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EEBC" w14:textId="77777777" w:rsidR="00E8122E" w:rsidRDefault="00E8122E" w:rsidP="00E23866">
      <w:pPr>
        <w:widowControl w:val="0"/>
        <w:tabs>
          <w:tab w:val="left" w:pos="2268"/>
        </w:tabs>
        <w:ind w:left="2268" w:hanging="2268"/>
        <w:jc w:val="right"/>
        <w:rPr>
          <w:rFonts w:asciiTheme="minorHAnsi" w:eastAsia="Times New Roman" w:hAnsiTheme="minorHAnsi" w:cs="Arial"/>
          <w:lang w:val="es-ES_tradnl" w:eastAsia="es-ES"/>
        </w:rPr>
      </w:pPr>
    </w:p>
    <w:p w14:paraId="58C95B5A" w14:textId="77777777" w:rsidR="0092506C" w:rsidRDefault="0092506C" w:rsidP="00E23866">
      <w:pPr>
        <w:widowControl w:val="0"/>
        <w:tabs>
          <w:tab w:val="left" w:pos="2268"/>
        </w:tabs>
        <w:ind w:left="2268" w:hanging="2268"/>
        <w:jc w:val="right"/>
        <w:rPr>
          <w:rFonts w:asciiTheme="minorHAnsi" w:eastAsia="Times New Roman" w:hAnsiTheme="minorHAnsi" w:cs="Arial"/>
          <w:lang w:val="es-ES_tradnl" w:eastAsia="es-ES"/>
        </w:rPr>
      </w:pPr>
    </w:p>
    <w:p w14:paraId="2C4D5806" w14:textId="7178DEB2" w:rsidR="00E23866" w:rsidRPr="00AC4343" w:rsidRDefault="00E23866" w:rsidP="00E23866">
      <w:pPr>
        <w:widowControl w:val="0"/>
        <w:tabs>
          <w:tab w:val="left" w:pos="2268"/>
        </w:tabs>
        <w:ind w:left="2268" w:hanging="2268"/>
        <w:jc w:val="right"/>
        <w:rPr>
          <w:rFonts w:asciiTheme="minorHAnsi" w:eastAsia="Times New Roman" w:hAnsiTheme="minorHAnsi" w:cs="Arial"/>
          <w:lang w:val="es-ES_tradnl" w:eastAsia="es-ES"/>
        </w:rPr>
      </w:pPr>
      <w:r>
        <w:rPr>
          <w:rFonts w:asciiTheme="minorHAnsi" w:eastAsia="Times New Roman" w:hAnsiTheme="minorHAnsi" w:cs="Arial"/>
          <w:lang w:val="es-ES_tradnl" w:eastAsia="es-ES"/>
        </w:rPr>
        <w:t xml:space="preserve">Madrid, </w:t>
      </w:r>
      <w:r w:rsidR="007C7635">
        <w:rPr>
          <w:rFonts w:asciiTheme="minorHAnsi" w:eastAsia="Times New Roman" w:hAnsiTheme="minorHAnsi" w:cs="Arial"/>
          <w:lang w:val="es-ES_tradnl" w:eastAsia="es-ES"/>
        </w:rPr>
        <w:t>2</w:t>
      </w:r>
      <w:r w:rsidR="00CC01A6">
        <w:rPr>
          <w:rFonts w:asciiTheme="minorHAnsi" w:eastAsia="Times New Roman" w:hAnsiTheme="minorHAnsi" w:cs="Arial"/>
          <w:lang w:val="es-ES_tradnl" w:eastAsia="es-ES"/>
        </w:rPr>
        <w:t>7</w:t>
      </w:r>
      <w:r w:rsidR="004406BE">
        <w:rPr>
          <w:rFonts w:asciiTheme="minorHAnsi" w:eastAsia="Times New Roman" w:hAnsiTheme="minorHAnsi" w:cs="Arial"/>
          <w:lang w:val="es-ES_tradnl" w:eastAsia="es-ES"/>
        </w:rPr>
        <w:t xml:space="preserve"> </w:t>
      </w:r>
      <w:r w:rsidR="00686BFC">
        <w:rPr>
          <w:rFonts w:asciiTheme="minorHAnsi" w:eastAsia="Times New Roman" w:hAnsiTheme="minorHAnsi" w:cs="Arial"/>
          <w:lang w:val="es-ES_tradnl" w:eastAsia="es-ES"/>
        </w:rPr>
        <w:t xml:space="preserve">de </w:t>
      </w:r>
      <w:r w:rsidR="00CC01A6">
        <w:rPr>
          <w:rFonts w:asciiTheme="minorHAnsi" w:eastAsia="Times New Roman" w:hAnsiTheme="minorHAnsi" w:cs="Arial"/>
          <w:lang w:val="es-ES_tradnl" w:eastAsia="es-ES"/>
        </w:rPr>
        <w:t xml:space="preserve">octubre </w:t>
      </w:r>
      <w:r w:rsidR="00212D44">
        <w:rPr>
          <w:rFonts w:asciiTheme="minorHAnsi" w:eastAsia="Times New Roman" w:hAnsiTheme="minorHAnsi" w:cs="Arial"/>
          <w:lang w:val="es-ES_tradnl" w:eastAsia="es-ES"/>
        </w:rPr>
        <w:t>de 2025</w:t>
      </w:r>
    </w:p>
    <w:p w14:paraId="2E369AB9" w14:textId="77777777" w:rsidR="00E23866" w:rsidRDefault="00E23866" w:rsidP="00E23866">
      <w:pPr>
        <w:jc w:val="both"/>
        <w:rPr>
          <w:rFonts w:asciiTheme="minorHAnsi" w:eastAsia="Times New Roman" w:hAnsiTheme="minorHAnsi" w:cs="Arial"/>
          <w:b/>
          <w:lang w:val="es-ES_tradnl" w:eastAsia="es-ES"/>
        </w:rPr>
      </w:pPr>
    </w:p>
    <w:p w14:paraId="5E7C96B5" w14:textId="77777777" w:rsidR="00B6092E" w:rsidRDefault="00B6092E" w:rsidP="00E23866">
      <w:pPr>
        <w:jc w:val="both"/>
        <w:rPr>
          <w:rFonts w:asciiTheme="minorHAnsi" w:eastAsia="Times New Roman" w:hAnsiTheme="minorHAnsi" w:cs="Arial"/>
          <w:b/>
          <w:lang w:val="es-ES_tradnl" w:eastAsia="es-ES"/>
        </w:rPr>
      </w:pPr>
    </w:p>
    <w:p w14:paraId="6D6D505F" w14:textId="77777777" w:rsidR="00C05287" w:rsidRPr="00AC4343" w:rsidRDefault="00C05287" w:rsidP="00E23866">
      <w:pPr>
        <w:jc w:val="both"/>
        <w:rPr>
          <w:rFonts w:asciiTheme="minorHAnsi" w:eastAsia="Times New Roman" w:hAnsiTheme="minorHAnsi" w:cs="Arial"/>
          <w:b/>
          <w:lang w:val="es-ES_tradnl" w:eastAsia="es-ES"/>
        </w:rPr>
      </w:pPr>
    </w:p>
    <w:p w14:paraId="5B933C91" w14:textId="0B8610F3" w:rsidR="00E23866" w:rsidRPr="00AC4343" w:rsidRDefault="00E23866" w:rsidP="00E23866">
      <w:pPr>
        <w:jc w:val="both"/>
        <w:rPr>
          <w:rFonts w:asciiTheme="minorHAnsi" w:eastAsia="Times New Roman" w:hAnsiTheme="minorHAnsi" w:cs="Arial"/>
          <w:b/>
          <w:u w:val="single"/>
          <w:lang w:eastAsia="es-ES"/>
        </w:rPr>
      </w:pPr>
      <w:r w:rsidRPr="00AC4343">
        <w:rPr>
          <w:rFonts w:asciiTheme="minorHAnsi" w:eastAsia="Times New Roman" w:hAnsiTheme="minorHAnsi" w:cs="Arial"/>
          <w:b/>
          <w:lang w:val="es-ES_tradnl" w:eastAsia="es-ES"/>
        </w:rPr>
        <w:t>ASUNTO:</w:t>
      </w:r>
      <w:r w:rsidRPr="00AC4343">
        <w:rPr>
          <w:rFonts w:asciiTheme="minorHAnsi" w:eastAsia="Times New Roman" w:hAnsiTheme="minorHAnsi" w:cs="Arial"/>
          <w:b/>
          <w:lang w:val="es-ES_tradnl" w:eastAsia="es-ES"/>
        </w:rPr>
        <w:tab/>
      </w:r>
      <w:r w:rsidRPr="00AC4343">
        <w:rPr>
          <w:rFonts w:asciiTheme="minorHAnsi" w:eastAsia="Times New Roman" w:hAnsiTheme="minorHAnsi" w:cs="Arial"/>
          <w:lang w:eastAsia="es-ES"/>
        </w:rPr>
        <w:t xml:space="preserve">Suplemento del Nomenclátor oficial de la prestación farmacéutica del Sistema Nacional de Salud </w:t>
      </w:r>
      <w:r w:rsidR="00604F9E">
        <w:rPr>
          <w:rFonts w:asciiTheme="minorHAnsi" w:eastAsia="Times New Roman" w:hAnsiTheme="minorHAnsi" w:cs="Arial"/>
          <w:b/>
          <w:lang w:eastAsia="es-ES"/>
        </w:rPr>
        <w:t>NOVIEMBRE</w:t>
      </w:r>
      <w:r w:rsidR="00B42109">
        <w:rPr>
          <w:rFonts w:asciiTheme="minorHAnsi" w:eastAsia="Times New Roman" w:hAnsiTheme="minorHAnsi" w:cs="Arial"/>
          <w:b/>
          <w:lang w:eastAsia="es-ES"/>
        </w:rPr>
        <w:t xml:space="preserve"> </w:t>
      </w:r>
      <w:r>
        <w:rPr>
          <w:rFonts w:asciiTheme="minorHAnsi" w:eastAsia="Times New Roman" w:hAnsiTheme="minorHAnsi" w:cs="Arial"/>
          <w:b/>
          <w:lang w:eastAsia="es-ES"/>
        </w:rPr>
        <w:t>202</w:t>
      </w:r>
      <w:r w:rsidR="00E669E4">
        <w:rPr>
          <w:rFonts w:asciiTheme="minorHAnsi" w:eastAsia="Times New Roman" w:hAnsiTheme="minorHAnsi" w:cs="Arial"/>
          <w:b/>
          <w:lang w:eastAsia="es-ES"/>
        </w:rPr>
        <w:t>5</w:t>
      </w:r>
      <w:r w:rsidRPr="00AC4343">
        <w:rPr>
          <w:rFonts w:asciiTheme="minorHAnsi" w:eastAsia="Times New Roman" w:hAnsiTheme="minorHAnsi" w:cs="Arial"/>
          <w:lang w:eastAsia="es-ES"/>
        </w:rPr>
        <w:t>.</w:t>
      </w:r>
    </w:p>
    <w:p w14:paraId="3A875C52" w14:textId="77777777" w:rsidR="00E23866" w:rsidRDefault="00E23866" w:rsidP="00E23866">
      <w:pPr>
        <w:jc w:val="both"/>
        <w:rPr>
          <w:rFonts w:asciiTheme="minorHAnsi" w:eastAsia="Times New Roman" w:hAnsiTheme="minorHAnsi" w:cs="Arial"/>
          <w:lang w:eastAsia="es-ES"/>
        </w:rPr>
      </w:pPr>
    </w:p>
    <w:p w14:paraId="05B61223" w14:textId="77777777" w:rsidR="00C05287" w:rsidRDefault="00C05287" w:rsidP="00E23866">
      <w:pPr>
        <w:jc w:val="both"/>
        <w:rPr>
          <w:rFonts w:asciiTheme="minorHAnsi" w:eastAsia="Times New Roman" w:hAnsiTheme="minorHAnsi" w:cs="Arial"/>
          <w:lang w:eastAsia="es-ES"/>
        </w:rPr>
      </w:pPr>
    </w:p>
    <w:p w14:paraId="33759EA3" w14:textId="12F7ABC8" w:rsidR="00E23866" w:rsidRDefault="00E23866" w:rsidP="00E23866">
      <w:pPr>
        <w:jc w:val="both"/>
        <w:rPr>
          <w:rFonts w:asciiTheme="minorHAnsi" w:eastAsia="Times New Roman" w:hAnsiTheme="minorHAnsi" w:cs="Arial"/>
          <w:lang w:eastAsia="es-ES"/>
        </w:rPr>
      </w:pPr>
      <w:r w:rsidRPr="00AC4343">
        <w:rPr>
          <w:rFonts w:asciiTheme="minorHAnsi" w:eastAsia="Times New Roman" w:hAnsiTheme="minorHAnsi" w:cs="Arial"/>
          <w:lang w:eastAsia="es-ES"/>
        </w:rPr>
        <w:t xml:space="preserve">En el archivo Excel adjunto que se remite con este escrito “Oferta Medicamentos-NM </w:t>
      </w:r>
      <w:r w:rsidR="00604F9E">
        <w:rPr>
          <w:rFonts w:asciiTheme="minorHAnsi" w:eastAsia="Times New Roman" w:hAnsiTheme="minorHAnsi" w:cs="Arial"/>
          <w:lang w:eastAsia="es-ES"/>
        </w:rPr>
        <w:t>noviembre</w:t>
      </w:r>
      <w:r>
        <w:rPr>
          <w:rFonts w:asciiTheme="minorHAnsi" w:eastAsia="Times New Roman" w:hAnsiTheme="minorHAnsi" w:cs="Arial"/>
          <w:lang w:eastAsia="es-ES"/>
        </w:rPr>
        <w:t xml:space="preserve"> 202</w:t>
      </w:r>
      <w:r w:rsidR="00945DBF">
        <w:rPr>
          <w:rFonts w:asciiTheme="minorHAnsi" w:eastAsia="Times New Roman" w:hAnsiTheme="minorHAnsi" w:cs="Arial"/>
          <w:lang w:eastAsia="es-ES"/>
        </w:rPr>
        <w:t>5</w:t>
      </w:r>
      <w:r w:rsidRPr="00AC4343">
        <w:rPr>
          <w:rFonts w:asciiTheme="minorHAnsi" w:eastAsia="Times New Roman" w:hAnsiTheme="minorHAnsi" w:cs="Arial"/>
          <w:lang w:eastAsia="es-ES"/>
        </w:rPr>
        <w:t xml:space="preserve">”, se facilita la información detallada de inclusiones de medicamentos en la financiación, no inclusiones, anulaciones y diferentes causas de modificación de financiación recogidas en el Nomenclátor oficial de la prestación farmacéutica del SNS, del mes de </w:t>
      </w:r>
      <w:r w:rsidR="00604F9E">
        <w:rPr>
          <w:rFonts w:asciiTheme="minorHAnsi" w:eastAsia="Times New Roman" w:hAnsiTheme="minorHAnsi" w:cs="Arial"/>
          <w:lang w:eastAsia="es-ES"/>
        </w:rPr>
        <w:t xml:space="preserve">noviembre </w:t>
      </w:r>
      <w:r w:rsidRPr="00AC4343">
        <w:rPr>
          <w:rFonts w:asciiTheme="minorHAnsi" w:eastAsia="Times New Roman" w:hAnsiTheme="minorHAnsi" w:cs="Arial"/>
          <w:lang w:eastAsia="es-ES"/>
        </w:rPr>
        <w:t>202</w:t>
      </w:r>
      <w:r w:rsidR="00945DBF">
        <w:rPr>
          <w:rFonts w:asciiTheme="minorHAnsi" w:eastAsia="Times New Roman" w:hAnsiTheme="minorHAnsi" w:cs="Arial"/>
          <w:lang w:eastAsia="es-ES"/>
        </w:rPr>
        <w:t>5</w:t>
      </w:r>
      <w:r w:rsidRPr="00AC4343">
        <w:rPr>
          <w:rFonts w:asciiTheme="minorHAnsi" w:eastAsia="Times New Roman" w:hAnsiTheme="minorHAnsi" w:cs="Arial"/>
          <w:lang w:val="es-ES_tradnl" w:eastAsia="es-ES"/>
        </w:rPr>
        <w:t xml:space="preserve"> (independientemente de su comercialización).</w:t>
      </w:r>
      <w:r w:rsidRPr="00AC4343">
        <w:rPr>
          <w:rFonts w:asciiTheme="minorHAnsi" w:eastAsia="Times New Roman" w:hAnsiTheme="minorHAnsi" w:cs="Arial"/>
          <w:lang w:eastAsia="es-ES"/>
        </w:rPr>
        <w:t xml:space="preserve"> </w:t>
      </w:r>
    </w:p>
    <w:p w14:paraId="2D106A5A" w14:textId="77777777" w:rsidR="00B909F7" w:rsidRDefault="00B909F7" w:rsidP="00B909F7">
      <w:pPr>
        <w:jc w:val="both"/>
        <w:rPr>
          <w:rFonts w:asciiTheme="minorHAnsi" w:eastAsia="Times New Roman" w:hAnsiTheme="minorHAnsi" w:cs="Arial"/>
          <w:lang w:eastAsia="es-ES"/>
        </w:rPr>
      </w:pPr>
    </w:p>
    <w:p w14:paraId="3B158856" w14:textId="77777777" w:rsidR="009D5573" w:rsidRPr="00B0560B" w:rsidRDefault="009D5573" w:rsidP="009D5573">
      <w:pPr>
        <w:jc w:val="both"/>
        <w:rPr>
          <w:rFonts w:asciiTheme="minorHAnsi" w:eastAsia="Times New Roman" w:hAnsiTheme="minorHAnsi" w:cstheme="minorHAnsi"/>
          <w:b/>
          <w:lang w:eastAsia="es-ES"/>
        </w:rPr>
      </w:pPr>
      <w:r w:rsidRPr="00B0560B">
        <w:rPr>
          <w:rFonts w:asciiTheme="minorHAnsi" w:eastAsia="Times New Roman" w:hAnsiTheme="minorHAnsi" w:cstheme="minorHAnsi"/>
          <w:b/>
          <w:lang w:eastAsia="es-ES"/>
        </w:rPr>
        <w:t>Este nomenclátor incluye:</w:t>
      </w:r>
    </w:p>
    <w:p w14:paraId="441C17E5" w14:textId="1D75E75D" w:rsidR="009D5573" w:rsidRPr="00FF5279" w:rsidRDefault="009D5573" w:rsidP="009D5573">
      <w:pPr>
        <w:numPr>
          <w:ilvl w:val="0"/>
          <w:numId w:val="26"/>
        </w:numPr>
        <w:jc w:val="both"/>
        <w:rPr>
          <w:rFonts w:asciiTheme="minorHAnsi" w:eastAsia="Times New Roman" w:hAnsiTheme="minorHAnsi" w:cstheme="minorHAnsi"/>
          <w:lang w:eastAsia="es-ES"/>
        </w:rPr>
      </w:pPr>
      <w:r w:rsidRPr="00FF5279">
        <w:rPr>
          <w:rFonts w:asciiTheme="minorHAnsi" w:eastAsia="Times New Roman" w:hAnsiTheme="minorHAnsi" w:cstheme="minorHAnsi"/>
          <w:lang w:eastAsia="es-ES"/>
        </w:rPr>
        <w:t xml:space="preserve">Los </w:t>
      </w:r>
      <w:r w:rsidRPr="00FF5279">
        <w:rPr>
          <w:rFonts w:asciiTheme="minorHAnsi" w:eastAsia="Times New Roman" w:hAnsiTheme="minorHAnsi" w:cstheme="minorHAnsi"/>
          <w:b/>
          <w:lang w:eastAsia="es-ES"/>
        </w:rPr>
        <w:t>nuevos conjuntos de referencia y sus precios</w:t>
      </w:r>
      <w:r w:rsidRPr="00FF5279">
        <w:rPr>
          <w:rFonts w:asciiTheme="minorHAnsi" w:eastAsia="Times New Roman" w:hAnsiTheme="minorHAnsi" w:cstheme="minorHAnsi"/>
          <w:lang w:eastAsia="es-ES"/>
        </w:rPr>
        <w:t xml:space="preserve">, así como la revisión de </w:t>
      </w:r>
      <w:proofErr w:type="gramStart"/>
      <w:r w:rsidRPr="00FF5279">
        <w:rPr>
          <w:rFonts w:asciiTheme="minorHAnsi" w:eastAsia="Times New Roman" w:hAnsiTheme="minorHAnsi" w:cstheme="minorHAnsi"/>
          <w:lang w:eastAsia="es-ES"/>
        </w:rPr>
        <w:t>los mismos</w:t>
      </w:r>
      <w:proofErr w:type="gramEnd"/>
      <w:r w:rsidRPr="00FF5279">
        <w:rPr>
          <w:rFonts w:asciiTheme="minorHAnsi" w:eastAsia="Times New Roman" w:hAnsiTheme="minorHAnsi" w:cstheme="minorHAnsi"/>
          <w:lang w:eastAsia="es-ES"/>
        </w:rPr>
        <w:t xml:space="preserve"> de acuerdo con la </w:t>
      </w:r>
      <w:r w:rsidRPr="00FF5279">
        <w:rPr>
          <w:rFonts w:asciiTheme="minorHAnsi" w:eastAsia="Times New Roman" w:hAnsiTheme="minorHAnsi" w:cstheme="minorHAnsi"/>
          <w:b/>
          <w:lang w:eastAsia="es-ES"/>
        </w:rPr>
        <w:t>Orden SND/</w:t>
      </w:r>
      <w:r>
        <w:rPr>
          <w:rFonts w:asciiTheme="minorHAnsi" w:eastAsia="Times New Roman" w:hAnsiTheme="minorHAnsi" w:cstheme="minorHAnsi"/>
          <w:b/>
          <w:lang w:eastAsia="es-ES"/>
        </w:rPr>
        <w:t>1118</w:t>
      </w:r>
      <w:r w:rsidRPr="00FF5279">
        <w:rPr>
          <w:rFonts w:asciiTheme="minorHAnsi" w:eastAsia="Times New Roman" w:hAnsiTheme="minorHAnsi" w:cstheme="minorHAnsi"/>
          <w:b/>
          <w:lang w:eastAsia="es-ES"/>
        </w:rPr>
        <w:t>/202</w:t>
      </w:r>
      <w:r>
        <w:rPr>
          <w:rFonts w:asciiTheme="minorHAnsi" w:eastAsia="Times New Roman" w:hAnsiTheme="minorHAnsi" w:cstheme="minorHAnsi"/>
          <w:b/>
          <w:lang w:eastAsia="es-ES"/>
        </w:rPr>
        <w:t>5</w:t>
      </w:r>
      <w:r w:rsidRPr="00FF5279">
        <w:rPr>
          <w:rFonts w:asciiTheme="minorHAnsi" w:eastAsia="Times New Roman" w:hAnsiTheme="minorHAnsi" w:cstheme="minorHAnsi"/>
          <w:lang w:eastAsia="es-ES"/>
        </w:rPr>
        <w:t xml:space="preserve">, de </w:t>
      </w:r>
      <w:r>
        <w:rPr>
          <w:rFonts w:asciiTheme="minorHAnsi" w:eastAsia="Times New Roman" w:hAnsiTheme="minorHAnsi" w:cstheme="minorHAnsi"/>
          <w:lang w:eastAsia="es-ES"/>
        </w:rPr>
        <w:t>6</w:t>
      </w:r>
      <w:r w:rsidRPr="00FF5279">
        <w:rPr>
          <w:rFonts w:asciiTheme="minorHAnsi" w:eastAsia="Times New Roman" w:hAnsiTheme="minorHAnsi" w:cstheme="minorHAnsi"/>
          <w:lang w:eastAsia="es-ES"/>
        </w:rPr>
        <w:t xml:space="preserve"> de octubre, por la que se procede a la actualización en 202</w:t>
      </w:r>
      <w:r>
        <w:rPr>
          <w:rFonts w:asciiTheme="minorHAnsi" w:eastAsia="Times New Roman" w:hAnsiTheme="minorHAnsi" w:cstheme="minorHAnsi"/>
          <w:lang w:eastAsia="es-ES"/>
        </w:rPr>
        <w:t>5</w:t>
      </w:r>
      <w:r w:rsidRPr="00FF5279">
        <w:rPr>
          <w:rFonts w:asciiTheme="minorHAnsi" w:eastAsia="Times New Roman" w:hAnsiTheme="minorHAnsi" w:cstheme="minorHAnsi"/>
          <w:lang w:eastAsia="es-ES"/>
        </w:rPr>
        <w:t xml:space="preserve"> del sistema de precios de referencia de medicamentos en el Sistema Nacional de Salud para los </w:t>
      </w:r>
      <w:r w:rsidRPr="00FF5279">
        <w:rPr>
          <w:rFonts w:asciiTheme="minorHAnsi" w:eastAsia="Times New Roman" w:hAnsiTheme="minorHAnsi" w:cstheme="minorHAnsi"/>
          <w:b/>
          <w:u w:val="single"/>
          <w:lang w:eastAsia="es-ES"/>
        </w:rPr>
        <w:t>medicamentos de ámbito hospitalario y los envases clínicos</w:t>
      </w:r>
      <w:r w:rsidRPr="00FF5279">
        <w:rPr>
          <w:rFonts w:asciiTheme="minorHAnsi" w:eastAsia="Times New Roman" w:hAnsiTheme="minorHAnsi" w:cstheme="minorHAnsi"/>
          <w:lang w:eastAsia="es-ES"/>
        </w:rPr>
        <w:t xml:space="preserve"> conforme a los plazos establecidos en el Real Decreto 177/2014, de 21 de marzo.</w:t>
      </w:r>
    </w:p>
    <w:p w14:paraId="0480F791" w14:textId="77777777" w:rsidR="009D5573" w:rsidRDefault="009D5573" w:rsidP="00B909F7">
      <w:pPr>
        <w:jc w:val="both"/>
        <w:rPr>
          <w:rFonts w:asciiTheme="minorHAnsi" w:eastAsia="Times New Roman" w:hAnsiTheme="minorHAnsi" w:cs="Arial"/>
          <w:lang w:eastAsia="es-ES"/>
        </w:rPr>
      </w:pPr>
    </w:p>
    <w:p w14:paraId="2002F9AC" w14:textId="77777777" w:rsidR="00E23866" w:rsidRPr="00AC4343" w:rsidRDefault="00E23866" w:rsidP="00E23866">
      <w:pPr>
        <w:jc w:val="both"/>
        <w:rPr>
          <w:rFonts w:asciiTheme="minorHAnsi" w:eastAsia="Times New Roman" w:hAnsiTheme="minorHAnsi" w:cs="Arial"/>
          <w:lang w:eastAsia="es-ES"/>
        </w:rPr>
      </w:pPr>
      <w:r w:rsidRPr="00AC4343">
        <w:rPr>
          <w:rFonts w:asciiTheme="minorHAnsi" w:eastAsia="Times New Roman" w:hAnsiTheme="minorHAnsi" w:cs="Arial"/>
          <w:lang w:eastAsia="es-ES"/>
        </w:rPr>
        <w:t>En este escrito diferenciamos la información en los siguientes apartados con el fin de facilitar un mejor análisis y gestión, y se destacan determinados medicamentos y productos sanitarios por sus características y condiciones especiales de financiación:</w:t>
      </w:r>
    </w:p>
    <w:p w14:paraId="2D310657" w14:textId="77777777" w:rsidR="00E23866" w:rsidRDefault="00E23866" w:rsidP="00E23866">
      <w:pPr>
        <w:jc w:val="both"/>
        <w:rPr>
          <w:rFonts w:asciiTheme="minorHAnsi" w:hAnsiTheme="minorHAnsi" w:cs="Arial"/>
        </w:rPr>
      </w:pPr>
    </w:p>
    <w:p w14:paraId="23672049" w14:textId="77777777" w:rsidR="0092506C" w:rsidRDefault="0092506C" w:rsidP="00E23866">
      <w:pPr>
        <w:jc w:val="both"/>
        <w:rPr>
          <w:rFonts w:asciiTheme="minorHAnsi" w:hAnsiTheme="minorHAnsi" w:cs="Arial"/>
        </w:rPr>
      </w:pPr>
    </w:p>
    <w:p w14:paraId="6F06D7E8" w14:textId="6B553A8A" w:rsidR="00E23866" w:rsidRDefault="00E23866" w:rsidP="0072696B">
      <w:pPr>
        <w:numPr>
          <w:ilvl w:val="0"/>
          <w:numId w:val="2"/>
        </w:numPr>
        <w:ind w:left="851"/>
        <w:jc w:val="both"/>
        <w:rPr>
          <w:rFonts w:eastAsia="Times New Roman" w:cs="Arial"/>
          <w:b/>
          <w:u w:val="single"/>
          <w:lang w:eastAsia="es-ES"/>
        </w:rPr>
      </w:pPr>
      <w:r w:rsidRPr="00AC4343">
        <w:rPr>
          <w:rFonts w:eastAsia="Times New Roman" w:cs="Arial"/>
          <w:b/>
          <w:u w:val="single"/>
          <w:lang w:eastAsia="es-ES"/>
        </w:rPr>
        <w:t>MEDICAMENTOS QUE SE EXCLUYEN:</w:t>
      </w:r>
    </w:p>
    <w:p w14:paraId="7BAD0D31" w14:textId="77777777" w:rsidR="001A3B8F" w:rsidRDefault="001A3B8F" w:rsidP="001A3B8F">
      <w:pPr>
        <w:ind w:left="851"/>
        <w:jc w:val="both"/>
        <w:rPr>
          <w:rFonts w:eastAsia="Times New Roman" w:cs="Arial"/>
          <w:b/>
          <w:u w:val="single"/>
          <w:lang w:eastAsia="es-ES"/>
        </w:rPr>
      </w:pPr>
    </w:p>
    <w:p w14:paraId="0CA3D805" w14:textId="6F1B82A7" w:rsidR="00437237" w:rsidRPr="00CC01A6" w:rsidRDefault="001A3B8F" w:rsidP="00437237">
      <w:pPr>
        <w:pStyle w:val="Prrafodelista"/>
        <w:numPr>
          <w:ilvl w:val="0"/>
          <w:numId w:val="15"/>
        </w:numPr>
        <w:ind w:left="1134"/>
        <w:jc w:val="both"/>
        <w:rPr>
          <w:rFonts w:cs="Calibri"/>
        </w:rPr>
      </w:pPr>
      <w:r w:rsidRPr="00CC01A6">
        <w:rPr>
          <w:rFonts w:eastAsia="Times New Roman" w:cs="Calibri"/>
          <w:lang w:eastAsia="es-ES"/>
        </w:rPr>
        <w:t>L</w:t>
      </w:r>
      <w:r w:rsidR="00437237" w:rsidRPr="00CC01A6">
        <w:rPr>
          <w:rFonts w:eastAsia="Times New Roman" w:cs="Calibri"/>
          <w:lang w:eastAsia="es-ES"/>
        </w:rPr>
        <w:t xml:space="preserve">os </w:t>
      </w:r>
      <w:r w:rsidR="00437237" w:rsidRPr="00CC01A6">
        <w:rPr>
          <w:rFonts w:cs="Calibri"/>
        </w:rPr>
        <w:t xml:space="preserve">medicamentos que a continuación se indican pasan a la situación de BAJA EXCLUSIÓN FINANCIACIÓN INDIVIDUALIZADA al haber sido excluidos de la financiación por resolución de Julio 2025 de la Dirección General de Cartera Común de Servicios del SNS y Farmacia. En el mes de marzo de 2026 dejarán de ser facturables aquellos que lo fueran. </w:t>
      </w:r>
    </w:p>
    <w:p w14:paraId="04A2EC7F" w14:textId="77777777" w:rsidR="00437237" w:rsidRPr="00CC01A6" w:rsidRDefault="00437237" w:rsidP="00437237">
      <w:pPr>
        <w:ind w:left="709"/>
        <w:jc w:val="both"/>
        <w:rPr>
          <w:rFonts w:eastAsia="Times New Roman" w:cs="Calibri"/>
          <w:lang w:eastAsia="es-ES"/>
        </w:rPr>
      </w:pPr>
    </w:p>
    <w:tbl>
      <w:tblPr>
        <w:tblW w:w="836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7088"/>
      </w:tblGrid>
      <w:tr w:rsidR="00CC01A6" w:rsidRPr="00CC01A6" w14:paraId="5CC46F62" w14:textId="77777777" w:rsidTr="001A3B8F">
        <w:trPr>
          <w:trHeight w:val="343"/>
        </w:trPr>
        <w:tc>
          <w:tcPr>
            <w:tcW w:w="1276" w:type="dxa"/>
            <w:shd w:val="clear" w:color="auto" w:fill="D9D9D9" w:themeFill="background1" w:themeFillShade="D9"/>
            <w:vAlign w:val="center"/>
          </w:tcPr>
          <w:p w14:paraId="79576BD8" w14:textId="77777777" w:rsidR="00437237" w:rsidRPr="00CC01A6" w:rsidRDefault="00437237" w:rsidP="00F418DB">
            <w:pPr>
              <w:jc w:val="center"/>
              <w:rPr>
                <w:rFonts w:asciiTheme="minorHAnsi" w:eastAsia="Times New Roman" w:hAnsiTheme="minorHAnsi" w:cstheme="minorHAnsi"/>
                <w:b/>
                <w:bCs/>
                <w:sz w:val="20"/>
                <w:szCs w:val="20"/>
                <w:lang w:eastAsia="es-ES"/>
              </w:rPr>
            </w:pPr>
            <w:r w:rsidRPr="00CC01A6">
              <w:rPr>
                <w:rFonts w:asciiTheme="minorHAnsi" w:eastAsia="Times New Roman" w:hAnsiTheme="minorHAnsi" w:cstheme="minorHAnsi"/>
                <w:b/>
                <w:bCs/>
                <w:sz w:val="20"/>
                <w:szCs w:val="20"/>
                <w:lang w:eastAsia="es-ES"/>
              </w:rPr>
              <w:t>CN</w:t>
            </w:r>
          </w:p>
        </w:tc>
        <w:tc>
          <w:tcPr>
            <w:tcW w:w="7088" w:type="dxa"/>
            <w:shd w:val="clear" w:color="auto" w:fill="D9D9D9" w:themeFill="background1" w:themeFillShade="D9"/>
            <w:vAlign w:val="center"/>
          </w:tcPr>
          <w:p w14:paraId="29D14803" w14:textId="77777777" w:rsidR="00437237" w:rsidRPr="00CC01A6" w:rsidRDefault="00437237" w:rsidP="00F418DB">
            <w:pPr>
              <w:jc w:val="center"/>
              <w:rPr>
                <w:rFonts w:asciiTheme="minorHAnsi" w:eastAsia="Times New Roman" w:hAnsiTheme="minorHAnsi" w:cstheme="minorHAnsi"/>
                <w:b/>
                <w:bCs/>
                <w:sz w:val="20"/>
                <w:szCs w:val="20"/>
                <w:lang w:eastAsia="es-ES"/>
              </w:rPr>
            </w:pPr>
            <w:r w:rsidRPr="00CC01A6">
              <w:rPr>
                <w:rFonts w:asciiTheme="minorHAnsi" w:eastAsia="Times New Roman" w:hAnsiTheme="minorHAnsi" w:cstheme="minorHAnsi"/>
                <w:b/>
                <w:bCs/>
                <w:sz w:val="20"/>
                <w:szCs w:val="20"/>
                <w:lang w:eastAsia="es-ES"/>
              </w:rPr>
              <w:t>NOMBRE</w:t>
            </w:r>
          </w:p>
        </w:tc>
      </w:tr>
      <w:tr w:rsidR="00CC01A6" w:rsidRPr="00CC01A6" w14:paraId="35784552" w14:textId="77777777" w:rsidTr="001A3B8F">
        <w:trPr>
          <w:trHeight w:val="343"/>
        </w:trPr>
        <w:tc>
          <w:tcPr>
            <w:tcW w:w="1276" w:type="dxa"/>
            <w:shd w:val="clear" w:color="000000" w:fill="FFFFFF"/>
            <w:vAlign w:val="center"/>
            <w:hideMark/>
          </w:tcPr>
          <w:p w14:paraId="76F1E9B3"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727090</w:t>
            </w:r>
          </w:p>
        </w:tc>
        <w:tc>
          <w:tcPr>
            <w:tcW w:w="7088" w:type="dxa"/>
            <w:shd w:val="clear" w:color="000000" w:fill="FFFFFF"/>
            <w:vAlign w:val="center"/>
            <w:hideMark/>
          </w:tcPr>
          <w:p w14:paraId="399F75D5"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KEYTRUDA 25 MG/ML 1 VIAL 4ML CONCENTRADO PARA SOL PARA PERF</w:t>
            </w:r>
          </w:p>
        </w:tc>
      </w:tr>
      <w:tr w:rsidR="00CC01A6" w:rsidRPr="00CC01A6" w14:paraId="30F69843" w14:textId="77777777" w:rsidTr="001A3B8F">
        <w:trPr>
          <w:trHeight w:val="343"/>
        </w:trPr>
        <w:tc>
          <w:tcPr>
            <w:tcW w:w="1276" w:type="dxa"/>
            <w:shd w:val="clear" w:color="000000" w:fill="FFFFFF"/>
            <w:vAlign w:val="center"/>
            <w:hideMark/>
          </w:tcPr>
          <w:p w14:paraId="62082591"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764231</w:t>
            </w:r>
          </w:p>
        </w:tc>
        <w:tc>
          <w:tcPr>
            <w:tcW w:w="7088" w:type="dxa"/>
            <w:shd w:val="clear" w:color="000000" w:fill="FFFFFF"/>
            <w:vAlign w:val="center"/>
            <w:hideMark/>
          </w:tcPr>
          <w:p w14:paraId="6D961027"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DABIGATRAN ETEXILATO KRKA 110 MG 10 CAPSULAS DURAS EFG</w:t>
            </w:r>
          </w:p>
        </w:tc>
      </w:tr>
      <w:tr w:rsidR="00CC01A6" w:rsidRPr="00CC01A6" w14:paraId="73BE6202" w14:textId="77777777" w:rsidTr="001A3B8F">
        <w:trPr>
          <w:trHeight w:val="343"/>
        </w:trPr>
        <w:tc>
          <w:tcPr>
            <w:tcW w:w="1276" w:type="dxa"/>
            <w:shd w:val="clear" w:color="000000" w:fill="FFFFFF"/>
            <w:vAlign w:val="center"/>
            <w:hideMark/>
          </w:tcPr>
          <w:p w14:paraId="7F3C11FC"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764232</w:t>
            </w:r>
          </w:p>
        </w:tc>
        <w:tc>
          <w:tcPr>
            <w:tcW w:w="7088" w:type="dxa"/>
            <w:shd w:val="clear" w:color="000000" w:fill="FFFFFF"/>
            <w:vAlign w:val="center"/>
            <w:hideMark/>
          </w:tcPr>
          <w:p w14:paraId="3E8AF3F9"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DABIGATRAN ETEXILATO KRKA 110 MG 30 CAPSULAS DURAS EFG</w:t>
            </w:r>
          </w:p>
        </w:tc>
      </w:tr>
      <w:tr w:rsidR="00CC01A6" w:rsidRPr="00CC01A6" w14:paraId="3242A876" w14:textId="77777777" w:rsidTr="001A3B8F">
        <w:trPr>
          <w:trHeight w:val="343"/>
        </w:trPr>
        <w:tc>
          <w:tcPr>
            <w:tcW w:w="1276" w:type="dxa"/>
            <w:shd w:val="clear" w:color="000000" w:fill="FFFFFF"/>
            <w:vAlign w:val="center"/>
            <w:hideMark/>
          </w:tcPr>
          <w:p w14:paraId="69C2DCA9"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764233</w:t>
            </w:r>
          </w:p>
        </w:tc>
        <w:tc>
          <w:tcPr>
            <w:tcW w:w="7088" w:type="dxa"/>
            <w:shd w:val="clear" w:color="000000" w:fill="FFFFFF"/>
            <w:vAlign w:val="center"/>
            <w:hideMark/>
          </w:tcPr>
          <w:p w14:paraId="73983BFF"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DABIGATRAN ETEXILATO KRKA 110 MG 60 CAPSULAS DURAS EFG</w:t>
            </w:r>
          </w:p>
        </w:tc>
      </w:tr>
      <w:tr w:rsidR="00CC01A6" w:rsidRPr="00CC01A6" w14:paraId="773B3BAD" w14:textId="77777777" w:rsidTr="001A3B8F">
        <w:trPr>
          <w:trHeight w:val="343"/>
        </w:trPr>
        <w:tc>
          <w:tcPr>
            <w:tcW w:w="1276" w:type="dxa"/>
            <w:shd w:val="clear" w:color="000000" w:fill="FFFFFF"/>
            <w:vAlign w:val="center"/>
            <w:hideMark/>
          </w:tcPr>
          <w:p w14:paraId="42459667"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722395</w:t>
            </w:r>
          </w:p>
        </w:tc>
        <w:tc>
          <w:tcPr>
            <w:tcW w:w="7088" w:type="dxa"/>
            <w:shd w:val="clear" w:color="000000" w:fill="FFFFFF"/>
            <w:vAlign w:val="center"/>
            <w:hideMark/>
          </w:tcPr>
          <w:p w14:paraId="02A7B79A"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 xml:space="preserve">ZUBSOLV 1,4 MG/0,36 MG 28 COMPRIMIDOS SUBLINGUALES </w:t>
            </w:r>
          </w:p>
        </w:tc>
      </w:tr>
      <w:tr w:rsidR="00CC01A6" w:rsidRPr="00CC01A6" w14:paraId="1FDF0DA1" w14:textId="77777777" w:rsidTr="001A3B8F">
        <w:trPr>
          <w:trHeight w:val="343"/>
        </w:trPr>
        <w:tc>
          <w:tcPr>
            <w:tcW w:w="1276" w:type="dxa"/>
            <w:shd w:val="clear" w:color="000000" w:fill="FFFFFF"/>
            <w:vAlign w:val="center"/>
            <w:hideMark/>
          </w:tcPr>
          <w:p w14:paraId="366D468C"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722394</w:t>
            </w:r>
          </w:p>
        </w:tc>
        <w:tc>
          <w:tcPr>
            <w:tcW w:w="7088" w:type="dxa"/>
            <w:shd w:val="clear" w:color="000000" w:fill="FFFFFF"/>
            <w:vAlign w:val="center"/>
            <w:hideMark/>
          </w:tcPr>
          <w:p w14:paraId="19384C97"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 xml:space="preserve">ZUBSOLV 1,4 MG/0,36 MG 7 COMPRIMIDOS SUBLINGUALES </w:t>
            </w:r>
          </w:p>
        </w:tc>
      </w:tr>
      <w:tr w:rsidR="00CC01A6" w:rsidRPr="00CC01A6" w14:paraId="3CE7D48B" w14:textId="77777777" w:rsidTr="001A3B8F">
        <w:trPr>
          <w:trHeight w:val="343"/>
        </w:trPr>
        <w:tc>
          <w:tcPr>
            <w:tcW w:w="1276" w:type="dxa"/>
            <w:shd w:val="clear" w:color="000000" w:fill="FFFFFF"/>
            <w:vAlign w:val="center"/>
            <w:hideMark/>
          </w:tcPr>
          <w:p w14:paraId="4B1AABFC"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722398</w:t>
            </w:r>
          </w:p>
        </w:tc>
        <w:tc>
          <w:tcPr>
            <w:tcW w:w="7088" w:type="dxa"/>
            <w:shd w:val="clear" w:color="000000" w:fill="FFFFFF"/>
            <w:vAlign w:val="center"/>
            <w:hideMark/>
          </w:tcPr>
          <w:p w14:paraId="5944BBDC"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 xml:space="preserve">ZUBSOLV 2,9 MG/0,71 MG 28 COMPRIMIDOS SUBLINGUALES </w:t>
            </w:r>
          </w:p>
        </w:tc>
      </w:tr>
      <w:tr w:rsidR="00CC01A6" w:rsidRPr="00CC01A6" w14:paraId="00B80CF1" w14:textId="77777777" w:rsidTr="001A3B8F">
        <w:trPr>
          <w:trHeight w:val="343"/>
        </w:trPr>
        <w:tc>
          <w:tcPr>
            <w:tcW w:w="1276" w:type="dxa"/>
            <w:shd w:val="clear" w:color="000000" w:fill="FFFFFF"/>
            <w:vAlign w:val="center"/>
            <w:hideMark/>
          </w:tcPr>
          <w:p w14:paraId="24D1A85F"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722396</w:t>
            </w:r>
          </w:p>
        </w:tc>
        <w:tc>
          <w:tcPr>
            <w:tcW w:w="7088" w:type="dxa"/>
            <w:shd w:val="clear" w:color="000000" w:fill="FFFFFF"/>
            <w:vAlign w:val="center"/>
            <w:hideMark/>
          </w:tcPr>
          <w:p w14:paraId="1A35101E"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ZUBSOLV 2,9 MG/0,71 MG 7 COMPRIMIDOS SUBLINGUALES</w:t>
            </w:r>
          </w:p>
        </w:tc>
      </w:tr>
      <w:tr w:rsidR="00CC01A6" w:rsidRPr="00CC01A6" w14:paraId="61C87F91" w14:textId="77777777" w:rsidTr="001A3B8F">
        <w:trPr>
          <w:trHeight w:val="343"/>
        </w:trPr>
        <w:tc>
          <w:tcPr>
            <w:tcW w:w="1276" w:type="dxa"/>
            <w:shd w:val="clear" w:color="000000" w:fill="FFFFFF"/>
            <w:vAlign w:val="center"/>
            <w:hideMark/>
          </w:tcPr>
          <w:p w14:paraId="2FD53C50"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722420</w:t>
            </w:r>
          </w:p>
        </w:tc>
        <w:tc>
          <w:tcPr>
            <w:tcW w:w="7088" w:type="dxa"/>
            <w:shd w:val="clear" w:color="000000" w:fill="FFFFFF"/>
            <w:vAlign w:val="center"/>
            <w:hideMark/>
          </w:tcPr>
          <w:p w14:paraId="22779CD6"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ZUBSOLV 5,7 MG/1,4 MG 28 COMPRIMIDOS SUBLINGUALES</w:t>
            </w:r>
          </w:p>
        </w:tc>
      </w:tr>
      <w:tr w:rsidR="00437237" w:rsidRPr="00593D49" w14:paraId="0047C098" w14:textId="77777777" w:rsidTr="001A3B8F">
        <w:trPr>
          <w:trHeight w:val="343"/>
        </w:trPr>
        <w:tc>
          <w:tcPr>
            <w:tcW w:w="1276" w:type="dxa"/>
            <w:shd w:val="clear" w:color="000000" w:fill="FFFFFF"/>
            <w:vAlign w:val="center"/>
            <w:hideMark/>
          </w:tcPr>
          <w:p w14:paraId="63D2BA3F"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lastRenderedPageBreak/>
              <w:t>722419</w:t>
            </w:r>
          </w:p>
        </w:tc>
        <w:tc>
          <w:tcPr>
            <w:tcW w:w="7088" w:type="dxa"/>
            <w:shd w:val="clear" w:color="000000" w:fill="FFFFFF"/>
            <w:vAlign w:val="center"/>
            <w:hideMark/>
          </w:tcPr>
          <w:p w14:paraId="263FFFDE"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ZUBSOLV 5,7 MG/1,4 MG 7 COMPRIMIDOS SUBLINGUALES</w:t>
            </w:r>
          </w:p>
        </w:tc>
      </w:tr>
      <w:tr w:rsidR="00437237" w:rsidRPr="00593D49" w14:paraId="1530F6FF" w14:textId="77777777" w:rsidTr="001A3B8F">
        <w:trPr>
          <w:trHeight w:val="343"/>
        </w:trPr>
        <w:tc>
          <w:tcPr>
            <w:tcW w:w="1276" w:type="dxa"/>
            <w:shd w:val="clear" w:color="000000" w:fill="FFFFFF"/>
            <w:vAlign w:val="center"/>
            <w:hideMark/>
          </w:tcPr>
          <w:p w14:paraId="5BB42BA2"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722400</w:t>
            </w:r>
          </w:p>
        </w:tc>
        <w:tc>
          <w:tcPr>
            <w:tcW w:w="7088" w:type="dxa"/>
            <w:shd w:val="clear" w:color="000000" w:fill="FFFFFF"/>
            <w:vAlign w:val="center"/>
            <w:hideMark/>
          </w:tcPr>
          <w:p w14:paraId="29FACA55"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 xml:space="preserve">ZUBSOLV 8,6 MG/2,1 MG 28 COMPRIMIDOS SUBLINGUALES </w:t>
            </w:r>
          </w:p>
        </w:tc>
      </w:tr>
      <w:tr w:rsidR="00437237" w:rsidRPr="00593D49" w14:paraId="563EA287" w14:textId="77777777" w:rsidTr="001A3B8F">
        <w:trPr>
          <w:trHeight w:val="343"/>
        </w:trPr>
        <w:tc>
          <w:tcPr>
            <w:tcW w:w="1276" w:type="dxa"/>
            <w:shd w:val="clear" w:color="000000" w:fill="FFFFFF"/>
            <w:vAlign w:val="center"/>
            <w:hideMark/>
          </w:tcPr>
          <w:p w14:paraId="12805F7E"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722399</w:t>
            </w:r>
          </w:p>
        </w:tc>
        <w:tc>
          <w:tcPr>
            <w:tcW w:w="7088" w:type="dxa"/>
            <w:shd w:val="clear" w:color="000000" w:fill="FFFFFF"/>
            <w:vAlign w:val="center"/>
            <w:hideMark/>
          </w:tcPr>
          <w:p w14:paraId="61DC29DB"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ZUBSOLV 8,6 MG/2,1 MG 7 COMPRIMIDOS SUBLINGUALES</w:t>
            </w:r>
          </w:p>
        </w:tc>
      </w:tr>
      <w:tr w:rsidR="00437237" w:rsidRPr="00593D49" w14:paraId="506B8EA9" w14:textId="77777777" w:rsidTr="001A3B8F">
        <w:trPr>
          <w:trHeight w:val="343"/>
        </w:trPr>
        <w:tc>
          <w:tcPr>
            <w:tcW w:w="1276" w:type="dxa"/>
            <w:shd w:val="clear" w:color="000000" w:fill="FFFFFF"/>
            <w:vAlign w:val="center"/>
            <w:hideMark/>
          </w:tcPr>
          <w:p w14:paraId="3BEE0B6E"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722402</w:t>
            </w:r>
          </w:p>
        </w:tc>
        <w:tc>
          <w:tcPr>
            <w:tcW w:w="7088" w:type="dxa"/>
            <w:shd w:val="clear" w:color="000000" w:fill="FFFFFF"/>
            <w:vAlign w:val="center"/>
            <w:hideMark/>
          </w:tcPr>
          <w:p w14:paraId="36395480"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ZUBSOLV 11,4 MG/2,9 MG 28 COMPRIMIDOS SUBLINGUALES</w:t>
            </w:r>
          </w:p>
        </w:tc>
      </w:tr>
      <w:tr w:rsidR="00437237" w:rsidRPr="00593D49" w14:paraId="13DDA797" w14:textId="77777777" w:rsidTr="001A3B8F">
        <w:trPr>
          <w:trHeight w:val="343"/>
        </w:trPr>
        <w:tc>
          <w:tcPr>
            <w:tcW w:w="1276" w:type="dxa"/>
            <w:shd w:val="clear" w:color="000000" w:fill="FFFFFF"/>
            <w:vAlign w:val="center"/>
            <w:hideMark/>
          </w:tcPr>
          <w:p w14:paraId="494CD345"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722401</w:t>
            </w:r>
          </w:p>
        </w:tc>
        <w:tc>
          <w:tcPr>
            <w:tcW w:w="7088" w:type="dxa"/>
            <w:shd w:val="clear" w:color="000000" w:fill="FFFFFF"/>
            <w:vAlign w:val="center"/>
            <w:hideMark/>
          </w:tcPr>
          <w:p w14:paraId="2351CACC" w14:textId="77777777" w:rsidR="00437237" w:rsidRPr="00CC01A6" w:rsidRDefault="00437237" w:rsidP="00F418DB">
            <w:pPr>
              <w:rPr>
                <w:rFonts w:asciiTheme="minorHAnsi" w:eastAsia="Times New Roman" w:hAnsiTheme="minorHAnsi" w:cstheme="minorHAnsi"/>
                <w:sz w:val="20"/>
                <w:szCs w:val="20"/>
                <w:lang w:eastAsia="es-ES"/>
              </w:rPr>
            </w:pPr>
            <w:r w:rsidRPr="00CC01A6">
              <w:rPr>
                <w:rFonts w:asciiTheme="minorHAnsi" w:eastAsia="Times New Roman" w:hAnsiTheme="minorHAnsi" w:cstheme="minorHAnsi"/>
                <w:sz w:val="20"/>
                <w:szCs w:val="20"/>
                <w:lang w:eastAsia="es-ES"/>
              </w:rPr>
              <w:t>ZUBSOLV 11,4 MG/2,9 MG 7 COMPRIMIDOS SUBLINGUALES</w:t>
            </w:r>
          </w:p>
        </w:tc>
      </w:tr>
    </w:tbl>
    <w:p w14:paraId="3972F72A" w14:textId="77777777" w:rsidR="00437237" w:rsidRPr="00CD4355" w:rsidRDefault="00437237" w:rsidP="00437237">
      <w:pPr>
        <w:jc w:val="center"/>
        <w:rPr>
          <w:rFonts w:cs="Calibri"/>
          <w:bCs/>
          <w:color w:val="FF0000"/>
        </w:rPr>
      </w:pPr>
    </w:p>
    <w:p w14:paraId="0A80DFA7" w14:textId="77777777" w:rsidR="00437237" w:rsidRPr="00CC01A6" w:rsidRDefault="00437237" w:rsidP="00437237">
      <w:pPr>
        <w:pStyle w:val="Prrafodelista"/>
        <w:numPr>
          <w:ilvl w:val="0"/>
          <w:numId w:val="14"/>
        </w:numPr>
        <w:ind w:left="1134"/>
        <w:jc w:val="both"/>
        <w:rPr>
          <w:rFonts w:eastAsia="Times New Roman" w:cs="Calibri"/>
          <w:lang w:eastAsia="es-ES"/>
        </w:rPr>
      </w:pPr>
      <w:r w:rsidRPr="00CC01A6">
        <w:rPr>
          <w:rFonts w:eastAsia="Times New Roman" w:cs="Calibri"/>
          <w:lang w:eastAsia="es-ES"/>
        </w:rPr>
        <w:t>El medicamento que a continuación se indica deja de ser facturable al haber sido excluido de la financiación por resolución de marzo 2025 de la Dirección General de Cartera Común de Servicios del SNS y Farmacia.</w:t>
      </w:r>
    </w:p>
    <w:p w14:paraId="0D10B189" w14:textId="77777777" w:rsidR="00437237" w:rsidRPr="00CC01A6" w:rsidRDefault="00437237" w:rsidP="00437237">
      <w:pPr>
        <w:pStyle w:val="Prrafodelista"/>
        <w:ind w:left="851"/>
        <w:jc w:val="both"/>
        <w:rPr>
          <w:rFonts w:eastAsia="Times New Roman" w:cs="Calibri"/>
          <w:lang w:eastAsia="es-ES"/>
        </w:rPr>
      </w:pPr>
    </w:p>
    <w:tbl>
      <w:tblPr>
        <w:tblW w:w="8788" w:type="dxa"/>
        <w:tblInd w:w="846" w:type="dxa"/>
        <w:tblCellMar>
          <w:left w:w="70" w:type="dxa"/>
          <w:right w:w="70" w:type="dxa"/>
        </w:tblCellMar>
        <w:tblLook w:val="04A0" w:firstRow="1" w:lastRow="0" w:firstColumn="1" w:lastColumn="0" w:noHBand="0" w:noVBand="1"/>
      </w:tblPr>
      <w:tblGrid>
        <w:gridCol w:w="1843"/>
        <w:gridCol w:w="6945"/>
      </w:tblGrid>
      <w:tr w:rsidR="00CC01A6" w:rsidRPr="00CC01A6" w14:paraId="4D9045E5" w14:textId="77777777" w:rsidTr="00F418DB">
        <w:trPr>
          <w:trHeight w:val="337"/>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777A28" w14:textId="77777777" w:rsidR="00437237" w:rsidRPr="00CC01A6" w:rsidRDefault="00437237" w:rsidP="00F418DB">
            <w:pPr>
              <w:jc w:val="center"/>
              <w:rPr>
                <w:rFonts w:eastAsia="Times New Roman" w:cs="Calibri"/>
                <w:b/>
                <w:bCs/>
                <w:sz w:val="20"/>
                <w:szCs w:val="20"/>
                <w:lang w:eastAsia="es-ES"/>
              </w:rPr>
            </w:pPr>
            <w:r w:rsidRPr="00CC01A6">
              <w:rPr>
                <w:rFonts w:eastAsia="Times New Roman" w:cs="Calibri"/>
                <w:b/>
                <w:bCs/>
                <w:sz w:val="20"/>
                <w:szCs w:val="20"/>
                <w:lang w:eastAsia="es-ES"/>
              </w:rPr>
              <w:t>CN</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069642E0" w14:textId="77777777" w:rsidR="00437237" w:rsidRPr="00CC01A6" w:rsidRDefault="00437237" w:rsidP="00F418DB">
            <w:pPr>
              <w:jc w:val="center"/>
              <w:rPr>
                <w:rFonts w:eastAsia="Times New Roman" w:cs="Calibri"/>
                <w:b/>
                <w:bCs/>
                <w:sz w:val="20"/>
                <w:szCs w:val="20"/>
                <w:lang w:eastAsia="es-ES"/>
              </w:rPr>
            </w:pPr>
            <w:r w:rsidRPr="00CC01A6">
              <w:rPr>
                <w:rFonts w:eastAsia="Times New Roman" w:cs="Calibri"/>
                <w:b/>
                <w:bCs/>
                <w:sz w:val="20"/>
                <w:szCs w:val="20"/>
                <w:lang w:eastAsia="es-ES"/>
              </w:rPr>
              <w:t>NOMBRE</w:t>
            </w:r>
          </w:p>
        </w:tc>
      </w:tr>
      <w:tr w:rsidR="00CC01A6" w:rsidRPr="00CC01A6" w14:paraId="46CC38EB" w14:textId="77777777" w:rsidTr="00F418DB">
        <w:trPr>
          <w:trHeight w:val="359"/>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32D636B6" w14:textId="77777777" w:rsidR="00437237" w:rsidRPr="00CC01A6" w:rsidRDefault="00437237" w:rsidP="00F418DB">
            <w:pPr>
              <w:jc w:val="center"/>
              <w:rPr>
                <w:rFonts w:eastAsia="Times New Roman" w:cs="Calibri"/>
                <w:sz w:val="20"/>
                <w:szCs w:val="20"/>
                <w:lang w:eastAsia="es-ES"/>
              </w:rPr>
            </w:pPr>
            <w:r w:rsidRPr="00CC01A6">
              <w:rPr>
                <w:rFonts w:eastAsia="Times New Roman" w:cs="Calibri"/>
                <w:sz w:val="20"/>
                <w:szCs w:val="20"/>
                <w:lang w:eastAsia="es-ES"/>
              </w:rPr>
              <w:t>670938</w:t>
            </w:r>
          </w:p>
        </w:tc>
        <w:tc>
          <w:tcPr>
            <w:tcW w:w="6945" w:type="dxa"/>
            <w:tcBorders>
              <w:top w:val="nil"/>
              <w:left w:val="nil"/>
              <w:bottom w:val="single" w:sz="4" w:space="0" w:color="auto"/>
              <w:right w:val="single" w:sz="4" w:space="0" w:color="auto"/>
            </w:tcBorders>
            <w:shd w:val="clear" w:color="000000" w:fill="FFFFFF"/>
            <w:vAlign w:val="center"/>
            <w:hideMark/>
          </w:tcPr>
          <w:p w14:paraId="5EFDB9C2" w14:textId="77777777" w:rsidR="00437237" w:rsidRPr="00CC01A6" w:rsidRDefault="00437237" w:rsidP="00F418DB">
            <w:pPr>
              <w:rPr>
                <w:rFonts w:eastAsia="Times New Roman" w:cs="Calibri"/>
                <w:sz w:val="20"/>
                <w:szCs w:val="20"/>
                <w:lang w:eastAsia="es-ES"/>
              </w:rPr>
            </w:pPr>
            <w:r w:rsidRPr="00CC01A6">
              <w:rPr>
                <w:rFonts w:eastAsia="Times New Roman" w:cs="Calibri"/>
                <w:sz w:val="20"/>
                <w:szCs w:val="20"/>
                <w:lang w:eastAsia="es-ES"/>
              </w:rPr>
              <w:t>METFORMINA SANDOZ 850MG 50 COMPRIMIDOS RECUB CON PELIC EFG</w:t>
            </w:r>
          </w:p>
        </w:tc>
      </w:tr>
    </w:tbl>
    <w:p w14:paraId="23B0695D" w14:textId="77777777" w:rsidR="00437237" w:rsidRDefault="00437237" w:rsidP="00437237">
      <w:pPr>
        <w:jc w:val="center"/>
        <w:rPr>
          <w:rFonts w:cs="Calibri"/>
          <w:bCs/>
        </w:rPr>
      </w:pPr>
    </w:p>
    <w:p w14:paraId="1E5BC1E5" w14:textId="77777777" w:rsidR="000F7B22" w:rsidRDefault="000F7B22" w:rsidP="00593D49">
      <w:pPr>
        <w:ind w:left="709"/>
        <w:jc w:val="both"/>
        <w:rPr>
          <w:rFonts w:eastAsia="Times New Roman" w:cs="Calibri"/>
          <w:lang w:eastAsia="es-ES"/>
        </w:rPr>
      </w:pPr>
    </w:p>
    <w:p w14:paraId="3F73E881" w14:textId="77777777" w:rsidR="00E23866" w:rsidRPr="00A63E17" w:rsidRDefault="00E23866" w:rsidP="00057751">
      <w:pPr>
        <w:pStyle w:val="Prrafodelista"/>
        <w:numPr>
          <w:ilvl w:val="0"/>
          <w:numId w:val="11"/>
        </w:numPr>
        <w:ind w:left="851" w:hanging="360"/>
        <w:jc w:val="both"/>
        <w:rPr>
          <w:rFonts w:asciiTheme="minorHAnsi" w:eastAsia="Times New Roman" w:hAnsiTheme="minorHAnsi" w:cstheme="minorHAnsi"/>
          <w:b/>
          <w:u w:val="single"/>
          <w:lang w:eastAsia="es-ES"/>
        </w:rPr>
      </w:pPr>
      <w:r w:rsidRPr="00A63E17">
        <w:rPr>
          <w:rFonts w:asciiTheme="minorHAnsi" w:eastAsia="Times New Roman" w:hAnsiTheme="minorHAnsi" w:cstheme="minorHAnsi"/>
          <w:b/>
          <w:u w:val="single"/>
          <w:lang w:eastAsia="es-ES"/>
        </w:rPr>
        <w:t>INCLUSIONES EN LA PRESTACIÓN FARMACÉUTICA DEL SNS CON RESOLUCIÓN DE FINANCIACIÓN</w:t>
      </w:r>
    </w:p>
    <w:p w14:paraId="66655B10" w14:textId="77777777" w:rsidR="0062758E" w:rsidRPr="00A63E17" w:rsidRDefault="0062758E" w:rsidP="00A63E17">
      <w:pPr>
        <w:pStyle w:val="Prrafodelista"/>
        <w:ind w:left="851"/>
        <w:jc w:val="both"/>
        <w:rPr>
          <w:rFonts w:asciiTheme="minorHAnsi" w:eastAsia="Times New Roman" w:hAnsiTheme="minorHAnsi" w:cstheme="minorHAnsi"/>
          <w:b/>
          <w:u w:val="single"/>
          <w:lang w:eastAsia="es-ES"/>
        </w:rPr>
      </w:pPr>
    </w:p>
    <w:p w14:paraId="3AEF924D" w14:textId="761FA06D" w:rsidR="00E23866" w:rsidRPr="00AC4343" w:rsidRDefault="00E23866" w:rsidP="00A56D6C">
      <w:pPr>
        <w:widowControl w:val="0"/>
        <w:ind w:left="851"/>
        <w:jc w:val="both"/>
        <w:rPr>
          <w:rFonts w:asciiTheme="minorHAnsi" w:hAnsiTheme="minorHAnsi" w:cs="Arial"/>
        </w:rPr>
      </w:pPr>
      <w:r w:rsidRPr="00AC4343">
        <w:rPr>
          <w:rFonts w:asciiTheme="minorHAnsi" w:hAnsiTheme="minorHAnsi" w:cs="Arial"/>
        </w:rPr>
        <w:t>En el mes de</w:t>
      </w:r>
      <w:r w:rsidR="00DE3CEE">
        <w:rPr>
          <w:rFonts w:asciiTheme="minorHAnsi" w:hAnsiTheme="minorHAnsi" w:cs="Arial"/>
        </w:rPr>
        <w:t xml:space="preserve"> </w:t>
      </w:r>
      <w:r w:rsidR="00604F9E">
        <w:rPr>
          <w:rFonts w:asciiTheme="minorHAnsi" w:hAnsiTheme="minorHAnsi" w:cs="Arial"/>
        </w:rPr>
        <w:t>noviembre</w:t>
      </w:r>
      <w:r w:rsidR="00DE3CEE">
        <w:rPr>
          <w:rFonts w:asciiTheme="minorHAnsi" w:hAnsiTheme="minorHAnsi" w:cs="Arial"/>
        </w:rPr>
        <w:t xml:space="preserve"> </w:t>
      </w:r>
      <w:r>
        <w:rPr>
          <w:rFonts w:asciiTheme="minorHAnsi" w:hAnsiTheme="minorHAnsi" w:cs="Arial"/>
        </w:rPr>
        <w:t>202</w:t>
      </w:r>
      <w:r w:rsidR="00945DBF">
        <w:rPr>
          <w:rFonts w:asciiTheme="minorHAnsi" w:hAnsiTheme="minorHAnsi" w:cs="Arial"/>
        </w:rPr>
        <w:t>5</w:t>
      </w:r>
      <w:r w:rsidRPr="00AC4343">
        <w:rPr>
          <w:rFonts w:asciiTheme="minorHAnsi" w:hAnsiTheme="minorHAnsi" w:cs="Arial"/>
        </w:rPr>
        <w:t>, se han incluido en la prestación farmacéutica del SNS, independientemente de su comercialización</w:t>
      </w:r>
      <w:r w:rsidR="00653B93">
        <w:rPr>
          <w:rFonts w:asciiTheme="minorHAnsi" w:hAnsiTheme="minorHAnsi" w:cs="Arial"/>
        </w:rPr>
        <w:t xml:space="preserve"> </w:t>
      </w:r>
      <w:r w:rsidR="00673874">
        <w:rPr>
          <w:rFonts w:asciiTheme="minorHAnsi" w:hAnsiTheme="minorHAnsi" w:cs="Arial"/>
          <w:b/>
        </w:rPr>
        <w:t>108</w:t>
      </w:r>
      <w:r w:rsidR="009D208F">
        <w:rPr>
          <w:rFonts w:asciiTheme="minorHAnsi" w:hAnsiTheme="minorHAnsi" w:cs="Arial"/>
          <w:b/>
        </w:rPr>
        <w:t xml:space="preserve"> </w:t>
      </w:r>
      <w:r w:rsidRPr="00AC4343">
        <w:rPr>
          <w:rFonts w:asciiTheme="minorHAnsi" w:hAnsiTheme="minorHAnsi" w:cs="Arial"/>
        </w:rPr>
        <w:t>presentaciones de medicamentos:</w:t>
      </w:r>
    </w:p>
    <w:p w14:paraId="13CC70F6" w14:textId="77777777" w:rsidR="00E23866" w:rsidRPr="00AC4343" w:rsidRDefault="00E23866" w:rsidP="00E23866">
      <w:pPr>
        <w:widowControl w:val="0"/>
        <w:ind w:left="426"/>
        <w:jc w:val="both"/>
        <w:rPr>
          <w:rFonts w:asciiTheme="minorHAnsi" w:hAnsiTheme="minorHAnsi" w:cs="Arial"/>
        </w:rPr>
      </w:pPr>
    </w:p>
    <w:tbl>
      <w:tblPr>
        <w:tblW w:w="5734" w:type="dxa"/>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0"/>
        <w:gridCol w:w="1400"/>
        <w:gridCol w:w="1294"/>
      </w:tblGrid>
      <w:tr w:rsidR="00E23866" w:rsidRPr="00AC4343" w14:paraId="3BEB092E" w14:textId="77777777" w:rsidTr="00CE0569">
        <w:trPr>
          <w:trHeight w:val="492"/>
        </w:trPr>
        <w:tc>
          <w:tcPr>
            <w:tcW w:w="3040" w:type="dxa"/>
            <w:vMerge w:val="restart"/>
            <w:shd w:val="clear" w:color="auto" w:fill="BFBFBF" w:themeFill="background1" w:themeFillShade="BF"/>
            <w:vAlign w:val="center"/>
            <w:hideMark/>
          </w:tcPr>
          <w:p w14:paraId="251650CE" w14:textId="77777777" w:rsidR="00E23866" w:rsidRPr="00AC4343" w:rsidRDefault="00E23866" w:rsidP="00AC0E60">
            <w:pPr>
              <w:jc w:val="center"/>
              <w:rPr>
                <w:rFonts w:asciiTheme="minorHAnsi" w:eastAsia="Times New Roman" w:hAnsiTheme="minorHAnsi" w:cs="Arial"/>
                <w:b/>
                <w:bCs/>
                <w:lang w:eastAsia="es-ES"/>
              </w:rPr>
            </w:pPr>
            <w:r w:rsidRPr="00AC4343">
              <w:rPr>
                <w:rFonts w:asciiTheme="minorHAnsi" w:eastAsia="Times New Roman" w:hAnsiTheme="minorHAnsi" w:cs="Arial"/>
                <w:b/>
                <w:bCs/>
                <w:lang w:eastAsia="es-ES"/>
              </w:rPr>
              <w:t> </w:t>
            </w:r>
          </w:p>
        </w:tc>
        <w:tc>
          <w:tcPr>
            <w:tcW w:w="2694" w:type="dxa"/>
            <w:gridSpan w:val="2"/>
            <w:shd w:val="clear" w:color="auto" w:fill="BFBFBF" w:themeFill="background1" w:themeFillShade="BF"/>
            <w:vAlign w:val="center"/>
            <w:hideMark/>
          </w:tcPr>
          <w:p w14:paraId="6426B498" w14:textId="4D7BF452" w:rsidR="00E23866" w:rsidRPr="00AC4343" w:rsidRDefault="00E23866" w:rsidP="00BB2F04">
            <w:pPr>
              <w:jc w:val="center"/>
              <w:rPr>
                <w:rFonts w:asciiTheme="minorHAnsi" w:eastAsia="Times New Roman" w:hAnsiTheme="minorHAnsi" w:cs="Arial"/>
                <w:b/>
                <w:bCs/>
                <w:sz w:val="20"/>
                <w:szCs w:val="20"/>
                <w:lang w:eastAsia="es-ES"/>
              </w:rPr>
            </w:pPr>
            <w:r w:rsidRPr="00AC4343">
              <w:rPr>
                <w:rFonts w:asciiTheme="minorHAnsi" w:eastAsia="Times New Roman" w:hAnsiTheme="minorHAnsi" w:cs="Arial"/>
                <w:b/>
                <w:bCs/>
                <w:sz w:val="20"/>
                <w:szCs w:val="20"/>
                <w:lang w:eastAsia="es-ES"/>
              </w:rPr>
              <w:t xml:space="preserve">MES </w:t>
            </w:r>
            <w:r w:rsidRPr="00AC4343">
              <w:rPr>
                <w:rFonts w:asciiTheme="minorHAnsi" w:eastAsia="Times New Roman" w:hAnsiTheme="minorHAnsi" w:cs="Arial"/>
                <w:b/>
                <w:bCs/>
                <w:sz w:val="20"/>
                <w:szCs w:val="20"/>
                <w:lang w:eastAsia="es-ES"/>
              </w:rPr>
              <w:br/>
            </w:r>
            <w:r w:rsidR="00604F9E">
              <w:rPr>
                <w:rFonts w:asciiTheme="minorHAnsi" w:eastAsia="Times New Roman" w:hAnsiTheme="minorHAnsi" w:cs="Arial"/>
                <w:b/>
                <w:bCs/>
                <w:sz w:val="20"/>
                <w:szCs w:val="20"/>
                <w:lang w:eastAsia="es-ES"/>
              </w:rPr>
              <w:t>NOVIEM</w:t>
            </w:r>
            <w:r w:rsidR="00231B4D">
              <w:rPr>
                <w:rFonts w:asciiTheme="minorHAnsi" w:eastAsia="Times New Roman" w:hAnsiTheme="minorHAnsi" w:cs="Arial"/>
                <w:b/>
                <w:bCs/>
                <w:sz w:val="20"/>
                <w:szCs w:val="20"/>
                <w:lang w:eastAsia="es-ES"/>
              </w:rPr>
              <w:t>BRE</w:t>
            </w:r>
            <w:r w:rsidR="00BB2F04">
              <w:rPr>
                <w:rFonts w:asciiTheme="minorHAnsi" w:eastAsia="Times New Roman" w:hAnsiTheme="minorHAnsi" w:cs="Arial"/>
                <w:b/>
                <w:bCs/>
                <w:sz w:val="20"/>
                <w:szCs w:val="20"/>
                <w:lang w:eastAsia="es-ES"/>
              </w:rPr>
              <w:t>-</w:t>
            </w:r>
            <w:r>
              <w:rPr>
                <w:rFonts w:asciiTheme="minorHAnsi" w:eastAsia="Times New Roman" w:hAnsiTheme="minorHAnsi" w:cs="Arial"/>
                <w:b/>
                <w:bCs/>
                <w:sz w:val="20"/>
                <w:szCs w:val="20"/>
                <w:lang w:eastAsia="es-ES"/>
              </w:rPr>
              <w:t xml:space="preserve"> 2</w:t>
            </w:r>
            <w:r w:rsidR="00945DBF">
              <w:rPr>
                <w:rFonts w:asciiTheme="minorHAnsi" w:eastAsia="Times New Roman" w:hAnsiTheme="minorHAnsi" w:cs="Arial"/>
                <w:b/>
                <w:bCs/>
                <w:sz w:val="20"/>
                <w:szCs w:val="20"/>
                <w:lang w:eastAsia="es-ES"/>
              </w:rPr>
              <w:t>5</w:t>
            </w:r>
          </w:p>
        </w:tc>
      </w:tr>
      <w:tr w:rsidR="00E23866" w:rsidRPr="00AC4343" w14:paraId="182ABE3E" w14:textId="77777777" w:rsidTr="00CE0569">
        <w:trPr>
          <w:trHeight w:val="383"/>
        </w:trPr>
        <w:tc>
          <w:tcPr>
            <w:tcW w:w="3040" w:type="dxa"/>
            <w:vMerge/>
            <w:shd w:val="clear" w:color="auto" w:fill="BFBFBF" w:themeFill="background1" w:themeFillShade="BF"/>
            <w:vAlign w:val="center"/>
            <w:hideMark/>
          </w:tcPr>
          <w:p w14:paraId="42CBFB02" w14:textId="77777777" w:rsidR="00E23866" w:rsidRPr="00AC4343" w:rsidRDefault="00E23866" w:rsidP="00AC0E60">
            <w:pPr>
              <w:rPr>
                <w:rFonts w:asciiTheme="minorHAnsi" w:eastAsia="Times New Roman" w:hAnsiTheme="minorHAnsi" w:cs="Arial"/>
                <w:b/>
                <w:bCs/>
                <w:lang w:eastAsia="es-ES"/>
              </w:rPr>
            </w:pPr>
          </w:p>
        </w:tc>
        <w:tc>
          <w:tcPr>
            <w:tcW w:w="1400" w:type="dxa"/>
            <w:shd w:val="clear" w:color="auto" w:fill="BFBFBF" w:themeFill="background1" w:themeFillShade="BF"/>
            <w:vAlign w:val="center"/>
            <w:hideMark/>
          </w:tcPr>
          <w:p w14:paraId="266958A4" w14:textId="7BAC5D87" w:rsidR="00E23866" w:rsidRPr="00AC4343" w:rsidRDefault="00A97950" w:rsidP="00AC0E60">
            <w:pPr>
              <w:jc w:val="center"/>
              <w:rPr>
                <w:rFonts w:asciiTheme="minorHAnsi" w:eastAsia="Times New Roman" w:hAnsiTheme="minorHAnsi" w:cs="Arial"/>
                <w:b/>
                <w:bCs/>
                <w:sz w:val="20"/>
                <w:szCs w:val="20"/>
                <w:lang w:eastAsia="es-ES"/>
              </w:rPr>
            </w:pPr>
            <w:r w:rsidRPr="00AC4343">
              <w:rPr>
                <w:rFonts w:asciiTheme="minorHAnsi" w:eastAsia="Times New Roman" w:hAnsiTheme="minorHAnsi" w:cs="Arial"/>
                <w:b/>
                <w:bCs/>
                <w:sz w:val="20"/>
                <w:szCs w:val="20"/>
                <w:lang w:eastAsia="es-ES"/>
              </w:rPr>
              <w:t>N</w:t>
            </w:r>
            <w:r>
              <w:rPr>
                <w:rFonts w:asciiTheme="minorHAnsi" w:eastAsia="Times New Roman" w:hAnsiTheme="minorHAnsi" w:cs="Arial"/>
                <w:b/>
                <w:bCs/>
                <w:sz w:val="20"/>
                <w:szCs w:val="20"/>
                <w:lang w:eastAsia="es-ES"/>
              </w:rPr>
              <w:t>.º</w:t>
            </w:r>
          </w:p>
        </w:tc>
        <w:tc>
          <w:tcPr>
            <w:tcW w:w="1294" w:type="dxa"/>
            <w:shd w:val="clear" w:color="auto" w:fill="BFBFBF" w:themeFill="background1" w:themeFillShade="BF"/>
            <w:vAlign w:val="center"/>
            <w:hideMark/>
          </w:tcPr>
          <w:p w14:paraId="327A480C" w14:textId="77777777" w:rsidR="00E23866" w:rsidRPr="00AC4343" w:rsidRDefault="00E23866" w:rsidP="00AC0E60">
            <w:pPr>
              <w:jc w:val="center"/>
              <w:rPr>
                <w:rFonts w:asciiTheme="minorHAnsi" w:eastAsia="Times New Roman" w:hAnsiTheme="minorHAnsi" w:cs="Arial"/>
                <w:b/>
                <w:bCs/>
                <w:sz w:val="20"/>
                <w:szCs w:val="20"/>
                <w:lang w:eastAsia="es-ES"/>
              </w:rPr>
            </w:pPr>
            <w:r w:rsidRPr="00AC4343">
              <w:rPr>
                <w:rFonts w:asciiTheme="minorHAnsi" w:eastAsia="Times New Roman" w:hAnsiTheme="minorHAnsi" w:cs="Arial"/>
                <w:b/>
                <w:bCs/>
                <w:sz w:val="20"/>
                <w:szCs w:val="20"/>
                <w:lang w:eastAsia="es-ES"/>
              </w:rPr>
              <w:t>% s. Total</w:t>
            </w:r>
          </w:p>
        </w:tc>
      </w:tr>
      <w:tr w:rsidR="00E23866" w:rsidRPr="00AC4343" w14:paraId="3849F9BE" w14:textId="77777777" w:rsidTr="00E96990">
        <w:trPr>
          <w:trHeight w:val="255"/>
        </w:trPr>
        <w:tc>
          <w:tcPr>
            <w:tcW w:w="3040" w:type="dxa"/>
            <w:shd w:val="clear" w:color="FFFFFF" w:fill="E6E6E1"/>
            <w:noWrap/>
            <w:vAlign w:val="center"/>
            <w:hideMark/>
          </w:tcPr>
          <w:p w14:paraId="3AD107BF" w14:textId="77777777" w:rsidR="00E23866" w:rsidRPr="00AC4343" w:rsidRDefault="00E23866" w:rsidP="00AC0E60">
            <w:pPr>
              <w:rPr>
                <w:rFonts w:asciiTheme="minorHAnsi" w:eastAsia="Times New Roman" w:hAnsiTheme="minorHAnsi" w:cs="Arial"/>
                <w:sz w:val="20"/>
                <w:szCs w:val="20"/>
                <w:lang w:eastAsia="es-ES"/>
              </w:rPr>
            </w:pPr>
            <w:r w:rsidRPr="00AC4343">
              <w:rPr>
                <w:rFonts w:asciiTheme="minorHAnsi" w:eastAsia="Times New Roman" w:hAnsiTheme="minorHAnsi" w:cs="Arial"/>
                <w:sz w:val="20"/>
                <w:szCs w:val="20"/>
                <w:lang w:eastAsia="es-ES"/>
              </w:rPr>
              <w:t>Envase Normal</w:t>
            </w:r>
          </w:p>
        </w:tc>
        <w:tc>
          <w:tcPr>
            <w:tcW w:w="1400" w:type="dxa"/>
            <w:shd w:val="clear" w:color="FFFFFF" w:fill="FFFFFF"/>
            <w:noWrap/>
            <w:vAlign w:val="bottom"/>
          </w:tcPr>
          <w:p w14:paraId="0022FF36" w14:textId="26CA5AF5" w:rsidR="00E23866" w:rsidRPr="00AC4343" w:rsidRDefault="00673874" w:rsidP="00AC0E60">
            <w:pPr>
              <w:jc w:val="right"/>
              <w:rPr>
                <w:rFonts w:asciiTheme="minorHAnsi" w:hAnsiTheme="minorHAnsi" w:cs="Arial"/>
                <w:sz w:val="20"/>
                <w:szCs w:val="20"/>
              </w:rPr>
            </w:pPr>
            <w:r>
              <w:rPr>
                <w:rFonts w:asciiTheme="minorHAnsi" w:hAnsiTheme="minorHAnsi" w:cs="Arial"/>
                <w:sz w:val="20"/>
                <w:szCs w:val="20"/>
              </w:rPr>
              <w:t>108</w:t>
            </w:r>
          </w:p>
        </w:tc>
        <w:tc>
          <w:tcPr>
            <w:tcW w:w="1294" w:type="dxa"/>
            <w:shd w:val="clear" w:color="FFFFFF" w:fill="FFFFFF"/>
            <w:noWrap/>
            <w:vAlign w:val="bottom"/>
          </w:tcPr>
          <w:p w14:paraId="59A55F68" w14:textId="49D75D9B" w:rsidR="00E23866" w:rsidRPr="00AC4343" w:rsidRDefault="00673874" w:rsidP="00AC0E60">
            <w:pPr>
              <w:jc w:val="right"/>
              <w:rPr>
                <w:rFonts w:asciiTheme="minorHAnsi" w:hAnsiTheme="minorHAnsi" w:cs="Arial"/>
                <w:sz w:val="20"/>
                <w:szCs w:val="20"/>
              </w:rPr>
            </w:pPr>
            <w:r>
              <w:rPr>
                <w:rFonts w:asciiTheme="minorHAnsi" w:hAnsiTheme="minorHAnsi" w:cs="Arial"/>
                <w:sz w:val="20"/>
                <w:szCs w:val="20"/>
              </w:rPr>
              <w:t>100%</w:t>
            </w:r>
          </w:p>
        </w:tc>
      </w:tr>
      <w:tr w:rsidR="00E23866" w:rsidRPr="00AC4343" w14:paraId="4F9D6E7E" w14:textId="77777777" w:rsidTr="00E96990">
        <w:trPr>
          <w:trHeight w:val="267"/>
        </w:trPr>
        <w:tc>
          <w:tcPr>
            <w:tcW w:w="3040" w:type="dxa"/>
            <w:shd w:val="clear" w:color="FFFFFF" w:fill="E6E6E1"/>
            <w:noWrap/>
            <w:vAlign w:val="center"/>
            <w:hideMark/>
          </w:tcPr>
          <w:p w14:paraId="08FEB18A" w14:textId="77777777" w:rsidR="00E23866" w:rsidRPr="00AC4343" w:rsidRDefault="00E23866" w:rsidP="00AC0E60">
            <w:pPr>
              <w:rPr>
                <w:rFonts w:asciiTheme="minorHAnsi" w:eastAsia="Times New Roman" w:hAnsiTheme="minorHAnsi" w:cs="Arial"/>
                <w:sz w:val="20"/>
                <w:szCs w:val="20"/>
                <w:lang w:eastAsia="es-ES"/>
              </w:rPr>
            </w:pPr>
            <w:r w:rsidRPr="00AC4343">
              <w:rPr>
                <w:rFonts w:asciiTheme="minorHAnsi" w:eastAsia="Times New Roman" w:hAnsiTheme="minorHAnsi" w:cs="Arial"/>
                <w:sz w:val="20"/>
                <w:szCs w:val="20"/>
                <w:lang w:eastAsia="es-ES"/>
              </w:rPr>
              <w:t>Envase clínico</w:t>
            </w:r>
          </w:p>
        </w:tc>
        <w:tc>
          <w:tcPr>
            <w:tcW w:w="1400" w:type="dxa"/>
            <w:shd w:val="clear" w:color="FFFFFF" w:fill="FFFFFF"/>
            <w:noWrap/>
            <w:vAlign w:val="bottom"/>
          </w:tcPr>
          <w:p w14:paraId="2DEDA17F" w14:textId="360653E7" w:rsidR="00E23866" w:rsidRPr="00AC4343" w:rsidRDefault="00E23866" w:rsidP="00AC0E60">
            <w:pPr>
              <w:jc w:val="right"/>
              <w:rPr>
                <w:rFonts w:asciiTheme="minorHAnsi" w:hAnsiTheme="minorHAnsi" w:cs="Arial"/>
                <w:sz w:val="20"/>
                <w:szCs w:val="20"/>
              </w:rPr>
            </w:pPr>
          </w:p>
        </w:tc>
        <w:tc>
          <w:tcPr>
            <w:tcW w:w="1294" w:type="dxa"/>
            <w:shd w:val="clear" w:color="FFFFFF" w:fill="FFFFFF"/>
            <w:noWrap/>
            <w:vAlign w:val="bottom"/>
          </w:tcPr>
          <w:p w14:paraId="10595EFB" w14:textId="6D85832D" w:rsidR="00E23866" w:rsidRPr="00AC4343" w:rsidRDefault="00E23866" w:rsidP="00AC0E60">
            <w:pPr>
              <w:jc w:val="right"/>
              <w:rPr>
                <w:rFonts w:asciiTheme="minorHAnsi" w:hAnsiTheme="minorHAnsi" w:cs="Arial"/>
                <w:sz w:val="20"/>
                <w:szCs w:val="20"/>
              </w:rPr>
            </w:pPr>
          </w:p>
        </w:tc>
      </w:tr>
      <w:tr w:rsidR="00E23866" w:rsidRPr="00AC4343" w14:paraId="29C47A87" w14:textId="77777777" w:rsidTr="00E96990">
        <w:trPr>
          <w:trHeight w:val="267"/>
        </w:trPr>
        <w:tc>
          <w:tcPr>
            <w:tcW w:w="3040" w:type="dxa"/>
            <w:shd w:val="clear" w:color="FFFFFF" w:fill="E6E6E1"/>
            <w:noWrap/>
            <w:vAlign w:val="center"/>
            <w:hideMark/>
          </w:tcPr>
          <w:p w14:paraId="65A4B129" w14:textId="77777777" w:rsidR="00E23866" w:rsidRPr="00AC4343" w:rsidRDefault="00E23866" w:rsidP="00AC0E60">
            <w:pPr>
              <w:rPr>
                <w:rFonts w:asciiTheme="minorHAnsi" w:eastAsia="Times New Roman" w:hAnsiTheme="minorHAnsi" w:cs="Arial"/>
                <w:b/>
                <w:bCs/>
                <w:sz w:val="20"/>
                <w:szCs w:val="20"/>
                <w:lang w:eastAsia="es-ES"/>
              </w:rPr>
            </w:pPr>
            <w:r w:rsidRPr="00AC4343">
              <w:rPr>
                <w:rFonts w:asciiTheme="minorHAnsi" w:eastAsia="Times New Roman" w:hAnsiTheme="minorHAnsi" w:cs="Arial"/>
                <w:b/>
                <w:bCs/>
                <w:sz w:val="20"/>
                <w:szCs w:val="20"/>
                <w:lang w:eastAsia="es-ES"/>
              </w:rPr>
              <w:t>Total</w:t>
            </w:r>
          </w:p>
        </w:tc>
        <w:tc>
          <w:tcPr>
            <w:tcW w:w="1400" w:type="dxa"/>
            <w:shd w:val="clear" w:color="FFFFFF" w:fill="FFFFFF"/>
            <w:noWrap/>
            <w:vAlign w:val="bottom"/>
          </w:tcPr>
          <w:p w14:paraId="7A2D667B" w14:textId="62894FAC" w:rsidR="00E23866" w:rsidRPr="00AC4343" w:rsidRDefault="00673874" w:rsidP="00AC0E60">
            <w:pPr>
              <w:jc w:val="right"/>
              <w:rPr>
                <w:rFonts w:asciiTheme="minorHAnsi" w:hAnsiTheme="minorHAnsi" w:cs="Arial"/>
                <w:b/>
                <w:bCs/>
                <w:sz w:val="20"/>
                <w:szCs w:val="20"/>
              </w:rPr>
            </w:pPr>
            <w:r>
              <w:rPr>
                <w:rFonts w:asciiTheme="minorHAnsi" w:hAnsiTheme="minorHAnsi" w:cs="Arial"/>
                <w:b/>
                <w:bCs/>
                <w:sz w:val="20"/>
                <w:szCs w:val="20"/>
              </w:rPr>
              <w:t>108</w:t>
            </w:r>
          </w:p>
        </w:tc>
        <w:tc>
          <w:tcPr>
            <w:tcW w:w="1294" w:type="dxa"/>
            <w:shd w:val="clear" w:color="FFFFFF" w:fill="FFFFFF"/>
            <w:noWrap/>
            <w:vAlign w:val="bottom"/>
          </w:tcPr>
          <w:p w14:paraId="3AC16ECD" w14:textId="77777777" w:rsidR="00E23866" w:rsidRPr="00AC4343" w:rsidRDefault="00E23866" w:rsidP="00AC0E60">
            <w:pPr>
              <w:jc w:val="right"/>
              <w:rPr>
                <w:rFonts w:asciiTheme="minorHAnsi" w:hAnsiTheme="minorHAnsi" w:cs="Arial"/>
                <w:sz w:val="20"/>
                <w:szCs w:val="20"/>
              </w:rPr>
            </w:pPr>
          </w:p>
        </w:tc>
      </w:tr>
      <w:tr w:rsidR="00E23866" w:rsidRPr="00AC4343" w14:paraId="3B07DBFD" w14:textId="77777777" w:rsidTr="00E96990">
        <w:trPr>
          <w:trHeight w:val="267"/>
        </w:trPr>
        <w:tc>
          <w:tcPr>
            <w:tcW w:w="3040" w:type="dxa"/>
            <w:shd w:val="clear" w:color="FFFFFF" w:fill="FFFFFF"/>
            <w:noWrap/>
            <w:vAlign w:val="center"/>
            <w:hideMark/>
          </w:tcPr>
          <w:p w14:paraId="719D4E87" w14:textId="77777777" w:rsidR="00E23866" w:rsidRPr="00AC4343" w:rsidRDefault="00E23866" w:rsidP="00AC0E60">
            <w:pPr>
              <w:rPr>
                <w:rFonts w:asciiTheme="minorHAnsi" w:eastAsia="Times New Roman" w:hAnsiTheme="minorHAnsi" w:cs="Arial"/>
                <w:sz w:val="20"/>
                <w:szCs w:val="20"/>
                <w:lang w:eastAsia="es-ES"/>
              </w:rPr>
            </w:pPr>
            <w:r w:rsidRPr="00AC4343">
              <w:rPr>
                <w:rFonts w:asciiTheme="minorHAnsi" w:eastAsia="Times New Roman" w:hAnsiTheme="minorHAnsi" w:cs="Arial"/>
                <w:sz w:val="20"/>
                <w:szCs w:val="20"/>
                <w:lang w:eastAsia="es-ES"/>
              </w:rPr>
              <w:t> </w:t>
            </w:r>
          </w:p>
        </w:tc>
        <w:tc>
          <w:tcPr>
            <w:tcW w:w="1400" w:type="dxa"/>
            <w:shd w:val="clear" w:color="FFFFFF" w:fill="FFFFFF"/>
            <w:noWrap/>
            <w:vAlign w:val="bottom"/>
          </w:tcPr>
          <w:p w14:paraId="3ADA87CE" w14:textId="77777777" w:rsidR="00E23866" w:rsidRPr="00AC4343" w:rsidRDefault="00E23866" w:rsidP="00AC0E60">
            <w:pPr>
              <w:jc w:val="right"/>
              <w:rPr>
                <w:rFonts w:asciiTheme="minorHAnsi" w:eastAsia="Times New Roman" w:hAnsiTheme="minorHAnsi" w:cs="Arial"/>
                <w:sz w:val="20"/>
                <w:szCs w:val="20"/>
                <w:lang w:eastAsia="es-ES"/>
              </w:rPr>
            </w:pPr>
          </w:p>
        </w:tc>
        <w:tc>
          <w:tcPr>
            <w:tcW w:w="1294" w:type="dxa"/>
            <w:shd w:val="clear" w:color="FFFFFF" w:fill="FFFFFF"/>
            <w:noWrap/>
            <w:vAlign w:val="bottom"/>
          </w:tcPr>
          <w:p w14:paraId="6C98BFED" w14:textId="77777777" w:rsidR="00E23866" w:rsidRPr="00AC4343" w:rsidRDefault="00E23866" w:rsidP="00AC0E60">
            <w:pPr>
              <w:jc w:val="right"/>
              <w:rPr>
                <w:rFonts w:asciiTheme="minorHAnsi" w:eastAsia="Times New Roman" w:hAnsiTheme="minorHAnsi" w:cs="Arial"/>
                <w:sz w:val="20"/>
                <w:szCs w:val="20"/>
                <w:lang w:eastAsia="es-ES"/>
              </w:rPr>
            </w:pPr>
          </w:p>
        </w:tc>
      </w:tr>
      <w:tr w:rsidR="00E23866" w:rsidRPr="00AC4343" w14:paraId="5F1916D7" w14:textId="77777777" w:rsidTr="00E96990">
        <w:trPr>
          <w:trHeight w:val="267"/>
        </w:trPr>
        <w:tc>
          <w:tcPr>
            <w:tcW w:w="3040" w:type="dxa"/>
            <w:shd w:val="clear" w:color="FFFFFF" w:fill="E6E6E1"/>
            <w:noWrap/>
            <w:vAlign w:val="center"/>
            <w:hideMark/>
          </w:tcPr>
          <w:p w14:paraId="378F3A2C" w14:textId="77777777" w:rsidR="00E23866" w:rsidRPr="00AC4343" w:rsidRDefault="00E23866" w:rsidP="00AC0E60">
            <w:pPr>
              <w:rPr>
                <w:rFonts w:asciiTheme="minorHAnsi" w:eastAsia="Times New Roman" w:hAnsiTheme="minorHAnsi" w:cs="Arial"/>
                <w:sz w:val="20"/>
                <w:szCs w:val="20"/>
                <w:lang w:eastAsia="es-ES"/>
              </w:rPr>
            </w:pPr>
            <w:r w:rsidRPr="00AC4343">
              <w:rPr>
                <w:rFonts w:asciiTheme="minorHAnsi" w:eastAsia="Times New Roman" w:hAnsiTheme="minorHAnsi" w:cs="Arial"/>
                <w:sz w:val="20"/>
                <w:szCs w:val="20"/>
                <w:lang w:eastAsia="es-ES"/>
              </w:rPr>
              <w:t>Genéricos</w:t>
            </w:r>
          </w:p>
        </w:tc>
        <w:tc>
          <w:tcPr>
            <w:tcW w:w="1400" w:type="dxa"/>
            <w:shd w:val="clear" w:color="FFFFFF" w:fill="FFFFFF"/>
            <w:noWrap/>
            <w:vAlign w:val="bottom"/>
          </w:tcPr>
          <w:p w14:paraId="0CB78BD8" w14:textId="2CEA035E" w:rsidR="00E23866" w:rsidRPr="00AC4343" w:rsidRDefault="00673874" w:rsidP="00AC0E60">
            <w:pPr>
              <w:jc w:val="right"/>
              <w:rPr>
                <w:rFonts w:asciiTheme="minorHAnsi" w:hAnsiTheme="minorHAnsi" w:cs="Arial"/>
                <w:sz w:val="20"/>
                <w:szCs w:val="20"/>
              </w:rPr>
            </w:pPr>
            <w:r>
              <w:rPr>
                <w:rFonts w:asciiTheme="minorHAnsi" w:hAnsiTheme="minorHAnsi" w:cs="Arial"/>
                <w:sz w:val="20"/>
                <w:szCs w:val="20"/>
              </w:rPr>
              <w:t>58</w:t>
            </w:r>
          </w:p>
        </w:tc>
        <w:tc>
          <w:tcPr>
            <w:tcW w:w="1294" w:type="dxa"/>
            <w:shd w:val="clear" w:color="FFFFFF" w:fill="FFFFFF"/>
            <w:noWrap/>
            <w:vAlign w:val="bottom"/>
          </w:tcPr>
          <w:p w14:paraId="787C997C" w14:textId="6017071B" w:rsidR="00E23866" w:rsidRPr="00AC4343" w:rsidRDefault="00673874" w:rsidP="00AC0E60">
            <w:pPr>
              <w:jc w:val="right"/>
              <w:rPr>
                <w:rFonts w:asciiTheme="minorHAnsi" w:hAnsiTheme="minorHAnsi" w:cs="Arial"/>
                <w:sz w:val="20"/>
                <w:szCs w:val="20"/>
              </w:rPr>
            </w:pPr>
            <w:r>
              <w:rPr>
                <w:rFonts w:asciiTheme="minorHAnsi" w:hAnsiTheme="minorHAnsi" w:cs="Arial"/>
                <w:sz w:val="20"/>
                <w:szCs w:val="20"/>
              </w:rPr>
              <w:t>53,7%</w:t>
            </w:r>
          </w:p>
        </w:tc>
      </w:tr>
      <w:tr w:rsidR="00E23866" w:rsidRPr="00AC4343" w14:paraId="1725A861" w14:textId="77777777" w:rsidTr="00E96990">
        <w:trPr>
          <w:trHeight w:val="267"/>
        </w:trPr>
        <w:tc>
          <w:tcPr>
            <w:tcW w:w="3040" w:type="dxa"/>
            <w:shd w:val="clear" w:color="FFFFFF" w:fill="E6E6E1"/>
            <w:noWrap/>
            <w:vAlign w:val="center"/>
            <w:hideMark/>
          </w:tcPr>
          <w:p w14:paraId="608E2C6A" w14:textId="77777777" w:rsidR="00E23866" w:rsidRPr="00AC4343" w:rsidRDefault="00E23866" w:rsidP="00AC0E60">
            <w:pPr>
              <w:rPr>
                <w:rFonts w:asciiTheme="minorHAnsi" w:eastAsia="Times New Roman" w:hAnsiTheme="minorHAnsi" w:cs="Arial"/>
                <w:sz w:val="20"/>
                <w:szCs w:val="20"/>
                <w:lang w:eastAsia="es-ES"/>
              </w:rPr>
            </w:pPr>
            <w:r w:rsidRPr="00AC4343">
              <w:rPr>
                <w:rFonts w:asciiTheme="minorHAnsi" w:eastAsia="Times New Roman" w:hAnsiTheme="minorHAnsi" w:cs="Arial"/>
                <w:sz w:val="20"/>
                <w:szCs w:val="20"/>
                <w:lang w:eastAsia="es-ES"/>
              </w:rPr>
              <w:t>Biosimilares</w:t>
            </w:r>
          </w:p>
        </w:tc>
        <w:tc>
          <w:tcPr>
            <w:tcW w:w="1400" w:type="dxa"/>
            <w:shd w:val="clear" w:color="FFFFFF" w:fill="FFFFFF"/>
            <w:noWrap/>
            <w:vAlign w:val="bottom"/>
          </w:tcPr>
          <w:p w14:paraId="494AD771" w14:textId="386BC974" w:rsidR="00E23866" w:rsidRPr="00AC4343" w:rsidRDefault="00673874" w:rsidP="00AC0E60">
            <w:pPr>
              <w:jc w:val="right"/>
              <w:rPr>
                <w:rFonts w:asciiTheme="minorHAnsi" w:hAnsiTheme="minorHAnsi" w:cs="Arial"/>
                <w:sz w:val="20"/>
                <w:szCs w:val="20"/>
              </w:rPr>
            </w:pPr>
            <w:r>
              <w:rPr>
                <w:rFonts w:asciiTheme="minorHAnsi" w:hAnsiTheme="minorHAnsi" w:cs="Arial"/>
                <w:sz w:val="20"/>
                <w:szCs w:val="20"/>
              </w:rPr>
              <w:t>10</w:t>
            </w:r>
          </w:p>
        </w:tc>
        <w:tc>
          <w:tcPr>
            <w:tcW w:w="1294" w:type="dxa"/>
            <w:shd w:val="clear" w:color="FFFFFF" w:fill="FFFFFF"/>
            <w:noWrap/>
            <w:vAlign w:val="bottom"/>
          </w:tcPr>
          <w:p w14:paraId="5737EA55" w14:textId="7CF6E0C0" w:rsidR="00E23866" w:rsidRPr="00AC4343" w:rsidRDefault="00673874" w:rsidP="00AC0E60">
            <w:pPr>
              <w:jc w:val="right"/>
              <w:rPr>
                <w:rFonts w:asciiTheme="minorHAnsi" w:hAnsiTheme="minorHAnsi" w:cs="Arial"/>
                <w:sz w:val="20"/>
                <w:szCs w:val="20"/>
              </w:rPr>
            </w:pPr>
            <w:r>
              <w:rPr>
                <w:rFonts w:asciiTheme="minorHAnsi" w:hAnsiTheme="minorHAnsi" w:cs="Arial"/>
                <w:sz w:val="20"/>
                <w:szCs w:val="20"/>
              </w:rPr>
              <w:t>9,26%</w:t>
            </w:r>
          </w:p>
        </w:tc>
      </w:tr>
      <w:tr w:rsidR="00E23866" w:rsidRPr="00AC4343" w14:paraId="42C7D909" w14:textId="77777777" w:rsidTr="00E96990">
        <w:trPr>
          <w:trHeight w:val="267"/>
        </w:trPr>
        <w:tc>
          <w:tcPr>
            <w:tcW w:w="3040" w:type="dxa"/>
            <w:shd w:val="clear" w:color="FFFFFF" w:fill="E6E6E1"/>
            <w:noWrap/>
            <w:vAlign w:val="center"/>
            <w:hideMark/>
          </w:tcPr>
          <w:p w14:paraId="1AB9617D" w14:textId="77777777" w:rsidR="00E23866" w:rsidRPr="00AC4343" w:rsidRDefault="00E23866" w:rsidP="00AC0E60">
            <w:pPr>
              <w:rPr>
                <w:rFonts w:asciiTheme="minorHAnsi" w:eastAsia="Times New Roman" w:hAnsiTheme="minorHAnsi" w:cs="Arial"/>
                <w:sz w:val="20"/>
                <w:szCs w:val="20"/>
                <w:lang w:eastAsia="es-ES"/>
              </w:rPr>
            </w:pPr>
            <w:r w:rsidRPr="00AC4343">
              <w:rPr>
                <w:rFonts w:asciiTheme="minorHAnsi" w:eastAsia="Times New Roman" w:hAnsiTheme="minorHAnsi" w:cs="Arial"/>
                <w:sz w:val="20"/>
                <w:szCs w:val="20"/>
                <w:lang w:eastAsia="es-ES"/>
              </w:rPr>
              <w:t>Huérfanos</w:t>
            </w:r>
          </w:p>
        </w:tc>
        <w:tc>
          <w:tcPr>
            <w:tcW w:w="1400" w:type="dxa"/>
            <w:shd w:val="clear" w:color="FFFFFF" w:fill="FFFFFF"/>
            <w:noWrap/>
            <w:vAlign w:val="bottom"/>
          </w:tcPr>
          <w:p w14:paraId="54DDC07D" w14:textId="7727528E" w:rsidR="00E23866" w:rsidRPr="00AC4343" w:rsidRDefault="00E92F01" w:rsidP="00AC0E60">
            <w:pPr>
              <w:jc w:val="right"/>
              <w:rPr>
                <w:rFonts w:asciiTheme="minorHAnsi" w:hAnsiTheme="minorHAnsi" w:cs="Arial"/>
                <w:sz w:val="20"/>
                <w:szCs w:val="20"/>
              </w:rPr>
            </w:pPr>
            <w:r>
              <w:rPr>
                <w:rFonts w:asciiTheme="minorHAnsi" w:hAnsiTheme="minorHAnsi" w:cs="Arial"/>
                <w:sz w:val="20"/>
                <w:szCs w:val="20"/>
              </w:rPr>
              <w:t>-</w:t>
            </w:r>
          </w:p>
        </w:tc>
        <w:tc>
          <w:tcPr>
            <w:tcW w:w="1294" w:type="dxa"/>
            <w:shd w:val="clear" w:color="FFFFFF" w:fill="FFFFFF"/>
            <w:noWrap/>
            <w:vAlign w:val="bottom"/>
          </w:tcPr>
          <w:p w14:paraId="5A2E7192" w14:textId="3A9707AC" w:rsidR="00E23866" w:rsidRPr="00AC4343" w:rsidRDefault="00E92F01" w:rsidP="00AC0E60">
            <w:pPr>
              <w:jc w:val="right"/>
              <w:rPr>
                <w:rFonts w:asciiTheme="minorHAnsi" w:hAnsiTheme="minorHAnsi" w:cs="Arial"/>
                <w:sz w:val="20"/>
                <w:szCs w:val="20"/>
              </w:rPr>
            </w:pPr>
            <w:r>
              <w:rPr>
                <w:rFonts w:asciiTheme="minorHAnsi" w:hAnsiTheme="minorHAnsi" w:cs="Arial"/>
                <w:sz w:val="20"/>
                <w:szCs w:val="20"/>
              </w:rPr>
              <w:t>-</w:t>
            </w:r>
          </w:p>
        </w:tc>
      </w:tr>
    </w:tbl>
    <w:p w14:paraId="07DE16CC" w14:textId="77777777" w:rsidR="00E23866" w:rsidRDefault="00E23866" w:rsidP="00E23866">
      <w:pPr>
        <w:widowControl w:val="0"/>
        <w:jc w:val="both"/>
        <w:rPr>
          <w:rFonts w:asciiTheme="minorHAnsi" w:hAnsiTheme="minorHAnsi" w:cs="Arial"/>
        </w:rPr>
      </w:pPr>
    </w:p>
    <w:p w14:paraId="253BC457" w14:textId="77777777" w:rsidR="0092506C" w:rsidRPr="00AC4343" w:rsidRDefault="0092506C" w:rsidP="00E23866">
      <w:pPr>
        <w:widowControl w:val="0"/>
        <w:jc w:val="both"/>
        <w:rPr>
          <w:rFonts w:asciiTheme="minorHAnsi" w:hAnsiTheme="minorHAnsi" w:cs="Arial"/>
        </w:rPr>
      </w:pPr>
    </w:p>
    <w:p w14:paraId="6E1D527E" w14:textId="0C2FE315" w:rsidR="00E23866" w:rsidRPr="00AC4343" w:rsidRDefault="00E23866" w:rsidP="00E23866">
      <w:pPr>
        <w:widowControl w:val="0"/>
        <w:ind w:left="851"/>
        <w:jc w:val="both"/>
        <w:rPr>
          <w:rFonts w:asciiTheme="minorHAnsi" w:hAnsiTheme="minorHAnsi" w:cs="Arial"/>
        </w:rPr>
      </w:pPr>
      <w:r w:rsidRPr="00AC4343">
        <w:rPr>
          <w:rFonts w:asciiTheme="minorHAnsi" w:hAnsiTheme="minorHAnsi" w:cs="Arial"/>
        </w:rPr>
        <w:t xml:space="preserve">De estos </w:t>
      </w:r>
      <w:r w:rsidR="00673874">
        <w:rPr>
          <w:rFonts w:asciiTheme="minorHAnsi" w:hAnsiTheme="minorHAnsi" w:cs="Arial"/>
          <w:b/>
          <w:bCs/>
        </w:rPr>
        <w:t>108</w:t>
      </w:r>
      <w:r w:rsidR="005118FF">
        <w:rPr>
          <w:rFonts w:asciiTheme="minorHAnsi" w:hAnsiTheme="minorHAnsi" w:cs="Arial"/>
          <w:b/>
          <w:bCs/>
        </w:rPr>
        <w:t xml:space="preserve"> </w:t>
      </w:r>
      <w:r w:rsidRPr="00AC4343">
        <w:rPr>
          <w:rFonts w:asciiTheme="minorHAnsi" w:hAnsiTheme="minorHAnsi" w:cs="Arial"/>
        </w:rPr>
        <w:t>medicamentos, destacamos:</w:t>
      </w:r>
    </w:p>
    <w:p w14:paraId="75F2A96D" w14:textId="1355320B" w:rsidR="00E23866" w:rsidRDefault="00E23866" w:rsidP="00E23866">
      <w:pPr>
        <w:ind w:left="720"/>
        <w:jc w:val="both"/>
        <w:rPr>
          <w:rFonts w:eastAsia="Times New Roman" w:cs="Arial"/>
          <w:b/>
          <w:u w:val="single"/>
          <w:lang w:eastAsia="es-ES"/>
        </w:rPr>
      </w:pPr>
    </w:p>
    <w:p w14:paraId="2F7A8A6D" w14:textId="2F0DBC2B" w:rsidR="00E23866" w:rsidRDefault="00B21025" w:rsidP="001767AE">
      <w:pPr>
        <w:pStyle w:val="Prrafodelista"/>
        <w:numPr>
          <w:ilvl w:val="0"/>
          <w:numId w:val="6"/>
        </w:numPr>
        <w:jc w:val="both"/>
        <w:rPr>
          <w:rFonts w:eastAsia="Times New Roman" w:cs="Arial"/>
          <w:b/>
          <w:u w:val="single"/>
          <w:lang w:eastAsia="es-ES"/>
        </w:rPr>
      </w:pPr>
      <w:r w:rsidRPr="00980220">
        <w:rPr>
          <w:rFonts w:eastAsia="Times New Roman" w:cs="Arial"/>
          <w:b/>
          <w:u w:val="single"/>
          <w:lang w:eastAsia="es-ES"/>
        </w:rPr>
        <w:t>N</w:t>
      </w:r>
      <w:r w:rsidR="009C6265" w:rsidRPr="00980220">
        <w:rPr>
          <w:rFonts w:eastAsia="Times New Roman" w:cs="Arial"/>
          <w:b/>
          <w:u w:val="single"/>
          <w:lang w:eastAsia="es-ES"/>
        </w:rPr>
        <w:t>UEVOS PRINCIPIOS ACTIVOS/NUEVAS ASOCIACIONES</w:t>
      </w:r>
    </w:p>
    <w:p w14:paraId="123727AD" w14:textId="77777777" w:rsidR="001A3B8F" w:rsidRDefault="001A3B8F" w:rsidP="001A3B8F">
      <w:pPr>
        <w:pStyle w:val="Prrafodelista"/>
        <w:ind w:left="1084"/>
        <w:jc w:val="both"/>
        <w:rPr>
          <w:rFonts w:eastAsia="Times New Roman" w:cs="Arial"/>
          <w:b/>
          <w:u w:val="single"/>
          <w:lang w:eastAsia="es-ES"/>
        </w:rPr>
      </w:pPr>
    </w:p>
    <w:p w14:paraId="616E19D5" w14:textId="3780DDA4" w:rsidR="00BA6BE2" w:rsidRPr="00AD4152" w:rsidRDefault="00BA6BE2" w:rsidP="00BA6BE2">
      <w:pPr>
        <w:pStyle w:val="Prrafodelista"/>
        <w:widowControl w:val="0"/>
        <w:numPr>
          <w:ilvl w:val="3"/>
          <w:numId w:val="6"/>
        </w:numPr>
        <w:ind w:left="1134"/>
        <w:jc w:val="both"/>
        <w:rPr>
          <w:rFonts w:asciiTheme="minorHAnsi" w:hAnsiTheme="minorHAnsi" w:cs="Arial"/>
          <w:b/>
          <w:u w:val="single"/>
        </w:rPr>
      </w:pPr>
      <w:r w:rsidRPr="00AD4152">
        <w:rPr>
          <w:rFonts w:asciiTheme="minorHAnsi" w:hAnsiTheme="minorHAnsi" w:cs="Arial"/>
          <w:b/>
          <w:u w:val="single"/>
        </w:rPr>
        <w:t>Dexanfetamina – N06BA02</w:t>
      </w:r>
    </w:p>
    <w:p w14:paraId="57E1DECA" w14:textId="77777777" w:rsidR="00BA6BE2" w:rsidRPr="00AD4152" w:rsidRDefault="00BA6BE2" w:rsidP="00BA6BE2">
      <w:pPr>
        <w:widowControl w:val="0"/>
        <w:ind w:left="1560"/>
        <w:jc w:val="both"/>
        <w:rPr>
          <w:rFonts w:asciiTheme="minorHAnsi" w:hAnsiTheme="minorHAnsi" w:cs="Arial"/>
          <w:b/>
          <w:u w:val="single"/>
        </w:rPr>
      </w:pPr>
    </w:p>
    <w:tbl>
      <w:tblPr>
        <w:tblW w:w="8328" w:type="dxa"/>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2"/>
        <w:gridCol w:w="3260"/>
        <w:gridCol w:w="816"/>
        <w:gridCol w:w="425"/>
        <w:gridCol w:w="567"/>
        <w:gridCol w:w="992"/>
        <w:gridCol w:w="1276"/>
      </w:tblGrid>
      <w:tr w:rsidR="00AD4152" w:rsidRPr="00AD4152" w14:paraId="25156D34" w14:textId="77777777" w:rsidTr="00A80E96">
        <w:trPr>
          <w:trHeight w:val="353"/>
        </w:trPr>
        <w:tc>
          <w:tcPr>
            <w:tcW w:w="992" w:type="dxa"/>
            <w:shd w:val="solid" w:color="D9D9D9" w:themeColor="background1" w:themeShade="D9" w:fill="FFFFFF"/>
            <w:vAlign w:val="center"/>
          </w:tcPr>
          <w:p w14:paraId="0F2CC021" w14:textId="77777777" w:rsidR="00BA6BE2" w:rsidRPr="00AD4152" w:rsidRDefault="00BA6BE2" w:rsidP="00832890">
            <w:pPr>
              <w:jc w:val="center"/>
              <w:rPr>
                <w:rFonts w:asciiTheme="minorHAnsi" w:hAnsiTheme="minorHAnsi" w:cs="Arial"/>
                <w:b/>
                <w:sz w:val="20"/>
                <w:szCs w:val="20"/>
              </w:rPr>
            </w:pPr>
            <w:r w:rsidRPr="00AD4152">
              <w:rPr>
                <w:rFonts w:asciiTheme="minorHAnsi" w:hAnsiTheme="minorHAnsi" w:cs="Arial"/>
                <w:b/>
                <w:sz w:val="20"/>
                <w:szCs w:val="20"/>
              </w:rPr>
              <w:t>CN</w:t>
            </w:r>
          </w:p>
        </w:tc>
        <w:tc>
          <w:tcPr>
            <w:tcW w:w="3260" w:type="dxa"/>
            <w:shd w:val="solid" w:color="D9D9D9" w:themeColor="background1" w:themeShade="D9" w:fill="FFFFFF"/>
            <w:vAlign w:val="center"/>
          </w:tcPr>
          <w:p w14:paraId="42D3762C" w14:textId="77777777" w:rsidR="00BA6BE2" w:rsidRPr="00AD4152" w:rsidRDefault="00BA6BE2" w:rsidP="00832890">
            <w:pPr>
              <w:jc w:val="center"/>
              <w:rPr>
                <w:rFonts w:asciiTheme="minorHAnsi" w:hAnsiTheme="minorHAnsi" w:cs="Arial"/>
                <w:b/>
                <w:sz w:val="20"/>
                <w:szCs w:val="20"/>
              </w:rPr>
            </w:pPr>
            <w:r w:rsidRPr="00AD4152">
              <w:rPr>
                <w:rFonts w:asciiTheme="minorHAnsi" w:hAnsiTheme="minorHAnsi" w:cs="Arial"/>
                <w:b/>
                <w:sz w:val="20"/>
                <w:szCs w:val="20"/>
              </w:rPr>
              <w:t>NOMBRE</w:t>
            </w:r>
          </w:p>
        </w:tc>
        <w:tc>
          <w:tcPr>
            <w:tcW w:w="816" w:type="dxa"/>
            <w:shd w:val="solid" w:color="D9D9D9" w:themeColor="background1" w:themeShade="D9" w:fill="FFFFFF"/>
            <w:vAlign w:val="center"/>
          </w:tcPr>
          <w:p w14:paraId="45695B10" w14:textId="0942188F" w:rsidR="00BA6BE2" w:rsidRPr="00AD4152" w:rsidRDefault="00BA6BE2" w:rsidP="00832890">
            <w:pPr>
              <w:autoSpaceDE w:val="0"/>
              <w:autoSpaceDN w:val="0"/>
              <w:adjustRightInd w:val="0"/>
              <w:jc w:val="center"/>
              <w:rPr>
                <w:rFonts w:asciiTheme="minorHAnsi" w:eastAsiaTheme="minorHAnsi" w:hAnsiTheme="minorHAnsi" w:cs="Arial"/>
                <w:b/>
                <w:bCs/>
                <w:sz w:val="20"/>
                <w:szCs w:val="20"/>
              </w:rPr>
            </w:pPr>
            <w:r w:rsidRPr="00AD4152">
              <w:rPr>
                <w:rFonts w:asciiTheme="minorHAnsi" w:eastAsiaTheme="minorHAnsi" w:hAnsiTheme="minorHAnsi" w:cs="Arial"/>
                <w:b/>
                <w:bCs/>
                <w:sz w:val="20"/>
                <w:szCs w:val="20"/>
              </w:rPr>
              <w:t>DH</w:t>
            </w:r>
            <w:r w:rsidR="00A80E96" w:rsidRPr="00AD4152">
              <w:rPr>
                <w:rFonts w:asciiTheme="minorHAnsi" w:eastAsiaTheme="minorHAnsi" w:hAnsiTheme="minorHAnsi" w:cs="Arial"/>
                <w:b/>
                <w:bCs/>
                <w:sz w:val="20"/>
                <w:szCs w:val="20"/>
              </w:rPr>
              <w:t xml:space="preserve"> (Visado)</w:t>
            </w:r>
          </w:p>
        </w:tc>
        <w:tc>
          <w:tcPr>
            <w:tcW w:w="425" w:type="dxa"/>
            <w:shd w:val="solid" w:color="D9D9D9" w:themeColor="background1" w:themeShade="D9" w:fill="FFFFFF"/>
            <w:vAlign w:val="center"/>
          </w:tcPr>
          <w:p w14:paraId="75D74FEC" w14:textId="77777777" w:rsidR="00BA6BE2" w:rsidRPr="00AD4152" w:rsidRDefault="00BA6BE2" w:rsidP="00832890">
            <w:pPr>
              <w:autoSpaceDE w:val="0"/>
              <w:autoSpaceDN w:val="0"/>
              <w:adjustRightInd w:val="0"/>
              <w:jc w:val="center"/>
              <w:rPr>
                <w:rFonts w:asciiTheme="minorHAnsi" w:eastAsiaTheme="minorHAnsi" w:hAnsiTheme="minorHAnsi" w:cs="Arial"/>
                <w:b/>
                <w:bCs/>
                <w:sz w:val="20"/>
                <w:szCs w:val="20"/>
              </w:rPr>
            </w:pPr>
            <w:r w:rsidRPr="00AD4152">
              <w:rPr>
                <w:rFonts w:asciiTheme="minorHAnsi" w:eastAsiaTheme="minorHAnsi" w:hAnsiTheme="minorHAnsi" w:cs="Arial"/>
                <w:b/>
                <w:bCs/>
                <w:sz w:val="20"/>
                <w:szCs w:val="20"/>
              </w:rPr>
              <w:t>UH</w:t>
            </w:r>
          </w:p>
        </w:tc>
        <w:tc>
          <w:tcPr>
            <w:tcW w:w="567" w:type="dxa"/>
            <w:shd w:val="solid" w:color="D9D9D9" w:themeColor="background1" w:themeShade="D9" w:fill="FFFFFF"/>
            <w:vAlign w:val="center"/>
          </w:tcPr>
          <w:p w14:paraId="60220C24" w14:textId="77777777" w:rsidR="00BA6BE2" w:rsidRPr="00AD4152" w:rsidRDefault="00BA6BE2" w:rsidP="00832890">
            <w:pPr>
              <w:autoSpaceDE w:val="0"/>
              <w:autoSpaceDN w:val="0"/>
              <w:adjustRightInd w:val="0"/>
              <w:jc w:val="center"/>
              <w:rPr>
                <w:rFonts w:asciiTheme="minorHAnsi" w:eastAsiaTheme="minorHAnsi" w:hAnsiTheme="minorHAnsi" w:cs="Arial"/>
                <w:b/>
                <w:bCs/>
                <w:sz w:val="20"/>
                <w:szCs w:val="20"/>
              </w:rPr>
            </w:pPr>
            <w:r w:rsidRPr="00AD4152">
              <w:rPr>
                <w:rFonts w:asciiTheme="minorHAnsi" w:eastAsiaTheme="minorHAnsi" w:hAnsiTheme="minorHAnsi" w:cs="Arial"/>
                <w:b/>
                <w:bCs/>
                <w:sz w:val="20"/>
                <w:szCs w:val="20"/>
              </w:rPr>
              <w:t>SCP</w:t>
            </w:r>
          </w:p>
        </w:tc>
        <w:tc>
          <w:tcPr>
            <w:tcW w:w="992" w:type="dxa"/>
            <w:shd w:val="solid" w:color="D9D9D9" w:themeColor="background1" w:themeShade="D9" w:fill="FFFFFF"/>
            <w:vAlign w:val="center"/>
          </w:tcPr>
          <w:p w14:paraId="1538A137" w14:textId="77777777" w:rsidR="00BA6BE2" w:rsidRPr="00AD4152" w:rsidRDefault="00BA6BE2" w:rsidP="00832890">
            <w:pPr>
              <w:autoSpaceDE w:val="0"/>
              <w:autoSpaceDN w:val="0"/>
              <w:adjustRightInd w:val="0"/>
              <w:jc w:val="center"/>
              <w:rPr>
                <w:rFonts w:asciiTheme="minorHAnsi" w:eastAsiaTheme="minorHAnsi" w:hAnsiTheme="minorHAnsi" w:cs="Arial"/>
                <w:b/>
                <w:bCs/>
                <w:sz w:val="20"/>
                <w:szCs w:val="20"/>
              </w:rPr>
            </w:pPr>
            <w:r w:rsidRPr="00AD4152">
              <w:rPr>
                <w:rFonts w:asciiTheme="minorHAnsi" w:eastAsiaTheme="minorHAnsi" w:hAnsiTheme="minorHAnsi" w:cs="Arial"/>
                <w:b/>
                <w:bCs/>
                <w:sz w:val="20"/>
                <w:szCs w:val="20"/>
              </w:rPr>
              <w:t>Biosimilar</w:t>
            </w:r>
          </w:p>
        </w:tc>
        <w:tc>
          <w:tcPr>
            <w:tcW w:w="1276" w:type="dxa"/>
            <w:shd w:val="solid" w:color="D9D9D9" w:themeColor="background1" w:themeShade="D9" w:fill="FFFFFF"/>
            <w:vAlign w:val="center"/>
          </w:tcPr>
          <w:p w14:paraId="388D702E" w14:textId="77777777" w:rsidR="00BA6BE2" w:rsidRPr="00AD4152" w:rsidRDefault="00BA6BE2" w:rsidP="00832890">
            <w:pPr>
              <w:autoSpaceDE w:val="0"/>
              <w:autoSpaceDN w:val="0"/>
              <w:adjustRightInd w:val="0"/>
              <w:jc w:val="center"/>
              <w:rPr>
                <w:rFonts w:asciiTheme="minorHAnsi" w:eastAsiaTheme="minorHAnsi" w:hAnsiTheme="minorHAnsi" w:cs="Arial"/>
                <w:b/>
                <w:bCs/>
                <w:sz w:val="20"/>
                <w:szCs w:val="20"/>
              </w:rPr>
            </w:pPr>
            <w:r w:rsidRPr="00AD4152">
              <w:rPr>
                <w:rFonts w:asciiTheme="minorHAnsi" w:eastAsiaTheme="minorHAnsi" w:hAnsiTheme="minorHAnsi" w:cs="Arial"/>
                <w:b/>
                <w:bCs/>
                <w:sz w:val="20"/>
                <w:szCs w:val="20"/>
              </w:rPr>
              <w:t>Huérfano</w:t>
            </w:r>
          </w:p>
        </w:tc>
      </w:tr>
      <w:tr w:rsidR="00AD4152" w:rsidRPr="00AD4152" w14:paraId="21491ABE" w14:textId="77777777" w:rsidTr="00A80E96">
        <w:trPr>
          <w:trHeight w:val="353"/>
        </w:trPr>
        <w:tc>
          <w:tcPr>
            <w:tcW w:w="992" w:type="dxa"/>
            <w:shd w:val="solid" w:color="FFFFFF" w:fill="FFFFFF"/>
            <w:vAlign w:val="center"/>
          </w:tcPr>
          <w:p w14:paraId="420B2B39" w14:textId="4831AF45" w:rsidR="00BA6BE2" w:rsidRPr="00AD4152" w:rsidRDefault="00A80E96" w:rsidP="00832890">
            <w:pPr>
              <w:autoSpaceDE w:val="0"/>
              <w:autoSpaceDN w:val="0"/>
              <w:adjustRightInd w:val="0"/>
              <w:jc w:val="center"/>
              <w:rPr>
                <w:rFonts w:asciiTheme="minorHAnsi" w:eastAsiaTheme="minorHAnsi" w:hAnsiTheme="minorHAnsi" w:cstheme="minorHAnsi"/>
                <w:sz w:val="20"/>
                <w:szCs w:val="20"/>
              </w:rPr>
            </w:pPr>
            <w:r w:rsidRPr="00AD4152">
              <w:rPr>
                <w:rFonts w:asciiTheme="minorHAnsi" w:eastAsiaTheme="minorHAnsi" w:hAnsiTheme="minorHAnsi" w:cstheme="minorHAnsi"/>
                <w:sz w:val="20"/>
                <w:szCs w:val="20"/>
              </w:rPr>
              <w:t>765028</w:t>
            </w:r>
          </w:p>
        </w:tc>
        <w:tc>
          <w:tcPr>
            <w:tcW w:w="3260" w:type="dxa"/>
            <w:shd w:val="solid" w:color="FFFFFF" w:fill="FFFFFF"/>
            <w:vAlign w:val="center"/>
          </w:tcPr>
          <w:p w14:paraId="4186008D" w14:textId="1B3B2620" w:rsidR="00BA6BE2" w:rsidRPr="00AD4152" w:rsidRDefault="00A80E96" w:rsidP="00832890">
            <w:pPr>
              <w:autoSpaceDE w:val="0"/>
              <w:autoSpaceDN w:val="0"/>
              <w:adjustRightInd w:val="0"/>
              <w:rPr>
                <w:rFonts w:asciiTheme="minorHAnsi" w:eastAsiaTheme="minorHAnsi" w:hAnsiTheme="minorHAnsi" w:cstheme="minorHAnsi"/>
                <w:sz w:val="20"/>
                <w:szCs w:val="20"/>
              </w:rPr>
            </w:pPr>
            <w:r w:rsidRPr="00AD4152">
              <w:rPr>
                <w:rFonts w:asciiTheme="minorHAnsi" w:hAnsiTheme="minorHAnsi" w:cstheme="minorHAnsi"/>
                <w:sz w:val="20"/>
                <w:szCs w:val="20"/>
                <w:shd w:val="clear" w:color="auto" w:fill="FFFFFF"/>
              </w:rPr>
              <w:t>TENTIN 5MG 30 COMPRIMIDOS</w:t>
            </w:r>
          </w:p>
        </w:tc>
        <w:tc>
          <w:tcPr>
            <w:tcW w:w="816" w:type="dxa"/>
            <w:shd w:val="solid" w:color="FFFFFF" w:fill="FFFFFF"/>
            <w:vAlign w:val="center"/>
          </w:tcPr>
          <w:p w14:paraId="4CCFE8B4" w14:textId="77777777" w:rsidR="00BA6BE2" w:rsidRPr="00AD4152" w:rsidRDefault="00BA6BE2" w:rsidP="00832890">
            <w:pPr>
              <w:jc w:val="center"/>
              <w:rPr>
                <w:rFonts w:asciiTheme="minorHAnsi" w:hAnsiTheme="minorHAnsi" w:cstheme="minorHAnsi"/>
                <w:sz w:val="20"/>
                <w:szCs w:val="20"/>
              </w:rPr>
            </w:pPr>
            <w:r w:rsidRPr="00AD4152">
              <w:rPr>
                <w:rFonts w:asciiTheme="minorHAnsi" w:hAnsiTheme="minorHAnsi" w:cstheme="minorHAnsi"/>
                <w:bCs/>
                <w:sz w:val="20"/>
                <w:szCs w:val="20"/>
              </w:rPr>
              <w:t>√</w:t>
            </w:r>
          </w:p>
        </w:tc>
        <w:tc>
          <w:tcPr>
            <w:tcW w:w="425" w:type="dxa"/>
            <w:shd w:val="solid" w:color="FFFFFF" w:fill="FFFFFF"/>
            <w:vAlign w:val="center"/>
          </w:tcPr>
          <w:p w14:paraId="5F1F262B" w14:textId="77777777" w:rsidR="00BA6BE2" w:rsidRPr="00AD4152" w:rsidRDefault="00BA6BE2" w:rsidP="00832890">
            <w:pPr>
              <w:ind w:left="112"/>
              <w:jc w:val="center"/>
              <w:rPr>
                <w:rFonts w:asciiTheme="minorHAnsi" w:hAnsiTheme="minorHAnsi"/>
                <w:sz w:val="20"/>
                <w:szCs w:val="20"/>
              </w:rPr>
            </w:pPr>
          </w:p>
        </w:tc>
        <w:tc>
          <w:tcPr>
            <w:tcW w:w="567" w:type="dxa"/>
            <w:shd w:val="solid" w:color="FFFFFF" w:fill="FFFFFF"/>
            <w:vAlign w:val="center"/>
          </w:tcPr>
          <w:p w14:paraId="49082539" w14:textId="76E692B1" w:rsidR="00BA6BE2" w:rsidRPr="00AD4152" w:rsidRDefault="00BA6BE2" w:rsidP="00832890">
            <w:pPr>
              <w:jc w:val="center"/>
            </w:pPr>
          </w:p>
        </w:tc>
        <w:tc>
          <w:tcPr>
            <w:tcW w:w="992" w:type="dxa"/>
            <w:shd w:val="solid" w:color="FFFFFF" w:fill="FFFFFF"/>
            <w:vAlign w:val="center"/>
          </w:tcPr>
          <w:p w14:paraId="5888E13C" w14:textId="77777777" w:rsidR="00BA6BE2" w:rsidRPr="00AD4152" w:rsidRDefault="00BA6BE2" w:rsidP="00832890">
            <w:pPr>
              <w:ind w:left="360"/>
              <w:jc w:val="center"/>
              <w:rPr>
                <w:rFonts w:asciiTheme="minorHAnsi" w:hAnsiTheme="minorHAnsi" w:cs="Courier New"/>
                <w:sz w:val="20"/>
                <w:szCs w:val="20"/>
              </w:rPr>
            </w:pPr>
          </w:p>
        </w:tc>
        <w:tc>
          <w:tcPr>
            <w:tcW w:w="1276" w:type="dxa"/>
            <w:shd w:val="solid" w:color="FFFFFF" w:fill="FFFFFF"/>
            <w:vAlign w:val="center"/>
          </w:tcPr>
          <w:p w14:paraId="1635995C" w14:textId="77777777" w:rsidR="00BA6BE2" w:rsidRPr="00AD4152" w:rsidRDefault="00BA6BE2" w:rsidP="00832890">
            <w:pPr>
              <w:ind w:left="360"/>
              <w:jc w:val="center"/>
              <w:rPr>
                <w:rFonts w:asciiTheme="minorHAnsi" w:hAnsiTheme="minorHAnsi" w:cs="Courier New"/>
                <w:sz w:val="20"/>
                <w:szCs w:val="20"/>
              </w:rPr>
            </w:pPr>
          </w:p>
        </w:tc>
      </w:tr>
      <w:tr w:rsidR="00AD4152" w:rsidRPr="00AD4152" w14:paraId="5E6EDFB5" w14:textId="77777777" w:rsidTr="00A80E96">
        <w:trPr>
          <w:trHeight w:val="353"/>
        </w:trPr>
        <w:tc>
          <w:tcPr>
            <w:tcW w:w="992" w:type="dxa"/>
            <w:shd w:val="solid" w:color="FFFFFF" w:fill="FFFFFF"/>
            <w:vAlign w:val="center"/>
          </w:tcPr>
          <w:p w14:paraId="73377DBC" w14:textId="02B5300F" w:rsidR="00A80E96" w:rsidRPr="00AD4152" w:rsidRDefault="00A80E96" w:rsidP="00A80E96">
            <w:pPr>
              <w:autoSpaceDE w:val="0"/>
              <w:autoSpaceDN w:val="0"/>
              <w:adjustRightInd w:val="0"/>
              <w:jc w:val="center"/>
              <w:rPr>
                <w:rFonts w:asciiTheme="minorHAnsi" w:eastAsiaTheme="minorHAnsi" w:hAnsiTheme="minorHAnsi" w:cstheme="minorHAnsi"/>
                <w:sz w:val="20"/>
                <w:szCs w:val="20"/>
              </w:rPr>
            </w:pPr>
            <w:r w:rsidRPr="00AD4152">
              <w:rPr>
                <w:rFonts w:asciiTheme="minorHAnsi" w:eastAsiaTheme="minorHAnsi" w:hAnsiTheme="minorHAnsi" w:cstheme="minorHAnsi"/>
                <w:sz w:val="20"/>
                <w:szCs w:val="20"/>
              </w:rPr>
              <w:t>765020</w:t>
            </w:r>
          </w:p>
        </w:tc>
        <w:tc>
          <w:tcPr>
            <w:tcW w:w="3260" w:type="dxa"/>
            <w:shd w:val="solid" w:color="FFFFFF" w:fill="FFFFFF"/>
            <w:vAlign w:val="center"/>
          </w:tcPr>
          <w:p w14:paraId="32DF931A" w14:textId="20C68121" w:rsidR="00A80E96" w:rsidRPr="00AD4152" w:rsidRDefault="00A80E96" w:rsidP="00A80E96">
            <w:pPr>
              <w:autoSpaceDE w:val="0"/>
              <w:autoSpaceDN w:val="0"/>
              <w:adjustRightInd w:val="0"/>
              <w:rPr>
                <w:rFonts w:asciiTheme="minorHAnsi" w:eastAsiaTheme="minorHAnsi" w:hAnsiTheme="minorHAnsi" w:cstheme="minorHAnsi"/>
                <w:sz w:val="20"/>
                <w:szCs w:val="20"/>
              </w:rPr>
            </w:pPr>
            <w:r w:rsidRPr="00AD4152">
              <w:rPr>
                <w:rFonts w:asciiTheme="minorHAnsi" w:hAnsiTheme="minorHAnsi" w:cstheme="minorHAnsi"/>
                <w:sz w:val="20"/>
                <w:szCs w:val="20"/>
                <w:shd w:val="clear" w:color="auto" w:fill="FFFFFF"/>
              </w:rPr>
              <w:t>TENTIN 10MG 30 COMPRIMIDOS</w:t>
            </w:r>
          </w:p>
        </w:tc>
        <w:tc>
          <w:tcPr>
            <w:tcW w:w="816" w:type="dxa"/>
            <w:shd w:val="solid" w:color="FFFFFF" w:fill="FFFFFF"/>
          </w:tcPr>
          <w:p w14:paraId="461B2563" w14:textId="733AAF22" w:rsidR="00A80E96" w:rsidRPr="00AD4152" w:rsidRDefault="00A80E96" w:rsidP="00A80E96">
            <w:pPr>
              <w:jc w:val="center"/>
              <w:rPr>
                <w:rFonts w:asciiTheme="minorHAnsi" w:hAnsiTheme="minorHAnsi" w:cstheme="minorHAnsi"/>
                <w:bCs/>
                <w:sz w:val="20"/>
                <w:szCs w:val="20"/>
              </w:rPr>
            </w:pPr>
            <w:r w:rsidRPr="00AD4152">
              <w:rPr>
                <w:rFonts w:asciiTheme="minorHAnsi" w:hAnsiTheme="minorHAnsi" w:cstheme="minorHAnsi"/>
                <w:bCs/>
                <w:sz w:val="20"/>
                <w:szCs w:val="20"/>
              </w:rPr>
              <w:t>√</w:t>
            </w:r>
          </w:p>
        </w:tc>
        <w:tc>
          <w:tcPr>
            <w:tcW w:w="425" w:type="dxa"/>
            <w:shd w:val="solid" w:color="FFFFFF" w:fill="FFFFFF"/>
            <w:vAlign w:val="center"/>
          </w:tcPr>
          <w:p w14:paraId="1A7611BF" w14:textId="77777777" w:rsidR="00A80E96" w:rsidRPr="00AD4152" w:rsidRDefault="00A80E96" w:rsidP="00A80E96">
            <w:pPr>
              <w:ind w:left="112"/>
              <w:jc w:val="center"/>
              <w:rPr>
                <w:rFonts w:asciiTheme="minorHAnsi" w:hAnsiTheme="minorHAnsi"/>
                <w:sz w:val="20"/>
                <w:szCs w:val="20"/>
              </w:rPr>
            </w:pPr>
          </w:p>
        </w:tc>
        <w:tc>
          <w:tcPr>
            <w:tcW w:w="567" w:type="dxa"/>
            <w:shd w:val="solid" w:color="FFFFFF" w:fill="FFFFFF"/>
            <w:vAlign w:val="center"/>
          </w:tcPr>
          <w:p w14:paraId="3E938A81" w14:textId="77777777" w:rsidR="00A80E96" w:rsidRPr="00AD4152" w:rsidRDefault="00A80E96" w:rsidP="00A80E96">
            <w:pPr>
              <w:jc w:val="center"/>
            </w:pPr>
          </w:p>
        </w:tc>
        <w:tc>
          <w:tcPr>
            <w:tcW w:w="992" w:type="dxa"/>
            <w:shd w:val="solid" w:color="FFFFFF" w:fill="FFFFFF"/>
            <w:vAlign w:val="center"/>
          </w:tcPr>
          <w:p w14:paraId="3D354098" w14:textId="77777777" w:rsidR="00A80E96" w:rsidRPr="00AD4152" w:rsidRDefault="00A80E96" w:rsidP="00A80E96">
            <w:pPr>
              <w:ind w:left="360"/>
              <w:jc w:val="center"/>
              <w:rPr>
                <w:rFonts w:asciiTheme="minorHAnsi" w:hAnsiTheme="minorHAnsi" w:cs="Courier New"/>
                <w:sz w:val="20"/>
                <w:szCs w:val="20"/>
              </w:rPr>
            </w:pPr>
          </w:p>
        </w:tc>
        <w:tc>
          <w:tcPr>
            <w:tcW w:w="1276" w:type="dxa"/>
            <w:shd w:val="solid" w:color="FFFFFF" w:fill="FFFFFF"/>
            <w:vAlign w:val="center"/>
          </w:tcPr>
          <w:p w14:paraId="3EFBD6DE" w14:textId="77777777" w:rsidR="00A80E96" w:rsidRPr="00AD4152" w:rsidRDefault="00A80E96" w:rsidP="00A80E96">
            <w:pPr>
              <w:ind w:left="360"/>
              <w:jc w:val="center"/>
              <w:rPr>
                <w:rFonts w:asciiTheme="minorHAnsi" w:hAnsiTheme="minorHAnsi" w:cs="Courier New"/>
                <w:sz w:val="20"/>
                <w:szCs w:val="20"/>
              </w:rPr>
            </w:pPr>
          </w:p>
        </w:tc>
      </w:tr>
      <w:tr w:rsidR="00A80E96" w:rsidRPr="00AD4152" w14:paraId="6E576EA2" w14:textId="77777777" w:rsidTr="00A80E96">
        <w:trPr>
          <w:trHeight w:val="353"/>
        </w:trPr>
        <w:tc>
          <w:tcPr>
            <w:tcW w:w="992" w:type="dxa"/>
            <w:shd w:val="solid" w:color="FFFFFF" w:fill="FFFFFF"/>
            <w:vAlign w:val="center"/>
          </w:tcPr>
          <w:p w14:paraId="32BE6A83" w14:textId="1F9D9510" w:rsidR="00A80E96" w:rsidRPr="00AD4152" w:rsidRDefault="00A80E96" w:rsidP="00A80E96">
            <w:pPr>
              <w:autoSpaceDE w:val="0"/>
              <w:autoSpaceDN w:val="0"/>
              <w:adjustRightInd w:val="0"/>
              <w:jc w:val="center"/>
              <w:rPr>
                <w:rFonts w:asciiTheme="minorHAnsi" w:eastAsiaTheme="minorHAnsi" w:hAnsiTheme="minorHAnsi" w:cstheme="minorHAnsi"/>
                <w:sz w:val="20"/>
                <w:szCs w:val="20"/>
              </w:rPr>
            </w:pPr>
            <w:r w:rsidRPr="00AD4152">
              <w:rPr>
                <w:rFonts w:asciiTheme="minorHAnsi" w:eastAsiaTheme="minorHAnsi" w:hAnsiTheme="minorHAnsi" w:cstheme="minorHAnsi"/>
                <w:sz w:val="20"/>
                <w:szCs w:val="20"/>
              </w:rPr>
              <w:t>765025</w:t>
            </w:r>
          </w:p>
        </w:tc>
        <w:tc>
          <w:tcPr>
            <w:tcW w:w="3260" w:type="dxa"/>
            <w:shd w:val="solid" w:color="FFFFFF" w:fill="FFFFFF"/>
            <w:vAlign w:val="center"/>
          </w:tcPr>
          <w:p w14:paraId="4E08F6FC" w14:textId="073BA542" w:rsidR="00A80E96" w:rsidRPr="00AD4152" w:rsidRDefault="00A80E96" w:rsidP="00A80E96">
            <w:pPr>
              <w:autoSpaceDE w:val="0"/>
              <w:autoSpaceDN w:val="0"/>
              <w:adjustRightInd w:val="0"/>
              <w:rPr>
                <w:rFonts w:asciiTheme="minorHAnsi" w:eastAsiaTheme="minorHAnsi" w:hAnsiTheme="minorHAnsi" w:cstheme="minorHAnsi"/>
                <w:sz w:val="20"/>
                <w:szCs w:val="20"/>
              </w:rPr>
            </w:pPr>
            <w:r w:rsidRPr="00AD4152">
              <w:rPr>
                <w:rFonts w:asciiTheme="minorHAnsi" w:hAnsiTheme="minorHAnsi" w:cstheme="minorHAnsi"/>
                <w:sz w:val="20"/>
                <w:szCs w:val="20"/>
                <w:shd w:val="clear" w:color="auto" w:fill="FFFFFF"/>
              </w:rPr>
              <w:t>TENTIN 20MG 30 COMPRIMIDOS</w:t>
            </w:r>
          </w:p>
        </w:tc>
        <w:tc>
          <w:tcPr>
            <w:tcW w:w="816" w:type="dxa"/>
            <w:shd w:val="solid" w:color="FFFFFF" w:fill="FFFFFF"/>
          </w:tcPr>
          <w:p w14:paraId="48F801C1" w14:textId="2D5DA32A" w:rsidR="00A80E96" w:rsidRPr="00AD4152" w:rsidRDefault="00A80E96" w:rsidP="00A80E96">
            <w:pPr>
              <w:jc w:val="center"/>
              <w:rPr>
                <w:rFonts w:asciiTheme="minorHAnsi" w:hAnsiTheme="minorHAnsi" w:cstheme="minorHAnsi"/>
                <w:bCs/>
                <w:sz w:val="20"/>
                <w:szCs w:val="20"/>
              </w:rPr>
            </w:pPr>
            <w:r w:rsidRPr="00AD4152">
              <w:rPr>
                <w:rFonts w:asciiTheme="minorHAnsi" w:hAnsiTheme="minorHAnsi" w:cstheme="minorHAnsi"/>
                <w:bCs/>
                <w:sz w:val="20"/>
                <w:szCs w:val="20"/>
              </w:rPr>
              <w:t>√</w:t>
            </w:r>
          </w:p>
        </w:tc>
        <w:tc>
          <w:tcPr>
            <w:tcW w:w="425" w:type="dxa"/>
            <w:shd w:val="solid" w:color="FFFFFF" w:fill="FFFFFF"/>
            <w:vAlign w:val="center"/>
          </w:tcPr>
          <w:p w14:paraId="6D682BA4" w14:textId="77777777" w:rsidR="00A80E96" w:rsidRPr="00AD4152" w:rsidRDefault="00A80E96" w:rsidP="00A80E96">
            <w:pPr>
              <w:ind w:left="112"/>
              <w:jc w:val="center"/>
              <w:rPr>
                <w:rFonts w:asciiTheme="minorHAnsi" w:hAnsiTheme="minorHAnsi"/>
                <w:sz w:val="20"/>
                <w:szCs w:val="20"/>
              </w:rPr>
            </w:pPr>
          </w:p>
        </w:tc>
        <w:tc>
          <w:tcPr>
            <w:tcW w:w="567" w:type="dxa"/>
            <w:shd w:val="solid" w:color="FFFFFF" w:fill="FFFFFF"/>
            <w:vAlign w:val="center"/>
          </w:tcPr>
          <w:p w14:paraId="505F2D4F" w14:textId="77777777" w:rsidR="00A80E96" w:rsidRPr="00AD4152" w:rsidRDefault="00A80E96" w:rsidP="00A80E96">
            <w:pPr>
              <w:jc w:val="center"/>
            </w:pPr>
          </w:p>
        </w:tc>
        <w:tc>
          <w:tcPr>
            <w:tcW w:w="992" w:type="dxa"/>
            <w:shd w:val="solid" w:color="FFFFFF" w:fill="FFFFFF"/>
            <w:vAlign w:val="center"/>
          </w:tcPr>
          <w:p w14:paraId="6E5A1DEB" w14:textId="77777777" w:rsidR="00A80E96" w:rsidRPr="00AD4152" w:rsidRDefault="00A80E96" w:rsidP="00A80E96">
            <w:pPr>
              <w:ind w:left="360"/>
              <w:jc w:val="center"/>
              <w:rPr>
                <w:rFonts w:asciiTheme="minorHAnsi" w:hAnsiTheme="minorHAnsi" w:cs="Courier New"/>
                <w:sz w:val="20"/>
                <w:szCs w:val="20"/>
              </w:rPr>
            </w:pPr>
          </w:p>
        </w:tc>
        <w:tc>
          <w:tcPr>
            <w:tcW w:w="1276" w:type="dxa"/>
            <w:shd w:val="solid" w:color="FFFFFF" w:fill="FFFFFF"/>
            <w:vAlign w:val="center"/>
          </w:tcPr>
          <w:p w14:paraId="123AA1A2" w14:textId="77777777" w:rsidR="00A80E96" w:rsidRPr="00AD4152" w:rsidRDefault="00A80E96" w:rsidP="00A80E96">
            <w:pPr>
              <w:ind w:left="360"/>
              <w:jc w:val="center"/>
              <w:rPr>
                <w:rFonts w:asciiTheme="minorHAnsi" w:hAnsiTheme="minorHAnsi" w:cs="Courier New"/>
                <w:sz w:val="20"/>
                <w:szCs w:val="20"/>
              </w:rPr>
            </w:pPr>
          </w:p>
        </w:tc>
      </w:tr>
    </w:tbl>
    <w:p w14:paraId="0C93A6F8" w14:textId="77777777" w:rsidR="00BA6BE2" w:rsidRPr="00AD4152" w:rsidRDefault="00BA6BE2" w:rsidP="00BA6BE2">
      <w:pPr>
        <w:widowControl w:val="0"/>
        <w:autoSpaceDE w:val="0"/>
        <w:autoSpaceDN w:val="0"/>
        <w:adjustRightInd w:val="0"/>
        <w:ind w:left="1070"/>
        <w:jc w:val="both"/>
        <w:rPr>
          <w:rFonts w:asciiTheme="minorHAnsi" w:hAnsiTheme="minorHAnsi" w:cstheme="minorHAnsi"/>
        </w:rPr>
      </w:pPr>
    </w:p>
    <w:p w14:paraId="416882C8" w14:textId="30664860" w:rsidR="00BA6BE2" w:rsidRPr="00AD4152" w:rsidRDefault="00BA6BE2" w:rsidP="00057751">
      <w:pPr>
        <w:pStyle w:val="Prrafodelista"/>
        <w:numPr>
          <w:ilvl w:val="0"/>
          <w:numId w:val="21"/>
        </w:numPr>
        <w:autoSpaceDE w:val="0"/>
        <w:autoSpaceDN w:val="0"/>
        <w:adjustRightInd w:val="0"/>
        <w:ind w:left="1701"/>
        <w:jc w:val="both"/>
        <w:rPr>
          <w:rFonts w:asciiTheme="minorHAnsi" w:eastAsia="Times New Roman" w:hAnsiTheme="minorHAnsi" w:cstheme="minorHAnsi"/>
          <w:b/>
          <w:u w:val="single"/>
          <w:lang w:eastAsia="es-ES"/>
        </w:rPr>
      </w:pPr>
      <w:r w:rsidRPr="00AD4152">
        <w:rPr>
          <w:rFonts w:asciiTheme="minorHAnsi" w:eastAsiaTheme="minorHAnsi" w:hAnsiTheme="minorHAnsi" w:cstheme="minorHAnsi"/>
          <w:b/>
        </w:rPr>
        <w:lastRenderedPageBreak/>
        <w:t>Indicación financiada:</w:t>
      </w:r>
      <w:r w:rsidRPr="00AD4152">
        <w:rPr>
          <w:rFonts w:ascii="DejaVuSans" w:eastAsiaTheme="minorHAnsi" w:hAnsi="DejaVuSans" w:cs="DejaVuSans"/>
          <w:sz w:val="20"/>
          <w:szCs w:val="20"/>
        </w:rPr>
        <w:t xml:space="preserve"> </w:t>
      </w:r>
      <w:r w:rsidRPr="00AD4152">
        <w:rPr>
          <w:rFonts w:asciiTheme="minorHAnsi" w:eastAsiaTheme="minorHAnsi" w:hAnsiTheme="minorHAnsi" w:cstheme="minorHAnsi"/>
        </w:rPr>
        <w:t>tratamiento integral del trastorno por déficit de atención con hiperactividad (TDAH) en niños y adolescentes de 6 a 17 años cuando la respuesta al tratamiento previo con metilfenidato se considera clínicamente inadecuada.</w:t>
      </w:r>
    </w:p>
    <w:p w14:paraId="5A8E7919" w14:textId="7543EC21" w:rsidR="00BA6BE2" w:rsidRPr="00AD4152" w:rsidRDefault="00BA6BE2" w:rsidP="00057751">
      <w:pPr>
        <w:pStyle w:val="Prrafodelista"/>
        <w:numPr>
          <w:ilvl w:val="0"/>
          <w:numId w:val="21"/>
        </w:numPr>
        <w:autoSpaceDE w:val="0"/>
        <w:autoSpaceDN w:val="0"/>
        <w:adjustRightInd w:val="0"/>
        <w:ind w:left="1701"/>
        <w:jc w:val="both"/>
        <w:rPr>
          <w:rFonts w:asciiTheme="minorHAnsi" w:eastAsia="Times New Roman" w:hAnsiTheme="minorHAnsi" w:cstheme="minorHAnsi"/>
          <w:b/>
          <w:u w:val="single"/>
          <w:lang w:eastAsia="es-ES"/>
        </w:rPr>
      </w:pPr>
      <w:r w:rsidRPr="00AD4152">
        <w:rPr>
          <w:rFonts w:asciiTheme="minorHAnsi" w:eastAsiaTheme="minorHAnsi" w:hAnsiTheme="minorHAnsi" w:cstheme="minorHAnsi"/>
          <w:b/>
          <w:bCs/>
          <w:i/>
          <w:iCs/>
        </w:rPr>
        <w:t xml:space="preserve">Revisión anual de las ventas y de los precios </w:t>
      </w:r>
      <w:r w:rsidRPr="00AD4152">
        <w:rPr>
          <w:rFonts w:asciiTheme="minorHAnsi" w:eastAsiaTheme="minorHAnsi" w:hAnsiTheme="minorHAnsi" w:cstheme="minorHAnsi"/>
        </w:rPr>
        <w:t xml:space="preserve">ahora fijados, para asegurar que se encuentran en los parámetros establecidos legalmente, y en caso contrario, proceder a su adecuación mediante la rebaja correspondiente. </w:t>
      </w:r>
      <w:r w:rsidRPr="00AD4152">
        <w:rPr>
          <w:rFonts w:asciiTheme="minorHAnsi" w:eastAsiaTheme="minorHAnsi" w:hAnsiTheme="minorHAnsi" w:cstheme="minorHAnsi"/>
          <w:u w:val="single"/>
        </w:rPr>
        <w:t>La previsión de ventas</w:t>
      </w:r>
      <w:r w:rsidRPr="00AD4152">
        <w:rPr>
          <w:rFonts w:asciiTheme="minorHAnsi" w:eastAsiaTheme="minorHAnsi" w:hAnsiTheme="minorHAnsi" w:cstheme="minorHAnsi"/>
        </w:rPr>
        <w:t xml:space="preserve"> de la compañía es de 17.527, 45.538 y 59.827 envases el primer, segundo y tercer año, respectivamente para CN: 765028; 3.627, 9.424 y 12.381 envases el primer, segundo y tercer año, respectivamente para CN: 765020; y 2.933, 7.620, 10.012 envases el primer, segundo y tercer año, respectivamente para CN: 765025.</w:t>
      </w:r>
    </w:p>
    <w:p w14:paraId="082C02BD" w14:textId="77777777" w:rsidR="00DD0259" w:rsidRPr="00AD4152" w:rsidRDefault="00DD0259" w:rsidP="00BA6BE2">
      <w:pPr>
        <w:pStyle w:val="Prrafodelista"/>
        <w:ind w:left="1068"/>
        <w:jc w:val="both"/>
        <w:rPr>
          <w:rFonts w:eastAsia="Times New Roman" w:cs="Arial"/>
          <w:b/>
          <w:u w:val="single"/>
          <w:lang w:eastAsia="es-ES"/>
        </w:rPr>
      </w:pPr>
    </w:p>
    <w:p w14:paraId="411F1091" w14:textId="3561E02A" w:rsidR="00B67E13" w:rsidRPr="00980220" w:rsidRDefault="00BA01A0" w:rsidP="001767AE">
      <w:pPr>
        <w:pStyle w:val="Prrafodelista"/>
        <w:numPr>
          <w:ilvl w:val="0"/>
          <w:numId w:val="8"/>
        </w:numPr>
        <w:jc w:val="both"/>
        <w:rPr>
          <w:rFonts w:eastAsia="Times New Roman" w:cs="Arial"/>
          <w:b/>
          <w:u w:val="single"/>
          <w:lang w:eastAsia="es-ES"/>
        </w:rPr>
      </w:pPr>
      <w:r w:rsidRPr="00980220">
        <w:rPr>
          <w:rFonts w:eastAsia="Times New Roman" w:cs="Arial"/>
          <w:b/>
          <w:u w:val="single"/>
          <w:lang w:eastAsia="es-ES"/>
        </w:rPr>
        <w:t>OTROS PRINCIPIOS ACTIVOS</w:t>
      </w:r>
    </w:p>
    <w:p w14:paraId="0A501F4E" w14:textId="77777777" w:rsidR="00FA02C5" w:rsidRDefault="00FA02C5" w:rsidP="00FA02C5">
      <w:pPr>
        <w:autoSpaceDE w:val="0"/>
        <w:autoSpaceDN w:val="0"/>
        <w:adjustRightInd w:val="0"/>
        <w:jc w:val="both"/>
        <w:rPr>
          <w:rFonts w:asciiTheme="minorHAnsi" w:eastAsia="Times New Roman" w:hAnsiTheme="minorHAnsi" w:cstheme="minorHAnsi"/>
          <w:lang w:eastAsia="es-ES"/>
        </w:rPr>
      </w:pPr>
    </w:p>
    <w:p w14:paraId="7E22D303" w14:textId="36925CF8" w:rsidR="00FA02C5" w:rsidRPr="00214BAE" w:rsidRDefault="00FA02C5" w:rsidP="00FA02C5">
      <w:pPr>
        <w:widowControl w:val="0"/>
        <w:numPr>
          <w:ilvl w:val="0"/>
          <w:numId w:val="16"/>
        </w:numPr>
        <w:ind w:left="1134" w:hanging="425"/>
        <w:jc w:val="both"/>
        <w:rPr>
          <w:rFonts w:asciiTheme="minorHAnsi" w:hAnsiTheme="minorHAnsi" w:cs="Arial"/>
          <w:b/>
          <w:u w:val="single"/>
        </w:rPr>
      </w:pPr>
      <w:r w:rsidRPr="00214BAE">
        <w:rPr>
          <w:rFonts w:asciiTheme="minorHAnsi" w:hAnsiTheme="minorHAnsi" w:cstheme="minorHAnsi"/>
          <w:b/>
          <w:bCs/>
          <w:u w:val="single"/>
          <w:shd w:val="clear" w:color="auto" w:fill="FFFFFF"/>
        </w:rPr>
        <w:t>Difteria-</w:t>
      </w:r>
      <w:proofErr w:type="spellStart"/>
      <w:r w:rsidRPr="00214BAE">
        <w:rPr>
          <w:rFonts w:asciiTheme="minorHAnsi" w:hAnsiTheme="minorHAnsi" w:cstheme="minorHAnsi"/>
          <w:b/>
          <w:bCs/>
          <w:u w:val="single"/>
          <w:shd w:val="clear" w:color="auto" w:fill="FFFFFF"/>
        </w:rPr>
        <w:t>Haemophilus</w:t>
      </w:r>
      <w:proofErr w:type="spellEnd"/>
      <w:r w:rsidRPr="00214BAE">
        <w:rPr>
          <w:rFonts w:asciiTheme="minorHAnsi" w:hAnsiTheme="minorHAnsi" w:cstheme="minorHAnsi"/>
          <w:b/>
          <w:bCs/>
          <w:u w:val="single"/>
          <w:shd w:val="clear" w:color="auto" w:fill="FFFFFF"/>
        </w:rPr>
        <w:t xml:space="preserve"> </w:t>
      </w:r>
      <w:proofErr w:type="spellStart"/>
      <w:r w:rsidRPr="00214BAE">
        <w:rPr>
          <w:rFonts w:asciiTheme="minorHAnsi" w:hAnsiTheme="minorHAnsi" w:cstheme="minorHAnsi"/>
          <w:b/>
          <w:bCs/>
          <w:u w:val="single"/>
          <w:shd w:val="clear" w:color="auto" w:fill="FFFFFF"/>
        </w:rPr>
        <w:t>influenzae</w:t>
      </w:r>
      <w:proofErr w:type="spellEnd"/>
      <w:r w:rsidRPr="00214BAE">
        <w:rPr>
          <w:rFonts w:asciiTheme="minorHAnsi" w:hAnsiTheme="minorHAnsi" w:cstheme="minorHAnsi"/>
          <w:b/>
          <w:bCs/>
          <w:u w:val="single"/>
          <w:shd w:val="clear" w:color="auto" w:fill="FFFFFF"/>
        </w:rPr>
        <w:t xml:space="preserve"> B- </w:t>
      </w:r>
      <w:proofErr w:type="spellStart"/>
      <w:r w:rsidRPr="00214BAE">
        <w:rPr>
          <w:rFonts w:asciiTheme="minorHAnsi" w:hAnsiTheme="minorHAnsi" w:cstheme="minorHAnsi"/>
          <w:b/>
          <w:bCs/>
          <w:u w:val="single"/>
          <w:shd w:val="clear" w:color="auto" w:fill="FFFFFF"/>
        </w:rPr>
        <w:t>pertussis</w:t>
      </w:r>
      <w:proofErr w:type="spellEnd"/>
      <w:r w:rsidRPr="00214BAE">
        <w:rPr>
          <w:rFonts w:asciiTheme="minorHAnsi" w:hAnsiTheme="minorHAnsi" w:cstheme="minorHAnsi"/>
          <w:b/>
          <w:bCs/>
          <w:u w:val="single"/>
          <w:shd w:val="clear" w:color="auto" w:fill="FFFFFF"/>
        </w:rPr>
        <w:t>-poliomielitis- tétanos-hepatitis B</w:t>
      </w:r>
      <w:r w:rsidRPr="00214BAE">
        <w:rPr>
          <w:rFonts w:asciiTheme="minorHAnsi" w:hAnsiTheme="minorHAnsi" w:cs="Arial"/>
          <w:b/>
          <w:u w:val="single"/>
        </w:rPr>
        <w:t xml:space="preserve"> – J07CA09 (Nuevos formatos)</w:t>
      </w:r>
    </w:p>
    <w:p w14:paraId="1906071D" w14:textId="77777777" w:rsidR="00FA02C5" w:rsidRPr="00214BAE" w:rsidRDefault="00FA02C5" w:rsidP="00FA02C5">
      <w:pPr>
        <w:widowControl w:val="0"/>
        <w:ind w:left="142" w:firstLine="207"/>
        <w:jc w:val="both"/>
        <w:rPr>
          <w:rFonts w:ascii="Arial" w:hAnsi="Arial" w:cs="Arial"/>
          <w:b/>
          <w:u w:val="single"/>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69"/>
        <w:gridCol w:w="3792"/>
        <w:gridCol w:w="709"/>
        <w:gridCol w:w="992"/>
        <w:gridCol w:w="851"/>
        <w:gridCol w:w="992"/>
      </w:tblGrid>
      <w:tr w:rsidR="00214BAE" w:rsidRPr="00214BAE" w14:paraId="784D7645" w14:textId="77777777" w:rsidTr="00634CD9">
        <w:trPr>
          <w:trHeight w:val="353"/>
        </w:trPr>
        <w:tc>
          <w:tcPr>
            <w:tcW w:w="1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4BA21A" w14:textId="77777777" w:rsidR="00FA02C5" w:rsidRPr="00214BAE" w:rsidRDefault="00FA02C5" w:rsidP="00FA02C5">
            <w:pPr>
              <w:ind w:left="142" w:firstLine="207"/>
              <w:jc w:val="center"/>
              <w:rPr>
                <w:rFonts w:asciiTheme="minorHAnsi" w:hAnsiTheme="minorHAnsi" w:cs="Arial"/>
                <w:b/>
                <w:sz w:val="20"/>
                <w:szCs w:val="20"/>
              </w:rPr>
            </w:pPr>
            <w:r w:rsidRPr="00214BAE">
              <w:rPr>
                <w:rFonts w:asciiTheme="minorHAnsi" w:hAnsiTheme="minorHAnsi" w:cs="Arial"/>
                <w:b/>
                <w:sz w:val="20"/>
                <w:szCs w:val="20"/>
              </w:rPr>
              <w:t>CN</w:t>
            </w:r>
          </w:p>
        </w:tc>
        <w:tc>
          <w:tcPr>
            <w:tcW w:w="37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968C9F" w14:textId="77777777" w:rsidR="00FA02C5" w:rsidRPr="00214BAE" w:rsidRDefault="00FA02C5" w:rsidP="00FA02C5">
            <w:pPr>
              <w:ind w:left="142" w:firstLine="207"/>
              <w:jc w:val="center"/>
              <w:rPr>
                <w:rFonts w:asciiTheme="minorHAnsi" w:hAnsiTheme="minorHAnsi" w:cs="Arial"/>
                <w:b/>
                <w:sz w:val="20"/>
                <w:szCs w:val="20"/>
              </w:rPr>
            </w:pPr>
            <w:r w:rsidRPr="00214BAE">
              <w:rPr>
                <w:rFonts w:asciiTheme="minorHAnsi" w:hAnsiTheme="minorHAnsi" w:cs="Arial"/>
                <w:b/>
                <w:sz w:val="20"/>
                <w:szCs w:val="20"/>
              </w:rPr>
              <w:t>NOMBRE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9D8D0C" w14:textId="4BA1D126" w:rsidR="00FA02C5" w:rsidRPr="00214BAE" w:rsidRDefault="00FA02C5" w:rsidP="00266CF2">
            <w:pPr>
              <w:autoSpaceDE w:val="0"/>
              <w:autoSpaceDN w:val="0"/>
              <w:adjustRightInd w:val="0"/>
              <w:ind w:left="142" w:hanging="30"/>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DH</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38E4AB" w14:textId="77777777" w:rsidR="00FA02C5" w:rsidRPr="00214BAE" w:rsidRDefault="00FA02C5" w:rsidP="00266CF2">
            <w:pPr>
              <w:autoSpaceDE w:val="0"/>
              <w:autoSpaceDN w:val="0"/>
              <w:adjustRightInd w:val="0"/>
              <w:ind w:left="142" w:hanging="31"/>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UH</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A94FC3" w14:textId="77777777" w:rsidR="00FA02C5" w:rsidRPr="00214BAE" w:rsidRDefault="00FA02C5" w:rsidP="00266CF2">
            <w:pPr>
              <w:autoSpaceDE w:val="0"/>
              <w:autoSpaceDN w:val="0"/>
              <w:adjustRightInd w:val="0"/>
              <w:ind w:left="142" w:hanging="32"/>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SCP</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65A4F0" w14:textId="49F30007" w:rsidR="00FA02C5" w:rsidRPr="00214BAE" w:rsidRDefault="00FA02C5" w:rsidP="00FA02C5">
            <w:pPr>
              <w:autoSpaceDE w:val="0"/>
              <w:autoSpaceDN w:val="0"/>
              <w:adjustRightInd w:val="0"/>
              <w:ind w:left="142" w:right="116" w:firstLine="109"/>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PVL</w:t>
            </w:r>
          </w:p>
        </w:tc>
      </w:tr>
      <w:tr w:rsidR="00214BAE" w:rsidRPr="00214BAE" w14:paraId="5DC359AC" w14:textId="77777777" w:rsidTr="00C92785">
        <w:trPr>
          <w:trHeight w:val="585"/>
        </w:trPr>
        <w:tc>
          <w:tcPr>
            <w:tcW w:w="1169" w:type="dxa"/>
            <w:tcBorders>
              <w:top w:val="single" w:sz="4" w:space="0" w:color="auto"/>
              <w:left w:val="single" w:sz="4" w:space="0" w:color="auto"/>
              <w:bottom w:val="single" w:sz="4" w:space="0" w:color="auto"/>
              <w:right w:val="single" w:sz="4" w:space="0" w:color="auto"/>
            </w:tcBorders>
            <w:shd w:val="solid" w:color="FFFFFF" w:fill="FFFFFF"/>
            <w:vAlign w:val="center"/>
            <w:hideMark/>
          </w:tcPr>
          <w:p w14:paraId="4EBF1F64" w14:textId="3C1AE3FC" w:rsidR="00FA02C5" w:rsidRPr="00214BAE" w:rsidRDefault="00FA02C5" w:rsidP="00832890">
            <w:pPr>
              <w:autoSpaceDE w:val="0"/>
              <w:autoSpaceDN w:val="0"/>
              <w:adjustRightInd w:val="0"/>
              <w:ind w:left="142" w:firstLine="207"/>
              <w:rPr>
                <w:rFonts w:asciiTheme="minorHAnsi" w:eastAsiaTheme="minorHAnsi" w:hAnsiTheme="minorHAnsi" w:cstheme="minorHAnsi"/>
                <w:sz w:val="20"/>
                <w:szCs w:val="20"/>
              </w:rPr>
            </w:pPr>
            <w:r w:rsidRPr="00214BAE">
              <w:rPr>
                <w:rFonts w:asciiTheme="minorHAnsi" w:eastAsiaTheme="minorHAnsi" w:hAnsiTheme="minorHAnsi" w:cstheme="minorHAnsi"/>
                <w:sz w:val="20"/>
                <w:szCs w:val="20"/>
              </w:rPr>
              <w:t>768257</w:t>
            </w:r>
          </w:p>
        </w:tc>
        <w:tc>
          <w:tcPr>
            <w:tcW w:w="3792" w:type="dxa"/>
            <w:tcBorders>
              <w:top w:val="single" w:sz="4" w:space="0" w:color="auto"/>
              <w:left w:val="single" w:sz="4" w:space="0" w:color="auto"/>
              <w:bottom w:val="single" w:sz="4" w:space="0" w:color="auto"/>
              <w:right w:val="single" w:sz="4" w:space="0" w:color="auto"/>
            </w:tcBorders>
            <w:shd w:val="solid" w:color="FFFFFF" w:fill="FFFFFF"/>
            <w:vAlign w:val="center"/>
            <w:hideMark/>
          </w:tcPr>
          <w:p w14:paraId="15240F94" w14:textId="20F3C84D" w:rsidR="00FA02C5" w:rsidRPr="00214BAE" w:rsidRDefault="00FA02C5" w:rsidP="00832890">
            <w:pPr>
              <w:autoSpaceDE w:val="0"/>
              <w:autoSpaceDN w:val="0"/>
              <w:adjustRightInd w:val="0"/>
              <w:rPr>
                <w:rFonts w:asciiTheme="minorHAnsi" w:eastAsiaTheme="minorHAnsi" w:hAnsiTheme="minorHAnsi" w:cstheme="minorHAnsi"/>
                <w:sz w:val="20"/>
                <w:szCs w:val="20"/>
              </w:rPr>
            </w:pPr>
            <w:r w:rsidRPr="00214BAE">
              <w:rPr>
                <w:rFonts w:asciiTheme="minorHAnsi" w:eastAsiaTheme="minorHAnsi" w:hAnsiTheme="minorHAnsi" w:cstheme="minorHAnsi"/>
                <w:sz w:val="20"/>
                <w:szCs w:val="20"/>
              </w:rPr>
              <w:t>VAXELIS 1 JERINGA PRECARGADA + 1 AGUJA SUSPENSION INYECTABLE</w:t>
            </w:r>
          </w:p>
        </w:tc>
        <w:tc>
          <w:tcPr>
            <w:tcW w:w="709" w:type="dxa"/>
            <w:tcBorders>
              <w:top w:val="single" w:sz="4" w:space="0" w:color="auto"/>
              <w:left w:val="single" w:sz="4" w:space="0" w:color="auto"/>
              <w:bottom w:val="single" w:sz="4" w:space="0" w:color="auto"/>
              <w:right w:val="single" w:sz="4" w:space="0" w:color="auto"/>
            </w:tcBorders>
            <w:shd w:val="solid" w:color="FFFFFF" w:fill="FFFFFF"/>
            <w:vAlign w:val="center"/>
          </w:tcPr>
          <w:p w14:paraId="237668D9" w14:textId="6C916F60" w:rsidR="00FA02C5" w:rsidRPr="00214BAE" w:rsidRDefault="00FA02C5" w:rsidP="00832890">
            <w:pPr>
              <w:ind w:left="-56" w:firstLine="207"/>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solid" w:color="FFFFFF" w:fill="FFFFFF"/>
            <w:vAlign w:val="center"/>
            <w:hideMark/>
          </w:tcPr>
          <w:p w14:paraId="10A11CA2" w14:textId="77777777" w:rsidR="00FA02C5" w:rsidRPr="00214BAE" w:rsidRDefault="00FA02C5" w:rsidP="00832890">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shd w:val="solid" w:color="FFFFFF" w:fill="FFFFFF"/>
            <w:vAlign w:val="center"/>
          </w:tcPr>
          <w:p w14:paraId="0FD4377D" w14:textId="77777777" w:rsidR="00FA02C5" w:rsidRPr="00214BAE" w:rsidRDefault="00FA02C5" w:rsidP="00832890">
            <w:pPr>
              <w:ind w:left="142" w:hanging="31"/>
              <w:jc w:val="center"/>
              <w:rPr>
                <w:rFonts w:asciiTheme="minorHAnsi" w:hAnsiTheme="minorHAnsi" w:cstheme="minorHAnsi"/>
                <w:sz w:val="20"/>
                <w:szCs w:val="20"/>
              </w:rPr>
            </w:pPr>
            <w:r w:rsidRPr="00214BAE">
              <w:rPr>
                <w:rFonts w:asciiTheme="minorHAnsi" w:hAnsiTheme="minorHAnsi" w:cstheme="minorHAnsi"/>
                <w:sz w:val="20"/>
                <w:szCs w:val="20"/>
              </w:rPr>
              <w:t>√</w:t>
            </w:r>
          </w:p>
        </w:tc>
        <w:tc>
          <w:tcPr>
            <w:tcW w:w="992" w:type="dxa"/>
            <w:tcBorders>
              <w:top w:val="single" w:sz="4" w:space="0" w:color="auto"/>
              <w:left w:val="single" w:sz="4" w:space="0" w:color="auto"/>
              <w:bottom w:val="single" w:sz="4" w:space="0" w:color="auto"/>
              <w:right w:val="single" w:sz="4" w:space="0" w:color="auto"/>
            </w:tcBorders>
            <w:shd w:val="solid" w:color="FFFFFF" w:fill="FFFFFF"/>
            <w:vAlign w:val="center"/>
          </w:tcPr>
          <w:p w14:paraId="5B617892" w14:textId="327BBBDC" w:rsidR="00FA02C5" w:rsidRPr="00214BAE" w:rsidRDefault="00FA02C5" w:rsidP="00C92785">
            <w:pPr>
              <w:ind w:left="142" w:right="116" w:firstLine="207"/>
              <w:rPr>
                <w:rFonts w:asciiTheme="minorHAnsi" w:hAnsiTheme="minorHAnsi" w:cstheme="minorHAnsi"/>
                <w:sz w:val="20"/>
                <w:szCs w:val="20"/>
              </w:rPr>
            </w:pPr>
            <w:r w:rsidRPr="00214BAE">
              <w:rPr>
                <w:rFonts w:asciiTheme="minorHAnsi" w:hAnsiTheme="minorHAnsi" w:cstheme="minorHAnsi"/>
                <w:sz w:val="20"/>
                <w:szCs w:val="20"/>
              </w:rPr>
              <w:t>53</w:t>
            </w:r>
          </w:p>
        </w:tc>
      </w:tr>
      <w:tr w:rsidR="00FA02C5" w:rsidRPr="00214BAE" w14:paraId="27DF1C36" w14:textId="77777777" w:rsidTr="00C92785">
        <w:trPr>
          <w:trHeight w:val="585"/>
        </w:trPr>
        <w:tc>
          <w:tcPr>
            <w:tcW w:w="1169" w:type="dxa"/>
            <w:tcBorders>
              <w:top w:val="single" w:sz="4" w:space="0" w:color="auto"/>
              <w:left w:val="single" w:sz="4" w:space="0" w:color="auto"/>
              <w:bottom w:val="single" w:sz="4" w:space="0" w:color="auto"/>
              <w:right w:val="single" w:sz="4" w:space="0" w:color="auto"/>
            </w:tcBorders>
            <w:shd w:val="solid" w:color="FFFFFF" w:fill="FFFFFF"/>
            <w:vAlign w:val="center"/>
          </w:tcPr>
          <w:p w14:paraId="0CEFEA33" w14:textId="1173EF68" w:rsidR="00FA02C5" w:rsidRPr="00214BAE" w:rsidRDefault="00FA02C5" w:rsidP="00832890">
            <w:pPr>
              <w:autoSpaceDE w:val="0"/>
              <w:autoSpaceDN w:val="0"/>
              <w:adjustRightInd w:val="0"/>
              <w:ind w:left="142" w:firstLine="207"/>
              <w:rPr>
                <w:rFonts w:asciiTheme="minorHAnsi" w:eastAsiaTheme="minorHAnsi" w:hAnsiTheme="minorHAnsi" w:cstheme="minorHAnsi"/>
                <w:sz w:val="20"/>
                <w:szCs w:val="20"/>
              </w:rPr>
            </w:pPr>
            <w:r w:rsidRPr="00214BAE">
              <w:rPr>
                <w:rFonts w:asciiTheme="minorHAnsi" w:eastAsiaTheme="minorHAnsi" w:hAnsiTheme="minorHAnsi" w:cstheme="minorHAnsi"/>
                <w:sz w:val="20"/>
                <w:szCs w:val="20"/>
              </w:rPr>
              <w:t>768258</w:t>
            </w:r>
          </w:p>
        </w:tc>
        <w:tc>
          <w:tcPr>
            <w:tcW w:w="3792" w:type="dxa"/>
            <w:tcBorders>
              <w:top w:val="single" w:sz="4" w:space="0" w:color="auto"/>
              <w:left w:val="single" w:sz="4" w:space="0" w:color="auto"/>
              <w:bottom w:val="single" w:sz="4" w:space="0" w:color="auto"/>
              <w:right w:val="single" w:sz="4" w:space="0" w:color="auto"/>
            </w:tcBorders>
            <w:shd w:val="solid" w:color="FFFFFF" w:fill="FFFFFF"/>
            <w:vAlign w:val="center"/>
          </w:tcPr>
          <w:p w14:paraId="6AF84BB1" w14:textId="5CC669F9" w:rsidR="00FA02C5" w:rsidRPr="00214BAE" w:rsidRDefault="00FA02C5" w:rsidP="00832890">
            <w:pPr>
              <w:autoSpaceDE w:val="0"/>
              <w:autoSpaceDN w:val="0"/>
              <w:adjustRightInd w:val="0"/>
              <w:rPr>
                <w:rFonts w:asciiTheme="minorHAnsi" w:eastAsiaTheme="minorHAnsi" w:hAnsiTheme="minorHAnsi" w:cstheme="minorHAnsi"/>
                <w:sz w:val="20"/>
                <w:szCs w:val="20"/>
              </w:rPr>
            </w:pPr>
            <w:r w:rsidRPr="00214BAE">
              <w:rPr>
                <w:rFonts w:asciiTheme="minorHAnsi" w:eastAsiaTheme="minorHAnsi" w:hAnsiTheme="minorHAnsi" w:cstheme="minorHAnsi"/>
                <w:sz w:val="20"/>
                <w:szCs w:val="20"/>
              </w:rPr>
              <w:t>VAXELIS 10 JERINGAS PRECARGADAS + 10 AGUJAS SUSPENSION INYECTABLE</w:t>
            </w:r>
          </w:p>
        </w:tc>
        <w:tc>
          <w:tcPr>
            <w:tcW w:w="709" w:type="dxa"/>
            <w:tcBorders>
              <w:top w:val="single" w:sz="4" w:space="0" w:color="auto"/>
              <w:left w:val="single" w:sz="4" w:space="0" w:color="auto"/>
              <w:bottom w:val="single" w:sz="4" w:space="0" w:color="auto"/>
              <w:right w:val="single" w:sz="4" w:space="0" w:color="auto"/>
            </w:tcBorders>
            <w:shd w:val="solid" w:color="FFFFFF" w:fill="FFFFFF"/>
            <w:vAlign w:val="center"/>
          </w:tcPr>
          <w:p w14:paraId="527CA2BC" w14:textId="77777777" w:rsidR="00FA02C5" w:rsidRPr="00214BAE" w:rsidRDefault="00FA02C5" w:rsidP="00832890">
            <w:pPr>
              <w:ind w:left="-56" w:firstLine="207"/>
              <w:jc w:val="center"/>
              <w:rPr>
                <w:rFonts w:asciiTheme="minorHAnsi" w:hAnsiTheme="minorHAnsi"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solid" w:color="FFFFFF" w:fill="FFFFFF"/>
            <w:vAlign w:val="center"/>
          </w:tcPr>
          <w:p w14:paraId="127BF39F" w14:textId="77777777" w:rsidR="00FA02C5" w:rsidRPr="00214BAE" w:rsidRDefault="00FA02C5" w:rsidP="00832890">
            <w:pPr>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shd w:val="solid" w:color="FFFFFF" w:fill="FFFFFF"/>
            <w:vAlign w:val="center"/>
          </w:tcPr>
          <w:p w14:paraId="383DCEC3" w14:textId="226AA8E4" w:rsidR="00FA02C5" w:rsidRPr="00214BAE" w:rsidRDefault="00FA02C5" w:rsidP="00832890">
            <w:pPr>
              <w:ind w:left="142" w:hanging="31"/>
              <w:jc w:val="center"/>
              <w:rPr>
                <w:rFonts w:asciiTheme="minorHAnsi" w:hAnsiTheme="minorHAnsi" w:cstheme="minorHAnsi"/>
                <w:sz w:val="20"/>
                <w:szCs w:val="20"/>
              </w:rPr>
            </w:pPr>
            <w:r w:rsidRPr="00214BAE">
              <w:rPr>
                <w:rFonts w:asciiTheme="minorHAnsi" w:hAnsiTheme="minorHAnsi" w:cstheme="minorHAnsi"/>
                <w:sz w:val="20"/>
                <w:szCs w:val="20"/>
              </w:rPr>
              <w:t>√</w:t>
            </w:r>
          </w:p>
        </w:tc>
        <w:tc>
          <w:tcPr>
            <w:tcW w:w="992" w:type="dxa"/>
            <w:tcBorders>
              <w:top w:val="single" w:sz="4" w:space="0" w:color="auto"/>
              <w:left w:val="single" w:sz="4" w:space="0" w:color="auto"/>
              <w:bottom w:val="single" w:sz="4" w:space="0" w:color="auto"/>
              <w:right w:val="single" w:sz="4" w:space="0" w:color="auto"/>
            </w:tcBorders>
            <w:shd w:val="solid" w:color="FFFFFF" w:fill="FFFFFF"/>
            <w:vAlign w:val="center"/>
          </w:tcPr>
          <w:p w14:paraId="3631EAED" w14:textId="4338155F" w:rsidR="00FA02C5" w:rsidRPr="00214BAE" w:rsidRDefault="00FA02C5" w:rsidP="00C92785">
            <w:pPr>
              <w:ind w:left="142" w:right="116" w:firstLine="207"/>
              <w:rPr>
                <w:rFonts w:asciiTheme="minorHAnsi" w:hAnsiTheme="minorHAnsi" w:cstheme="minorHAnsi"/>
                <w:sz w:val="20"/>
                <w:szCs w:val="20"/>
              </w:rPr>
            </w:pPr>
            <w:r w:rsidRPr="00214BAE">
              <w:rPr>
                <w:rFonts w:asciiTheme="minorHAnsi" w:hAnsiTheme="minorHAnsi" w:cstheme="minorHAnsi"/>
                <w:sz w:val="20"/>
                <w:szCs w:val="20"/>
              </w:rPr>
              <w:t>530</w:t>
            </w:r>
          </w:p>
        </w:tc>
      </w:tr>
    </w:tbl>
    <w:p w14:paraId="733D42F4" w14:textId="77777777" w:rsidR="00FA02C5" w:rsidRPr="00214BAE" w:rsidRDefault="00FA02C5" w:rsidP="00FA02C5">
      <w:pPr>
        <w:autoSpaceDE w:val="0"/>
        <w:autoSpaceDN w:val="0"/>
        <w:adjustRightInd w:val="0"/>
        <w:jc w:val="both"/>
        <w:rPr>
          <w:rFonts w:asciiTheme="minorHAnsi" w:eastAsia="Times New Roman" w:hAnsiTheme="minorHAnsi" w:cstheme="minorHAnsi"/>
          <w:lang w:eastAsia="es-ES"/>
        </w:rPr>
      </w:pPr>
    </w:p>
    <w:p w14:paraId="016D8DC1" w14:textId="5B462506" w:rsidR="00FA02C5" w:rsidRPr="00214BAE" w:rsidRDefault="00FA02C5" w:rsidP="00FA02C5">
      <w:pPr>
        <w:pStyle w:val="Prrafodelista"/>
        <w:numPr>
          <w:ilvl w:val="0"/>
          <w:numId w:val="22"/>
        </w:numPr>
        <w:autoSpaceDE w:val="0"/>
        <w:autoSpaceDN w:val="0"/>
        <w:adjustRightInd w:val="0"/>
        <w:ind w:left="1701"/>
        <w:jc w:val="both"/>
        <w:rPr>
          <w:rFonts w:asciiTheme="minorHAnsi" w:eastAsiaTheme="minorHAnsi" w:hAnsiTheme="minorHAnsi" w:cstheme="minorHAnsi"/>
        </w:rPr>
      </w:pPr>
      <w:r w:rsidRPr="00214BAE">
        <w:rPr>
          <w:rFonts w:asciiTheme="minorHAnsi" w:eastAsiaTheme="minorHAnsi" w:hAnsiTheme="minorHAnsi" w:cstheme="minorHAnsi"/>
        </w:rPr>
        <w:t>El CN</w:t>
      </w:r>
      <w:r w:rsidRPr="00214BAE">
        <w:rPr>
          <w:rFonts w:asciiTheme="minorHAnsi" w:eastAsiaTheme="minorHAnsi" w:hAnsiTheme="minorHAnsi" w:cstheme="minorHAnsi"/>
          <w:b/>
          <w:bCs/>
        </w:rPr>
        <w:t xml:space="preserve"> </w:t>
      </w:r>
      <w:r w:rsidRPr="00214BAE">
        <w:rPr>
          <w:rFonts w:asciiTheme="minorHAnsi" w:eastAsiaTheme="minorHAnsi" w:hAnsiTheme="minorHAnsi" w:cstheme="minorHAnsi"/>
        </w:rPr>
        <w:t xml:space="preserve">768257 se financia con el compromiso establecido con la empresa correspondiente de suministrar y facturar el medicamento </w:t>
      </w:r>
      <w:proofErr w:type="spellStart"/>
      <w:r w:rsidRPr="00214BAE">
        <w:rPr>
          <w:rFonts w:asciiTheme="minorHAnsi" w:eastAsiaTheme="minorHAnsi" w:hAnsiTheme="minorHAnsi" w:cstheme="minorHAnsi"/>
        </w:rPr>
        <w:t>Vaxelis</w:t>
      </w:r>
      <w:proofErr w:type="spellEnd"/>
      <w:r w:rsidRPr="00214BAE">
        <w:rPr>
          <w:rFonts w:asciiTheme="minorHAnsi" w:eastAsiaTheme="minorHAnsi" w:hAnsiTheme="minorHAnsi" w:cstheme="minorHAnsi"/>
        </w:rPr>
        <w:t xml:space="preserve"> a un precio industrial máximo de 29,95 euros incluida la deducción del 7,5%, establecida en los artículos 8 y 10 del Real Decreto Ley 8/2010 de 20 de mayo, desde la fecha de entrada en vigor de la resolución correspondiente.</w:t>
      </w:r>
    </w:p>
    <w:p w14:paraId="4B080AB7" w14:textId="7582E8B9" w:rsidR="00FA02C5" w:rsidRPr="00214BAE" w:rsidRDefault="00FA02C5" w:rsidP="00FA02C5">
      <w:pPr>
        <w:pStyle w:val="Prrafodelista"/>
        <w:numPr>
          <w:ilvl w:val="0"/>
          <w:numId w:val="22"/>
        </w:numPr>
        <w:autoSpaceDE w:val="0"/>
        <w:autoSpaceDN w:val="0"/>
        <w:adjustRightInd w:val="0"/>
        <w:ind w:left="1701"/>
        <w:jc w:val="both"/>
        <w:rPr>
          <w:rFonts w:asciiTheme="minorHAnsi" w:eastAsia="Times New Roman" w:hAnsiTheme="minorHAnsi" w:cstheme="minorHAnsi"/>
          <w:lang w:eastAsia="es-ES"/>
        </w:rPr>
      </w:pPr>
      <w:r w:rsidRPr="00214BAE">
        <w:rPr>
          <w:rFonts w:asciiTheme="minorHAnsi" w:eastAsiaTheme="minorHAnsi" w:hAnsiTheme="minorHAnsi" w:cstheme="minorHAnsi"/>
        </w:rPr>
        <w:t xml:space="preserve">El CN 768258 se financia con el compromiso establecido con la empresa correspondiente de suministrar y facturar el medicamento </w:t>
      </w:r>
      <w:proofErr w:type="spellStart"/>
      <w:r w:rsidRPr="00214BAE">
        <w:rPr>
          <w:rFonts w:asciiTheme="minorHAnsi" w:eastAsiaTheme="minorHAnsi" w:hAnsiTheme="minorHAnsi" w:cstheme="minorHAnsi"/>
        </w:rPr>
        <w:t>Vaxelis</w:t>
      </w:r>
      <w:proofErr w:type="spellEnd"/>
      <w:r w:rsidRPr="00214BAE">
        <w:rPr>
          <w:rFonts w:asciiTheme="minorHAnsi" w:eastAsiaTheme="minorHAnsi" w:hAnsiTheme="minorHAnsi" w:cstheme="minorHAnsi"/>
        </w:rPr>
        <w:t xml:space="preserve"> a un precio industrial máximo de 299,5 euros incluida la deducción del 7,5% establecida en los artículos 8 y 10 del Real Decreto Ley 8/2010 de 20 de mayo, desde la fecha de entrada en vigor de la resolución correspondiente.</w:t>
      </w:r>
    </w:p>
    <w:p w14:paraId="76DE14FA" w14:textId="690DE157" w:rsidR="00634CD9" w:rsidRPr="00214BAE" w:rsidRDefault="00634CD9" w:rsidP="00FA02C5">
      <w:pPr>
        <w:pStyle w:val="Prrafodelista"/>
        <w:numPr>
          <w:ilvl w:val="0"/>
          <w:numId w:val="22"/>
        </w:numPr>
        <w:autoSpaceDE w:val="0"/>
        <w:autoSpaceDN w:val="0"/>
        <w:adjustRightInd w:val="0"/>
        <w:ind w:left="1701"/>
        <w:jc w:val="both"/>
        <w:rPr>
          <w:rFonts w:asciiTheme="minorHAnsi" w:eastAsia="Times New Roman" w:hAnsiTheme="minorHAnsi" w:cstheme="minorHAnsi"/>
          <w:lang w:eastAsia="es-ES"/>
        </w:rPr>
      </w:pPr>
      <w:r w:rsidRPr="00214BAE">
        <w:rPr>
          <w:rFonts w:asciiTheme="minorHAnsi" w:hAnsiTheme="minorHAnsi" w:cstheme="minorHAnsi"/>
        </w:rPr>
        <w:t xml:space="preserve">Su dispensación en el ámbito del Sistema Nacional de Salud (SNS), se realizará exclusivamente por los Servicios Farmacéuticos o Centros Sanitarios autorizados del SNS. Por lo tanto, el medicamento </w:t>
      </w:r>
      <w:r w:rsidRPr="00214BAE">
        <w:rPr>
          <w:rFonts w:asciiTheme="minorHAnsi" w:hAnsiTheme="minorHAnsi" w:cstheme="minorHAnsi"/>
          <w:b/>
          <w:bCs/>
        </w:rPr>
        <w:t xml:space="preserve">irá desprovisto de cupón precinto </w:t>
      </w:r>
      <w:r w:rsidRPr="00214BAE">
        <w:rPr>
          <w:rFonts w:asciiTheme="minorHAnsi" w:hAnsiTheme="minorHAnsi" w:cstheme="minorHAnsi"/>
        </w:rPr>
        <w:t>de Asistencia Sanitaria de la Seguridad Social</w:t>
      </w:r>
    </w:p>
    <w:p w14:paraId="75EE6E4C" w14:textId="77777777" w:rsidR="00551113" w:rsidRPr="00214BAE" w:rsidRDefault="00551113" w:rsidP="00551113">
      <w:pPr>
        <w:autoSpaceDE w:val="0"/>
        <w:autoSpaceDN w:val="0"/>
        <w:adjustRightInd w:val="0"/>
        <w:jc w:val="both"/>
        <w:rPr>
          <w:rFonts w:asciiTheme="minorHAnsi" w:eastAsia="Times New Roman" w:hAnsiTheme="minorHAnsi" w:cstheme="minorHAnsi"/>
          <w:lang w:eastAsia="es-ES"/>
        </w:rPr>
      </w:pPr>
    </w:p>
    <w:p w14:paraId="686DF793" w14:textId="5D609241" w:rsidR="00551113" w:rsidRPr="00214BAE" w:rsidRDefault="00551113" w:rsidP="00551113">
      <w:pPr>
        <w:pStyle w:val="Prrafodelista"/>
        <w:widowControl w:val="0"/>
        <w:numPr>
          <w:ilvl w:val="3"/>
          <w:numId w:val="12"/>
        </w:numPr>
        <w:ind w:left="1080"/>
        <w:jc w:val="both"/>
        <w:rPr>
          <w:rFonts w:asciiTheme="minorHAnsi" w:hAnsiTheme="minorHAnsi" w:cs="Arial"/>
          <w:b/>
          <w:u w:val="single"/>
        </w:rPr>
      </w:pPr>
      <w:r w:rsidRPr="00214BAE">
        <w:rPr>
          <w:rFonts w:asciiTheme="minorHAnsi" w:hAnsiTheme="minorHAnsi" w:cstheme="minorHAnsi"/>
          <w:b/>
          <w:bCs/>
          <w:shd w:val="clear" w:color="auto" w:fill="FFFFFF"/>
        </w:rPr>
        <w:t>Neumococo, antígenos</w:t>
      </w:r>
      <w:r w:rsidR="00214BAE">
        <w:rPr>
          <w:rFonts w:asciiTheme="minorHAnsi" w:hAnsiTheme="minorHAnsi" w:cstheme="minorHAnsi"/>
          <w:b/>
          <w:bCs/>
          <w:shd w:val="clear" w:color="auto" w:fill="FFFFFF"/>
        </w:rPr>
        <w:t xml:space="preserve"> </w:t>
      </w:r>
      <w:r w:rsidRPr="00214BAE">
        <w:rPr>
          <w:rFonts w:asciiTheme="minorHAnsi" w:hAnsiTheme="minorHAnsi" w:cstheme="minorHAnsi"/>
          <w:b/>
          <w:bCs/>
          <w:shd w:val="clear" w:color="auto" w:fill="FFFFFF"/>
        </w:rPr>
        <w:t>conjugado</w:t>
      </w:r>
      <w:r w:rsidR="00214BAE">
        <w:rPr>
          <w:rFonts w:asciiTheme="minorHAnsi" w:hAnsiTheme="minorHAnsi" w:cstheme="minorHAnsi"/>
          <w:b/>
          <w:bCs/>
          <w:shd w:val="clear" w:color="auto" w:fill="FFFFFF"/>
        </w:rPr>
        <w:t>s</w:t>
      </w:r>
      <w:r w:rsidRPr="00214BAE">
        <w:rPr>
          <w:rFonts w:asciiTheme="minorHAnsi" w:hAnsiTheme="minorHAnsi" w:cstheme="minorHAnsi"/>
          <w:b/>
          <w:bCs/>
          <w:shd w:val="clear" w:color="auto" w:fill="FFFFFF"/>
        </w:rPr>
        <w:t xml:space="preserve"> constituido por polisacáridos purificados</w:t>
      </w:r>
      <w:r w:rsidRPr="00214BAE">
        <w:rPr>
          <w:rFonts w:asciiTheme="minorHAnsi" w:hAnsiTheme="minorHAnsi" w:cs="Arial"/>
          <w:b/>
          <w:u w:val="single"/>
        </w:rPr>
        <w:t xml:space="preserve">– </w:t>
      </w:r>
      <w:r w:rsidRPr="00214BAE">
        <w:rPr>
          <w:rFonts w:asciiTheme="minorHAnsi" w:hAnsiTheme="minorHAnsi" w:cstheme="minorHAnsi"/>
          <w:b/>
          <w:bCs/>
          <w:u w:val="single"/>
          <w:shd w:val="clear" w:color="auto" w:fill="FFFFFF"/>
        </w:rPr>
        <w:t>J07AL02</w:t>
      </w:r>
      <w:r w:rsidRPr="00214BAE">
        <w:rPr>
          <w:rFonts w:asciiTheme="minorHAnsi" w:hAnsiTheme="minorHAnsi" w:cs="Arial"/>
          <w:b/>
          <w:u w:val="single"/>
        </w:rPr>
        <w:t xml:space="preserve"> (Previsión de ventas)</w:t>
      </w:r>
    </w:p>
    <w:p w14:paraId="5DBFC214" w14:textId="77777777" w:rsidR="00551113" w:rsidRPr="00214BAE" w:rsidRDefault="00551113" w:rsidP="00551113">
      <w:pPr>
        <w:pStyle w:val="Prrafodelista"/>
        <w:widowControl w:val="0"/>
        <w:ind w:left="1080"/>
        <w:jc w:val="both"/>
        <w:rPr>
          <w:rFonts w:asciiTheme="minorHAnsi" w:hAnsiTheme="minorHAnsi" w:cs="Arial"/>
          <w:b/>
          <w:u w:val="single"/>
        </w:rPr>
      </w:pPr>
    </w:p>
    <w:tbl>
      <w:tblPr>
        <w:tblW w:w="8328" w:type="dxa"/>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2"/>
        <w:gridCol w:w="3260"/>
        <w:gridCol w:w="708"/>
        <w:gridCol w:w="533"/>
        <w:gridCol w:w="567"/>
        <w:gridCol w:w="992"/>
        <w:gridCol w:w="1276"/>
      </w:tblGrid>
      <w:tr w:rsidR="00214BAE" w:rsidRPr="00214BAE" w14:paraId="722FA751" w14:textId="77777777" w:rsidTr="00AC72AC">
        <w:trPr>
          <w:trHeight w:val="353"/>
        </w:trPr>
        <w:tc>
          <w:tcPr>
            <w:tcW w:w="992" w:type="dxa"/>
            <w:shd w:val="solid" w:color="D9D9D9" w:themeColor="background1" w:themeShade="D9" w:fill="FFFFFF"/>
            <w:vAlign w:val="center"/>
          </w:tcPr>
          <w:p w14:paraId="208566E3" w14:textId="77777777" w:rsidR="00551113" w:rsidRPr="00214BAE" w:rsidRDefault="00551113" w:rsidP="00AC72AC">
            <w:pPr>
              <w:jc w:val="center"/>
              <w:rPr>
                <w:rFonts w:asciiTheme="minorHAnsi" w:hAnsiTheme="minorHAnsi" w:cs="Arial"/>
                <w:b/>
                <w:sz w:val="20"/>
                <w:szCs w:val="20"/>
              </w:rPr>
            </w:pPr>
            <w:r w:rsidRPr="00214BAE">
              <w:rPr>
                <w:rFonts w:asciiTheme="minorHAnsi" w:hAnsiTheme="minorHAnsi" w:cs="Arial"/>
                <w:b/>
                <w:sz w:val="20"/>
                <w:szCs w:val="20"/>
              </w:rPr>
              <w:t>CN</w:t>
            </w:r>
          </w:p>
        </w:tc>
        <w:tc>
          <w:tcPr>
            <w:tcW w:w="3260" w:type="dxa"/>
            <w:shd w:val="solid" w:color="D9D9D9" w:themeColor="background1" w:themeShade="D9" w:fill="FFFFFF"/>
            <w:vAlign w:val="center"/>
          </w:tcPr>
          <w:p w14:paraId="38C8E257" w14:textId="77777777" w:rsidR="00551113" w:rsidRPr="00214BAE" w:rsidRDefault="00551113" w:rsidP="00AC72AC">
            <w:pPr>
              <w:jc w:val="center"/>
              <w:rPr>
                <w:rFonts w:asciiTheme="minorHAnsi" w:hAnsiTheme="minorHAnsi" w:cs="Arial"/>
                <w:b/>
                <w:sz w:val="20"/>
                <w:szCs w:val="20"/>
              </w:rPr>
            </w:pPr>
            <w:r w:rsidRPr="00214BAE">
              <w:rPr>
                <w:rFonts w:asciiTheme="minorHAnsi" w:hAnsiTheme="minorHAnsi" w:cs="Arial"/>
                <w:b/>
                <w:sz w:val="20"/>
                <w:szCs w:val="20"/>
              </w:rPr>
              <w:t>NOMBRE</w:t>
            </w:r>
          </w:p>
        </w:tc>
        <w:tc>
          <w:tcPr>
            <w:tcW w:w="708" w:type="dxa"/>
            <w:shd w:val="solid" w:color="D9D9D9" w:themeColor="background1" w:themeShade="D9" w:fill="FFFFFF"/>
            <w:vAlign w:val="center"/>
          </w:tcPr>
          <w:p w14:paraId="0D9FEF36" w14:textId="77777777" w:rsidR="00551113" w:rsidRPr="00214BAE" w:rsidRDefault="00551113" w:rsidP="00AC72AC">
            <w:pPr>
              <w:autoSpaceDE w:val="0"/>
              <w:autoSpaceDN w:val="0"/>
              <w:adjustRightInd w:val="0"/>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DH</w:t>
            </w:r>
          </w:p>
        </w:tc>
        <w:tc>
          <w:tcPr>
            <w:tcW w:w="533" w:type="dxa"/>
            <w:shd w:val="solid" w:color="D9D9D9" w:themeColor="background1" w:themeShade="D9" w:fill="FFFFFF"/>
            <w:vAlign w:val="center"/>
          </w:tcPr>
          <w:p w14:paraId="4BA8A8A8" w14:textId="77777777" w:rsidR="00551113" w:rsidRPr="00214BAE" w:rsidRDefault="00551113" w:rsidP="00AC72AC">
            <w:pPr>
              <w:autoSpaceDE w:val="0"/>
              <w:autoSpaceDN w:val="0"/>
              <w:adjustRightInd w:val="0"/>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UH</w:t>
            </w:r>
          </w:p>
        </w:tc>
        <w:tc>
          <w:tcPr>
            <w:tcW w:w="567" w:type="dxa"/>
            <w:shd w:val="solid" w:color="D9D9D9" w:themeColor="background1" w:themeShade="D9" w:fill="FFFFFF"/>
            <w:vAlign w:val="center"/>
          </w:tcPr>
          <w:p w14:paraId="205B1E28" w14:textId="77777777" w:rsidR="00551113" w:rsidRPr="00214BAE" w:rsidRDefault="00551113" w:rsidP="00AC72AC">
            <w:pPr>
              <w:autoSpaceDE w:val="0"/>
              <w:autoSpaceDN w:val="0"/>
              <w:adjustRightInd w:val="0"/>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SCP</w:t>
            </w:r>
          </w:p>
        </w:tc>
        <w:tc>
          <w:tcPr>
            <w:tcW w:w="992" w:type="dxa"/>
            <w:shd w:val="solid" w:color="D9D9D9" w:themeColor="background1" w:themeShade="D9" w:fill="FFFFFF"/>
            <w:vAlign w:val="center"/>
          </w:tcPr>
          <w:p w14:paraId="62A0B84D" w14:textId="77777777" w:rsidR="00551113" w:rsidRPr="00214BAE" w:rsidRDefault="00551113" w:rsidP="00AC72AC">
            <w:pPr>
              <w:autoSpaceDE w:val="0"/>
              <w:autoSpaceDN w:val="0"/>
              <w:adjustRightInd w:val="0"/>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Biosimilar</w:t>
            </w:r>
          </w:p>
        </w:tc>
        <w:tc>
          <w:tcPr>
            <w:tcW w:w="1276" w:type="dxa"/>
            <w:shd w:val="solid" w:color="D9D9D9" w:themeColor="background1" w:themeShade="D9" w:fill="FFFFFF"/>
            <w:vAlign w:val="center"/>
          </w:tcPr>
          <w:p w14:paraId="4ACB3EA9" w14:textId="77777777" w:rsidR="00551113" w:rsidRPr="00214BAE" w:rsidRDefault="00551113" w:rsidP="00AC72AC">
            <w:pPr>
              <w:autoSpaceDE w:val="0"/>
              <w:autoSpaceDN w:val="0"/>
              <w:adjustRightInd w:val="0"/>
              <w:jc w:val="center"/>
              <w:rPr>
                <w:rFonts w:asciiTheme="minorHAnsi" w:eastAsiaTheme="minorHAnsi" w:hAnsiTheme="minorHAnsi" w:cs="Arial"/>
                <w:b/>
                <w:bCs/>
                <w:sz w:val="20"/>
                <w:szCs w:val="20"/>
              </w:rPr>
            </w:pPr>
            <w:r w:rsidRPr="00214BAE">
              <w:rPr>
                <w:rFonts w:asciiTheme="minorHAnsi" w:eastAsiaTheme="minorHAnsi" w:hAnsiTheme="minorHAnsi" w:cs="Arial"/>
                <w:b/>
                <w:bCs/>
                <w:sz w:val="20"/>
                <w:szCs w:val="20"/>
              </w:rPr>
              <w:t>Huérfano</w:t>
            </w:r>
          </w:p>
        </w:tc>
      </w:tr>
      <w:tr w:rsidR="00214BAE" w:rsidRPr="00214BAE" w14:paraId="6CAB0AA0" w14:textId="77777777" w:rsidTr="00AC72AC">
        <w:trPr>
          <w:trHeight w:val="353"/>
        </w:trPr>
        <w:tc>
          <w:tcPr>
            <w:tcW w:w="992" w:type="dxa"/>
            <w:shd w:val="solid" w:color="FFFFFF" w:fill="FFFFFF"/>
            <w:vAlign w:val="center"/>
          </w:tcPr>
          <w:p w14:paraId="2932CB09" w14:textId="77777777" w:rsidR="00551113" w:rsidRPr="00214BAE" w:rsidRDefault="00551113" w:rsidP="00AC72AC">
            <w:pPr>
              <w:autoSpaceDE w:val="0"/>
              <w:autoSpaceDN w:val="0"/>
              <w:adjustRightInd w:val="0"/>
              <w:jc w:val="center"/>
              <w:rPr>
                <w:rFonts w:asciiTheme="minorHAnsi" w:eastAsiaTheme="minorHAnsi" w:hAnsiTheme="minorHAnsi" w:cs="Arial"/>
                <w:sz w:val="20"/>
                <w:szCs w:val="20"/>
              </w:rPr>
            </w:pPr>
            <w:r w:rsidRPr="00214BAE">
              <w:rPr>
                <w:rFonts w:asciiTheme="minorHAnsi" w:eastAsiaTheme="minorHAnsi" w:hAnsiTheme="minorHAnsi" w:cs="Arial"/>
                <w:sz w:val="20"/>
                <w:szCs w:val="20"/>
              </w:rPr>
              <w:t>767366</w:t>
            </w:r>
          </w:p>
        </w:tc>
        <w:tc>
          <w:tcPr>
            <w:tcW w:w="3260" w:type="dxa"/>
            <w:shd w:val="solid" w:color="FFFFFF" w:fill="FFFFFF"/>
            <w:vAlign w:val="center"/>
          </w:tcPr>
          <w:p w14:paraId="1CA3CE72" w14:textId="77777777" w:rsidR="00551113" w:rsidRPr="00214BAE" w:rsidRDefault="00551113" w:rsidP="00AC72AC">
            <w:pPr>
              <w:autoSpaceDE w:val="0"/>
              <w:autoSpaceDN w:val="0"/>
              <w:adjustRightInd w:val="0"/>
              <w:rPr>
                <w:rFonts w:asciiTheme="minorHAnsi" w:eastAsiaTheme="minorHAnsi" w:hAnsiTheme="minorHAnsi" w:cs="Arial"/>
                <w:sz w:val="20"/>
                <w:szCs w:val="20"/>
              </w:rPr>
            </w:pPr>
            <w:r w:rsidRPr="00214BAE">
              <w:rPr>
                <w:rFonts w:asciiTheme="minorHAnsi" w:eastAsiaTheme="minorHAnsi" w:hAnsiTheme="minorHAnsi" w:cs="Arial"/>
                <w:sz w:val="20"/>
                <w:szCs w:val="20"/>
              </w:rPr>
              <w:t>CAPVAXIVE 1 JERINGA PRECARGADA DE 0,5ML SOLUCION INYECTABLE</w:t>
            </w:r>
          </w:p>
        </w:tc>
        <w:tc>
          <w:tcPr>
            <w:tcW w:w="708" w:type="dxa"/>
            <w:shd w:val="solid" w:color="FFFFFF" w:fill="FFFFFF"/>
            <w:vAlign w:val="center"/>
          </w:tcPr>
          <w:p w14:paraId="5333AB67" w14:textId="77777777" w:rsidR="00551113" w:rsidRPr="00214BAE" w:rsidRDefault="00551113" w:rsidP="00AC72AC">
            <w:pPr>
              <w:jc w:val="center"/>
            </w:pPr>
          </w:p>
        </w:tc>
        <w:tc>
          <w:tcPr>
            <w:tcW w:w="533" w:type="dxa"/>
            <w:shd w:val="solid" w:color="FFFFFF" w:fill="FFFFFF"/>
            <w:vAlign w:val="center"/>
          </w:tcPr>
          <w:p w14:paraId="00436CE8" w14:textId="77777777" w:rsidR="00551113" w:rsidRPr="00214BAE" w:rsidRDefault="00551113" w:rsidP="00AC72AC">
            <w:pPr>
              <w:ind w:left="112"/>
              <w:jc w:val="center"/>
              <w:rPr>
                <w:rFonts w:asciiTheme="minorHAnsi" w:hAnsiTheme="minorHAnsi"/>
                <w:sz w:val="20"/>
                <w:szCs w:val="20"/>
              </w:rPr>
            </w:pPr>
          </w:p>
        </w:tc>
        <w:tc>
          <w:tcPr>
            <w:tcW w:w="567" w:type="dxa"/>
            <w:shd w:val="solid" w:color="FFFFFF" w:fill="FFFFFF"/>
            <w:vAlign w:val="center"/>
          </w:tcPr>
          <w:p w14:paraId="35B5B5A2" w14:textId="77777777" w:rsidR="00551113" w:rsidRPr="00214BAE" w:rsidRDefault="00551113" w:rsidP="00AC72AC">
            <w:pPr>
              <w:jc w:val="center"/>
            </w:pPr>
            <w:r w:rsidRPr="00214BAE">
              <w:rPr>
                <w:rFonts w:asciiTheme="minorHAnsi" w:hAnsiTheme="minorHAnsi" w:cstheme="minorHAnsi"/>
                <w:bCs/>
                <w:sz w:val="20"/>
                <w:szCs w:val="20"/>
              </w:rPr>
              <w:t>√</w:t>
            </w:r>
          </w:p>
        </w:tc>
        <w:tc>
          <w:tcPr>
            <w:tcW w:w="992" w:type="dxa"/>
            <w:shd w:val="solid" w:color="FFFFFF" w:fill="FFFFFF"/>
            <w:vAlign w:val="center"/>
          </w:tcPr>
          <w:p w14:paraId="1705C7EB" w14:textId="77777777" w:rsidR="00551113" w:rsidRPr="00214BAE" w:rsidRDefault="00551113" w:rsidP="00AC72AC">
            <w:pPr>
              <w:ind w:left="360"/>
              <w:jc w:val="center"/>
              <w:rPr>
                <w:rFonts w:asciiTheme="minorHAnsi" w:hAnsiTheme="minorHAnsi" w:cs="Courier New"/>
                <w:sz w:val="20"/>
                <w:szCs w:val="20"/>
              </w:rPr>
            </w:pPr>
          </w:p>
        </w:tc>
        <w:tc>
          <w:tcPr>
            <w:tcW w:w="1276" w:type="dxa"/>
            <w:shd w:val="solid" w:color="FFFFFF" w:fill="FFFFFF"/>
            <w:vAlign w:val="center"/>
          </w:tcPr>
          <w:p w14:paraId="53D34FD9" w14:textId="77777777" w:rsidR="00551113" w:rsidRPr="00214BAE" w:rsidRDefault="00551113" w:rsidP="00AC72AC">
            <w:pPr>
              <w:ind w:left="360"/>
              <w:jc w:val="center"/>
              <w:rPr>
                <w:rFonts w:asciiTheme="minorHAnsi" w:hAnsiTheme="minorHAnsi" w:cs="Courier New"/>
                <w:sz w:val="20"/>
                <w:szCs w:val="20"/>
              </w:rPr>
            </w:pPr>
          </w:p>
        </w:tc>
      </w:tr>
      <w:tr w:rsidR="00551113" w:rsidRPr="00214BAE" w14:paraId="66602005" w14:textId="77777777" w:rsidTr="00AC72AC">
        <w:trPr>
          <w:trHeight w:val="353"/>
        </w:trPr>
        <w:tc>
          <w:tcPr>
            <w:tcW w:w="992" w:type="dxa"/>
            <w:shd w:val="solid" w:color="FFFFFF" w:fill="FFFFFF"/>
            <w:vAlign w:val="center"/>
          </w:tcPr>
          <w:p w14:paraId="78C3914F" w14:textId="77777777" w:rsidR="00551113" w:rsidRPr="00214BAE" w:rsidRDefault="00551113" w:rsidP="00AC72AC">
            <w:pPr>
              <w:autoSpaceDE w:val="0"/>
              <w:autoSpaceDN w:val="0"/>
              <w:adjustRightInd w:val="0"/>
              <w:jc w:val="center"/>
              <w:rPr>
                <w:rFonts w:asciiTheme="minorHAnsi" w:eastAsiaTheme="minorHAnsi" w:hAnsiTheme="minorHAnsi" w:cs="Arial"/>
                <w:sz w:val="20"/>
                <w:szCs w:val="20"/>
              </w:rPr>
            </w:pPr>
            <w:r w:rsidRPr="00214BAE">
              <w:rPr>
                <w:rFonts w:asciiTheme="minorHAnsi" w:eastAsiaTheme="minorHAnsi" w:hAnsiTheme="minorHAnsi" w:cs="Arial"/>
                <w:sz w:val="20"/>
                <w:szCs w:val="20"/>
              </w:rPr>
              <w:t>767367</w:t>
            </w:r>
          </w:p>
        </w:tc>
        <w:tc>
          <w:tcPr>
            <w:tcW w:w="3260" w:type="dxa"/>
            <w:shd w:val="solid" w:color="FFFFFF" w:fill="FFFFFF"/>
          </w:tcPr>
          <w:p w14:paraId="01AA8734" w14:textId="77777777" w:rsidR="00551113" w:rsidRPr="00214BAE" w:rsidRDefault="00551113" w:rsidP="00AC72AC">
            <w:pPr>
              <w:autoSpaceDE w:val="0"/>
              <w:autoSpaceDN w:val="0"/>
              <w:adjustRightInd w:val="0"/>
              <w:rPr>
                <w:rFonts w:asciiTheme="minorHAnsi" w:eastAsiaTheme="minorHAnsi" w:hAnsiTheme="minorHAnsi" w:cs="Arial"/>
                <w:sz w:val="20"/>
                <w:szCs w:val="20"/>
              </w:rPr>
            </w:pPr>
            <w:r w:rsidRPr="00214BAE">
              <w:rPr>
                <w:rFonts w:asciiTheme="minorHAnsi" w:eastAsiaTheme="minorHAnsi" w:hAnsiTheme="minorHAnsi" w:cs="Arial"/>
                <w:sz w:val="20"/>
                <w:szCs w:val="20"/>
              </w:rPr>
              <w:t>CAPVAXIVE 10 JERINGA PRECARGADA DE 0,5ML SOLUCION INYECTABLE</w:t>
            </w:r>
          </w:p>
        </w:tc>
        <w:tc>
          <w:tcPr>
            <w:tcW w:w="708" w:type="dxa"/>
            <w:shd w:val="solid" w:color="FFFFFF" w:fill="FFFFFF"/>
            <w:vAlign w:val="center"/>
          </w:tcPr>
          <w:p w14:paraId="061180FA" w14:textId="77777777" w:rsidR="00551113" w:rsidRPr="00214BAE" w:rsidRDefault="00551113" w:rsidP="00AC72AC">
            <w:pPr>
              <w:jc w:val="center"/>
            </w:pPr>
          </w:p>
        </w:tc>
        <w:tc>
          <w:tcPr>
            <w:tcW w:w="533" w:type="dxa"/>
            <w:shd w:val="solid" w:color="FFFFFF" w:fill="FFFFFF"/>
            <w:vAlign w:val="center"/>
          </w:tcPr>
          <w:p w14:paraId="688DBB4E" w14:textId="77777777" w:rsidR="00551113" w:rsidRPr="00214BAE" w:rsidRDefault="00551113" w:rsidP="00AC72AC">
            <w:pPr>
              <w:ind w:left="112"/>
              <w:jc w:val="center"/>
              <w:rPr>
                <w:rFonts w:asciiTheme="minorHAnsi" w:hAnsiTheme="minorHAnsi" w:cstheme="minorHAnsi"/>
                <w:bCs/>
                <w:sz w:val="20"/>
                <w:szCs w:val="20"/>
              </w:rPr>
            </w:pPr>
          </w:p>
        </w:tc>
        <w:tc>
          <w:tcPr>
            <w:tcW w:w="567" w:type="dxa"/>
            <w:shd w:val="solid" w:color="FFFFFF" w:fill="FFFFFF"/>
            <w:vAlign w:val="center"/>
          </w:tcPr>
          <w:p w14:paraId="205790EC" w14:textId="77777777" w:rsidR="00551113" w:rsidRPr="00214BAE" w:rsidRDefault="00551113" w:rsidP="00AC72AC">
            <w:pPr>
              <w:jc w:val="center"/>
            </w:pPr>
            <w:r w:rsidRPr="00214BAE">
              <w:rPr>
                <w:rFonts w:asciiTheme="minorHAnsi" w:hAnsiTheme="minorHAnsi" w:cstheme="minorHAnsi"/>
                <w:bCs/>
                <w:sz w:val="20"/>
                <w:szCs w:val="20"/>
              </w:rPr>
              <w:t>√</w:t>
            </w:r>
          </w:p>
        </w:tc>
        <w:tc>
          <w:tcPr>
            <w:tcW w:w="992" w:type="dxa"/>
            <w:shd w:val="solid" w:color="FFFFFF" w:fill="FFFFFF"/>
            <w:vAlign w:val="center"/>
          </w:tcPr>
          <w:p w14:paraId="5A5F6003" w14:textId="77777777" w:rsidR="00551113" w:rsidRPr="00214BAE" w:rsidRDefault="00551113" w:rsidP="00AC72AC">
            <w:pPr>
              <w:ind w:left="360"/>
              <w:jc w:val="center"/>
              <w:rPr>
                <w:rFonts w:asciiTheme="minorHAnsi" w:hAnsiTheme="minorHAnsi" w:cs="Courier New"/>
                <w:sz w:val="20"/>
                <w:szCs w:val="20"/>
              </w:rPr>
            </w:pPr>
          </w:p>
        </w:tc>
        <w:tc>
          <w:tcPr>
            <w:tcW w:w="1276" w:type="dxa"/>
            <w:shd w:val="solid" w:color="FFFFFF" w:fill="FFFFFF"/>
            <w:vAlign w:val="center"/>
          </w:tcPr>
          <w:p w14:paraId="17F3285C" w14:textId="77777777" w:rsidR="00551113" w:rsidRPr="00214BAE" w:rsidRDefault="00551113" w:rsidP="00AC72AC">
            <w:pPr>
              <w:ind w:left="360"/>
              <w:jc w:val="center"/>
              <w:rPr>
                <w:rFonts w:asciiTheme="minorHAnsi" w:hAnsiTheme="minorHAnsi" w:cs="Courier New"/>
                <w:sz w:val="20"/>
                <w:szCs w:val="20"/>
              </w:rPr>
            </w:pPr>
          </w:p>
        </w:tc>
      </w:tr>
    </w:tbl>
    <w:p w14:paraId="10B94E6A" w14:textId="77777777" w:rsidR="00551113" w:rsidRPr="00214BAE" w:rsidRDefault="00551113" w:rsidP="00551113">
      <w:pPr>
        <w:pStyle w:val="Prrafodelista"/>
        <w:widowControl w:val="0"/>
        <w:ind w:left="1701"/>
        <w:jc w:val="both"/>
        <w:rPr>
          <w:rFonts w:asciiTheme="minorHAnsi" w:hAnsiTheme="minorHAnsi" w:cs="Arial"/>
        </w:rPr>
      </w:pPr>
    </w:p>
    <w:p w14:paraId="3001EFE2" w14:textId="77777777" w:rsidR="00551113" w:rsidRPr="00214BAE" w:rsidRDefault="00551113" w:rsidP="00551113">
      <w:pPr>
        <w:pStyle w:val="Prrafodelista"/>
        <w:widowControl w:val="0"/>
        <w:numPr>
          <w:ilvl w:val="0"/>
          <w:numId w:val="24"/>
        </w:numPr>
        <w:ind w:left="1701"/>
        <w:jc w:val="both"/>
        <w:rPr>
          <w:rFonts w:asciiTheme="minorHAnsi" w:hAnsiTheme="minorHAnsi" w:cs="Arial"/>
        </w:rPr>
      </w:pPr>
      <w:r w:rsidRPr="00214BAE">
        <w:rPr>
          <w:rFonts w:asciiTheme="minorHAnsi" w:hAnsiTheme="minorHAnsi" w:cs="Arial"/>
          <w:i/>
          <w:iCs/>
        </w:rPr>
        <w:t xml:space="preserve">Revisión anual de las ventas y de los precios </w:t>
      </w:r>
      <w:r w:rsidRPr="00214BAE">
        <w:rPr>
          <w:rFonts w:asciiTheme="minorHAnsi" w:hAnsiTheme="minorHAnsi" w:cs="Arial"/>
        </w:rPr>
        <w:t xml:space="preserve">ahora fijados, para asegurar que se encuentran en los parámetros establecidos legalmente, y en caso contrario, proceder a </w:t>
      </w:r>
      <w:r w:rsidRPr="00214BAE">
        <w:rPr>
          <w:rFonts w:asciiTheme="minorHAnsi" w:hAnsiTheme="minorHAnsi" w:cs="Arial"/>
        </w:rPr>
        <w:lastRenderedPageBreak/>
        <w:t xml:space="preserve">su adecuación mediante la rebaja correspondiente. La </w:t>
      </w:r>
      <w:r w:rsidRPr="00214BAE">
        <w:rPr>
          <w:rFonts w:asciiTheme="minorHAnsi" w:hAnsiTheme="minorHAnsi" w:cs="Arial"/>
          <w:u w:val="single"/>
        </w:rPr>
        <w:t>previsión de ventas</w:t>
      </w:r>
      <w:r w:rsidRPr="00214BAE">
        <w:rPr>
          <w:rFonts w:asciiTheme="minorHAnsi" w:hAnsiTheme="minorHAnsi" w:cs="Arial"/>
        </w:rPr>
        <w:t xml:space="preserve"> de la compañía es de 263.210, 414.556 y 493.322 envases el primer, segundo y tercer año, respectivamente para el formato de </w:t>
      </w:r>
      <w:proofErr w:type="spellStart"/>
      <w:r w:rsidRPr="00214BAE">
        <w:rPr>
          <w:rFonts w:asciiTheme="minorHAnsi" w:hAnsiTheme="minorHAnsi" w:cs="Arial"/>
        </w:rPr>
        <w:t>Capvaxive</w:t>
      </w:r>
      <w:proofErr w:type="spellEnd"/>
      <w:r w:rsidRPr="00214BAE">
        <w:rPr>
          <w:rFonts w:asciiTheme="minorHAnsi" w:hAnsiTheme="minorHAnsi" w:cs="Arial"/>
        </w:rPr>
        <w:t xml:space="preserve"> 1 jeringa y 6.580,</w:t>
      </w:r>
      <w:r w:rsidRPr="00214BAE">
        <w:rPr>
          <w:rFonts w:ascii="DejaVuSans" w:eastAsiaTheme="minorHAnsi" w:hAnsi="DejaVuSans" w:cs="DejaVuSans"/>
          <w:sz w:val="20"/>
          <w:szCs w:val="20"/>
        </w:rPr>
        <w:t xml:space="preserve"> </w:t>
      </w:r>
      <w:r w:rsidRPr="00214BAE">
        <w:rPr>
          <w:rFonts w:asciiTheme="minorHAnsi" w:hAnsiTheme="minorHAnsi" w:cs="Arial"/>
        </w:rPr>
        <w:t xml:space="preserve">10.364 y 12.333 envases el primer, segundo y tercer año, respectivamente para el formato de </w:t>
      </w:r>
      <w:proofErr w:type="spellStart"/>
      <w:r w:rsidRPr="00214BAE">
        <w:rPr>
          <w:rFonts w:asciiTheme="minorHAnsi" w:hAnsiTheme="minorHAnsi" w:cs="Arial"/>
        </w:rPr>
        <w:t>Capvaxive</w:t>
      </w:r>
      <w:proofErr w:type="spellEnd"/>
      <w:r w:rsidRPr="00214BAE">
        <w:rPr>
          <w:rFonts w:asciiTheme="minorHAnsi" w:hAnsiTheme="minorHAnsi" w:cs="Arial"/>
        </w:rPr>
        <w:t xml:space="preserve"> 10 jeringas.</w:t>
      </w:r>
    </w:p>
    <w:p w14:paraId="555C6D7E" w14:textId="77777777" w:rsidR="00551113" w:rsidRPr="00214BAE" w:rsidRDefault="00551113" w:rsidP="00551113">
      <w:pPr>
        <w:pStyle w:val="Prrafodelista"/>
        <w:widowControl w:val="0"/>
        <w:numPr>
          <w:ilvl w:val="0"/>
          <w:numId w:val="24"/>
        </w:numPr>
        <w:ind w:left="1701"/>
        <w:jc w:val="both"/>
        <w:rPr>
          <w:rFonts w:asciiTheme="minorHAnsi" w:hAnsiTheme="minorHAnsi" w:cs="Arial"/>
        </w:rPr>
      </w:pPr>
      <w:r w:rsidRPr="00214BAE">
        <w:rPr>
          <w:rFonts w:asciiTheme="minorHAnsi" w:hAnsiTheme="minorHAnsi" w:cs="Arial"/>
        </w:rPr>
        <w:t>La dispensación se realizará en el ámbito del SNS exclusivamente por los Servicios de Farmacia o Centros Sanitarios autorizados del SNS.</w:t>
      </w:r>
    </w:p>
    <w:p w14:paraId="41774778" w14:textId="77777777" w:rsidR="00FA02C5" w:rsidRPr="00214BAE" w:rsidRDefault="00FA02C5" w:rsidP="00FA02C5">
      <w:pPr>
        <w:autoSpaceDE w:val="0"/>
        <w:autoSpaceDN w:val="0"/>
        <w:adjustRightInd w:val="0"/>
        <w:jc w:val="both"/>
        <w:rPr>
          <w:rFonts w:asciiTheme="minorHAnsi" w:eastAsia="Times New Roman" w:hAnsiTheme="minorHAnsi" w:cstheme="minorHAnsi"/>
          <w:lang w:eastAsia="es-ES"/>
        </w:rPr>
      </w:pPr>
    </w:p>
    <w:p w14:paraId="3910F895" w14:textId="222C4D55" w:rsidR="00042239" w:rsidRPr="00A63E17" w:rsidRDefault="00042239" w:rsidP="00057751">
      <w:pPr>
        <w:pStyle w:val="Prrafodelista"/>
        <w:numPr>
          <w:ilvl w:val="0"/>
          <w:numId w:val="11"/>
        </w:numPr>
        <w:ind w:left="851" w:hanging="360"/>
        <w:jc w:val="both"/>
        <w:rPr>
          <w:rFonts w:asciiTheme="minorHAnsi" w:eastAsia="Times New Roman" w:hAnsiTheme="minorHAnsi" w:cstheme="minorHAnsi"/>
          <w:b/>
          <w:u w:val="single"/>
          <w:lang w:eastAsia="es-ES"/>
        </w:rPr>
      </w:pPr>
      <w:r w:rsidRPr="00A63E17">
        <w:rPr>
          <w:rFonts w:asciiTheme="minorHAnsi" w:eastAsia="Times New Roman" w:hAnsiTheme="minorHAnsi" w:cstheme="minorHAnsi"/>
          <w:b/>
          <w:u w:val="single"/>
          <w:lang w:eastAsia="es-ES"/>
        </w:rPr>
        <w:t>MEDICAMENTOS BIOSIMILARES</w:t>
      </w:r>
    </w:p>
    <w:p w14:paraId="00A1B19A" w14:textId="77777777" w:rsidR="00877FC9" w:rsidRDefault="00877FC9" w:rsidP="000575CE">
      <w:pPr>
        <w:pStyle w:val="Prrafodelista"/>
        <w:ind w:left="851"/>
        <w:jc w:val="both"/>
        <w:rPr>
          <w:rFonts w:eastAsia="Times New Roman" w:cs="Arial"/>
          <w:b/>
          <w:u w:val="single"/>
          <w:lang w:eastAsia="es-ES"/>
        </w:rPr>
      </w:pPr>
    </w:p>
    <w:tbl>
      <w:tblPr>
        <w:tblW w:w="9072" w:type="dxa"/>
        <w:tblInd w:w="846" w:type="dxa"/>
        <w:tblCellMar>
          <w:left w:w="70" w:type="dxa"/>
          <w:right w:w="70" w:type="dxa"/>
        </w:tblCellMar>
        <w:tblLook w:val="04A0" w:firstRow="1" w:lastRow="0" w:firstColumn="1" w:lastColumn="0" w:noHBand="0" w:noVBand="1"/>
      </w:tblPr>
      <w:tblGrid>
        <w:gridCol w:w="749"/>
        <w:gridCol w:w="3503"/>
        <w:gridCol w:w="1560"/>
        <w:gridCol w:w="425"/>
        <w:gridCol w:w="403"/>
        <w:gridCol w:w="447"/>
        <w:gridCol w:w="1062"/>
        <w:gridCol w:w="923"/>
      </w:tblGrid>
      <w:tr w:rsidR="00BB0EB3" w:rsidRPr="00BB0EB3" w14:paraId="44049F82" w14:textId="77777777" w:rsidTr="00BB0EB3">
        <w:trPr>
          <w:trHeight w:val="341"/>
        </w:trPr>
        <w:tc>
          <w:tcPr>
            <w:tcW w:w="749"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730FE4BC" w14:textId="672125E7" w:rsidR="00BB0EB3" w:rsidRPr="00BB0EB3" w:rsidRDefault="00BB0EB3" w:rsidP="00214BAE">
            <w:pPr>
              <w:jc w:val="center"/>
              <w:rPr>
                <w:rFonts w:eastAsia="Times New Roman" w:cs="Calibri"/>
                <w:b/>
                <w:bCs/>
                <w:color w:val="FFFFFF"/>
                <w:sz w:val="20"/>
                <w:szCs w:val="20"/>
                <w:lang w:eastAsia="es-ES"/>
              </w:rPr>
            </w:pPr>
            <w:r w:rsidRPr="006678C1">
              <w:rPr>
                <w:rFonts w:eastAsia="Times New Roman" w:cs="Calibri"/>
                <w:b/>
                <w:bCs/>
                <w:sz w:val="20"/>
                <w:szCs w:val="20"/>
                <w:lang w:eastAsia="es-ES"/>
              </w:rPr>
              <w:t>CN</w:t>
            </w:r>
          </w:p>
        </w:tc>
        <w:tc>
          <w:tcPr>
            <w:tcW w:w="35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3C6FE67" w14:textId="1931898C" w:rsidR="00BB0EB3" w:rsidRPr="00BB0EB3" w:rsidRDefault="00BB0EB3" w:rsidP="00214BAE">
            <w:pPr>
              <w:jc w:val="center"/>
              <w:rPr>
                <w:rFonts w:eastAsia="Times New Roman" w:cs="Calibri"/>
                <w:b/>
                <w:bCs/>
                <w:color w:val="FFFFFF"/>
                <w:sz w:val="20"/>
                <w:szCs w:val="20"/>
                <w:lang w:eastAsia="es-ES"/>
              </w:rPr>
            </w:pPr>
            <w:r w:rsidRPr="006678C1">
              <w:rPr>
                <w:rFonts w:asciiTheme="minorHAnsi" w:hAnsiTheme="minorHAnsi" w:cs="Arial"/>
                <w:b/>
                <w:bCs/>
                <w:sz w:val="20"/>
                <w:szCs w:val="20"/>
              </w:rPr>
              <w:t>NOMBRE</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1A83DE" w14:textId="224F3E41" w:rsidR="00BB0EB3" w:rsidRPr="00BB0EB3" w:rsidRDefault="00BB0EB3" w:rsidP="00BB0EB3">
            <w:pPr>
              <w:rPr>
                <w:rFonts w:eastAsia="Times New Roman" w:cs="Calibri"/>
                <w:b/>
                <w:bCs/>
                <w:color w:val="FFFFFF"/>
                <w:sz w:val="20"/>
                <w:szCs w:val="20"/>
                <w:lang w:eastAsia="es-ES"/>
              </w:rPr>
            </w:pPr>
            <w:r w:rsidRPr="006678C1">
              <w:rPr>
                <w:rFonts w:asciiTheme="minorHAnsi" w:hAnsiTheme="minorHAnsi" w:cs="Arial"/>
                <w:b/>
                <w:bCs/>
                <w:sz w:val="20"/>
                <w:szCs w:val="20"/>
              </w:rPr>
              <w:t>Principio</w:t>
            </w:r>
            <w:r>
              <w:rPr>
                <w:rFonts w:asciiTheme="minorHAnsi" w:hAnsiTheme="minorHAnsi" w:cs="Arial"/>
                <w:b/>
                <w:bCs/>
                <w:sz w:val="20"/>
                <w:szCs w:val="20"/>
              </w:rPr>
              <w:t xml:space="preserve"> </w:t>
            </w:r>
            <w:r w:rsidRPr="006678C1">
              <w:rPr>
                <w:rFonts w:asciiTheme="minorHAnsi" w:hAnsiTheme="minorHAnsi" w:cs="Arial"/>
                <w:b/>
                <w:bCs/>
                <w:sz w:val="20"/>
                <w:szCs w:val="20"/>
              </w:rPr>
              <w:t>activo</w:t>
            </w:r>
          </w:p>
        </w:tc>
        <w:tc>
          <w:tcPr>
            <w:tcW w:w="425" w:type="dxa"/>
            <w:tcBorders>
              <w:top w:val="single" w:sz="4" w:space="0" w:color="auto"/>
              <w:left w:val="nil"/>
              <w:bottom w:val="single" w:sz="4" w:space="0" w:color="auto"/>
              <w:right w:val="single" w:sz="4" w:space="0" w:color="auto"/>
            </w:tcBorders>
            <w:shd w:val="clear" w:color="FFFFFF" w:fill="BFBFBF"/>
            <w:noWrap/>
            <w:vAlign w:val="bottom"/>
            <w:hideMark/>
          </w:tcPr>
          <w:p w14:paraId="1CE1E251" w14:textId="6E6DD1A0" w:rsidR="00BB0EB3" w:rsidRPr="00BB0EB3" w:rsidRDefault="00BB0EB3" w:rsidP="00BB0EB3">
            <w:pPr>
              <w:rPr>
                <w:rFonts w:eastAsia="Times New Roman" w:cs="Calibri"/>
                <w:b/>
                <w:bCs/>
                <w:color w:val="FFFFFF"/>
                <w:sz w:val="20"/>
                <w:szCs w:val="20"/>
                <w:lang w:eastAsia="es-ES"/>
              </w:rPr>
            </w:pPr>
            <w:r w:rsidRPr="006678C1">
              <w:rPr>
                <w:rFonts w:eastAsia="Times New Roman" w:cs="Calibri"/>
                <w:b/>
                <w:bCs/>
                <w:sz w:val="20"/>
                <w:szCs w:val="20"/>
                <w:lang w:eastAsia="es-ES"/>
              </w:rPr>
              <w:t>DH</w:t>
            </w:r>
          </w:p>
        </w:tc>
        <w:tc>
          <w:tcPr>
            <w:tcW w:w="403" w:type="dxa"/>
            <w:tcBorders>
              <w:top w:val="single" w:sz="4" w:space="0" w:color="auto"/>
              <w:left w:val="nil"/>
              <w:bottom w:val="single" w:sz="4" w:space="0" w:color="auto"/>
              <w:right w:val="single" w:sz="4" w:space="0" w:color="auto"/>
            </w:tcBorders>
            <w:shd w:val="clear" w:color="FFFFFF" w:fill="BFBFBF"/>
            <w:noWrap/>
            <w:vAlign w:val="bottom"/>
            <w:hideMark/>
          </w:tcPr>
          <w:p w14:paraId="20B3F912" w14:textId="26C945B4" w:rsidR="00BB0EB3" w:rsidRPr="00BB0EB3" w:rsidRDefault="00BB0EB3" w:rsidP="00BB0EB3">
            <w:pPr>
              <w:rPr>
                <w:rFonts w:eastAsia="Times New Roman" w:cs="Calibri"/>
                <w:b/>
                <w:bCs/>
                <w:color w:val="FFFFFF"/>
                <w:sz w:val="20"/>
                <w:szCs w:val="20"/>
                <w:lang w:eastAsia="es-ES"/>
              </w:rPr>
            </w:pPr>
            <w:r w:rsidRPr="006678C1">
              <w:rPr>
                <w:rFonts w:eastAsia="Times New Roman" w:cs="Calibri"/>
                <w:b/>
                <w:bCs/>
                <w:sz w:val="20"/>
                <w:szCs w:val="20"/>
                <w:lang w:eastAsia="es-ES"/>
              </w:rPr>
              <w:t>UH</w:t>
            </w:r>
          </w:p>
        </w:tc>
        <w:tc>
          <w:tcPr>
            <w:tcW w:w="447" w:type="dxa"/>
            <w:tcBorders>
              <w:top w:val="single" w:sz="4" w:space="0" w:color="auto"/>
              <w:left w:val="nil"/>
              <w:bottom w:val="single" w:sz="4" w:space="0" w:color="auto"/>
              <w:right w:val="single" w:sz="4" w:space="0" w:color="auto"/>
            </w:tcBorders>
            <w:shd w:val="clear" w:color="FFFFFF" w:fill="BFBFBF"/>
            <w:noWrap/>
            <w:vAlign w:val="bottom"/>
            <w:hideMark/>
          </w:tcPr>
          <w:p w14:paraId="3366F17F" w14:textId="63769B0D" w:rsidR="00BB0EB3" w:rsidRPr="00BB0EB3" w:rsidRDefault="00BB0EB3" w:rsidP="00BB0EB3">
            <w:pPr>
              <w:rPr>
                <w:rFonts w:eastAsia="Times New Roman" w:cs="Calibri"/>
                <w:b/>
                <w:bCs/>
                <w:color w:val="FFFFFF"/>
                <w:sz w:val="20"/>
                <w:szCs w:val="20"/>
                <w:lang w:eastAsia="es-ES"/>
              </w:rPr>
            </w:pPr>
            <w:r w:rsidRPr="006678C1">
              <w:rPr>
                <w:rFonts w:eastAsia="Times New Roman" w:cs="Calibri"/>
                <w:b/>
                <w:bCs/>
                <w:sz w:val="20"/>
                <w:szCs w:val="20"/>
                <w:lang w:eastAsia="es-ES"/>
              </w:rPr>
              <w:t>SCP</w:t>
            </w:r>
          </w:p>
        </w:tc>
        <w:tc>
          <w:tcPr>
            <w:tcW w:w="1062" w:type="dxa"/>
            <w:tcBorders>
              <w:top w:val="single" w:sz="4" w:space="0" w:color="auto"/>
              <w:left w:val="nil"/>
              <w:bottom w:val="single" w:sz="4" w:space="0" w:color="auto"/>
              <w:right w:val="single" w:sz="4" w:space="0" w:color="auto"/>
            </w:tcBorders>
            <w:shd w:val="clear" w:color="FFFFFF" w:fill="BFBFBF"/>
            <w:noWrap/>
            <w:vAlign w:val="bottom"/>
            <w:hideMark/>
          </w:tcPr>
          <w:p w14:paraId="0F4B5355" w14:textId="71E5B7A0" w:rsidR="00BB0EB3" w:rsidRPr="00BB0EB3" w:rsidRDefault="00BB0EB3" w:rsidP="00BB0EB3">
            <w:pPr>
              <w:rPr>
                <w:rFonts w:eastAsia="Times New Roman" w:cs="Calibri"/>
                <w:b/>
                <w:bCs/>
                <w:color w:val="FFFFFF"/>
                <w:sz w:val="20"/>
                <w:szCs w:val="20"/>
                <w:lang w:eastAsia="es-ES"/>
              </w:rPr>
            </w:pPr>
            <w:r w:rsidRPr="006678C1">
              <w:rPr>
                <w:rFonts w:eastAsia="Times New Roman" w:cs="Calibri"/>
                <w:b/>
                <w:bCs/>
                <w:sz w:val="20"/>
                <w:szCs w:val="20"/>
                <w:lang w:eastAsia="es-ES"/>
              </w:rPr>
              <w:t>Biosimilar</w:t>
            </w:r>
          </w:p>
        </w:tc>
        <w:tc>
          <w:tcPr>
            <w:tcW w:w="923" w:type="dxa"/>
            <w:tcBorders>
              <w:top w:val="single" w:sz="4" w:space="0" w:color="auto"/>
              <w:left w:val="nil"/>
              <w:bottom w:val="single" w:sz="4" w:space="0" w:color="auto"/>
              <w:right w:val="single" w:sz="4" w:space="0" w:color="auto"/>
            </w:tcBorders>
            <w:shd w:val="clear" w:color="FFFFFF" w:fill="BFBFBF"/>
            <w:noWrap/>
            <w:vAlign w:val="bottom"/>
            <w:hideMark/>
          </w:tcPr>
          <w:p w14:paraId="57C88E36" w14:textId="00D46372" w:rsidR="00BB0EB3" w:rsidRPr="00BB0EB3" w:rsidRDefault="00BB0EB3" w:rsidP="00BB0EB3">
            <w:pPr>
              <w:rPr>
                <w:rFonts w:eastAsia="Times New Roman" w:cs="Calibri"/>
                <w:b/>
                <w:bCs/>
                <w:color w:val="FFFFFF"/>
                <w:sz w:val="20"/>
                <w:szCs w:val="20"/>
                <w:lang w:eastAsia="es-ES"/>
              </w:rPr>
            </w:pPr>
            <w:r w:rsidRPr="006678C1">
              <w:rPr>
                <w:rFonts w:eastAsia="Times New Roman" w:cs="Calibri"/>
                <w:b/>
                <w:bCs/>
                <w:sz w:val="20"/>
                <w:szCs w:val="20"/>
                <w:lang w:eastAsia="es-ES"/>
              </w:rPr>
              <w:t>Huérfano</w:t>
            </w:r>
          </w:p>
        </w:tc>
      </w:tr>
      <w:tr w:rsidR="00BB0EB3" w:rsidRPr="00BB0EB3" w14:paraId="1D1E78D3" w14:textId="77777777" w:rsidTr="00C4164D">
        <w:trPr>
          <w:trHeight w:val="520"/>
        </w:trPr>
        <w:tc>
          <w:tcPr>
            <w:tcW w:w="749" w:type="dxa"/>
            <w:tcBorders>
              <w:top w:val="nil"/>
              <w:left w:val="single" w:sz="4" w:space="0" w:color="auto"/>
              <w:bottom w:val="single" w:sz="4" w:space="0" w:color="auto"/>
              <w:right w:val="single" w:sz="4" w:space="0" w:color="auto"/>
            </w:tcBorders>
            <w:noWrap/>
            <w:vAlign w:val="bottom"/>
            <w:hideMark/>
          </w:tcPr>
          <w:p w14:paraId="00681BAB"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768000</w:t>
            </w:r>
          </w:p>
        </w:tc>
        <w:tc>
          <w:tcPr>
            <w:tcW w:w="3503" w:type="dxa"/>
            <w:tcBorders>
              <w:top w:val="nil"/>
              <w:left w:val="nil"/>
              <w:bottom w:val="single" w:sz="4" w:space="0" w:color="auto"/>
              <w:right w:val="single" w:sz="4" w:space="0" w:color="auto"/>
            </w:tcBorders>
            <w:vAlign w:val="bottom"/>
            <w:hideMark/>
          </w:tcPr>
          <w:p w14:paraId="34FA0FA4" w14:textId="5C3017B8"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KAULIV 20MCG/80MCL 1 CARTUCHO DE 3 ML Y 1 PLUMA SOLUCION INYECTABLE</w:t>
            </w:r>
          </w:p>
        </w:tc>
        <w:tc>
          <w:tcPr>
            <w:tcW w:w="1560" w:type="dxa"/>
            <w:tcBorders>
              <w:top w:val="nil"/>
              <w:left w:val="nil"/>
              <w:bottom w:val="single" w:sz="4" w:space="0" w:color="auto"/>
              <w:right w:val="single" w:sz="4" w:space="0" w:color="auto"/>
            </w:tcBorders>
            <w:noWrap/>
            <w:vAlign w:val="center"/>
            <w:hideMark/>
          </w:tcPr>
          <w:p w14:paraId="7836D9F9" w14:textId="305B8D15"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TERIPARATIDA</w:t>
            </w:r>
          </w:p>
        </w:tc>
        <w:tc>
          <w:tcPr>
            <w:tcW w:w="425" w:type="dxa"/>
            <w:tcBorders>
              <w:top w:val="nil"/>
              <w:left w:val="nil"/>
              <w:bottom w:val="single" w:sz="4" w:space="0" w:color="auto"/>
              <w:right w:val="single" w:sz="4" w:space="0" w:color="auto"/>
            </w:tcBorders>
            <w:noWrap/>
            <w:vAlign w:val="center"/>
          </w:tcPr>
          <w:p w14:paraId="39EF1475" w14:textId="35E078CC"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tcPr>
          <w:p w14:paraId="23F0AF56" w14:textId="5B35B152" w:rsidR="00BB0EB3" w:rsidRPr="00214BAE" w:rsidRDefault="00BB0EB3" w:rsidP="00BB0EB3">
            <w:pPr>
              <w:jc w:val="center"/>
              <w:rPr>
                <w:rFonts w:eastAsia="Times New Roman" w:cs="Calibri"/>
                <w:sz w:val="20"/>
                <w:szCs w:val="20"/>
                <w:lang w:eastAsia="es-ES"/>
              </w:rPr>
            </w:pPr>
          </w:p>
        </w:tc>
        <w:tc>
          <w:tcPr>
            <w:tcW w:w="447" w:type="dxa"/>
            <w:tcBorders>
              <w:top w:val="nil"/>
              <w:left w:val="nil"/>
              <w:bottom w:val="single" w:sz="4" w:space="0" w:color="auto"/>
              <w:right w:val="single" w:sz="4" w:space="0" w:color="auto"/>
            </w:tcBorders>
            <w:noWrap/>
            <w:vAlign w:val="center"/>
          </w:tcPr>
          <w:p w14:paraId="6383401F" w14:textId="5EED9338"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3D3FC2D9" w14:textId="33BE6274"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5222D3A6" w14:textId="39434F8B" w:rsidR="00BB0EB3" w:rsidRPr="00214BAE" w:rsidRDefault="00BB0EB3" w:rsidP="00BB0EB3">
            <w:pPr>
              <w:jc w:val="center"/>
              <w:rPr>
                <w:rFonts w:eastAsia="Times New Roman" w:cs="Calibri"/>
                <w:sz w:val="20"/>
                <w:szCs w:val="20"/>
                <w:lang w:eastAsia="es-ES"/>
              </w:rPr>
            </w:pPr>
          </w:p>
        </w:tc>
      </w:tr>
      <w:tr w:rsidR="00BB0EB3" w:rsidRPr="00BB0EB3" w14:paraId="39371EE5" w14:textId="77777777" w:rsidTr="00C4164D">
        <w:trPr>
          <w:trHeight w:val="520"/>
        </w:trPr>
        <w:tc>
          <w:tcPr>
            <w:tcW w:w="749" w:type="dxa"/>
            <w:tcBorders>
              <w:top w:val="nil"/>
              <w:left w:val="single" w:sz="4" w:space="0" w:color="auto"/>
              <w:bottom w:val="single" w:sz="4" w:space="0" w:color="auto"/>
              <w:right w:val="single" w:sz="4" w:space="0" w:color="auto"/>
            </w:tcBorders>
            <w:noWrap/>
            <w:vAlign w:val="bottom"/>
            <w:hideMark/>
          </w:tcPr>
          <w:p w14:paraId="350DF13F"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768041</w:t>
            </w:r>
          </w:p>
        </w:tc>
        <w:tc>
          <w:tcPr>
            <w:tcW w:w="3503" w:type="dxa"/>
            <w:tcBorders>
              <w:top w:val="nil"/>
              <w:left w:val="nil"/>
              <w:bottom w:val="single" w:sz="4" w:space="0" w:color="auto"/>
              <w:right w:val="single" w:sz="4" w:space="0" w:color="auto"/>
            </w:tcBorders>
            <w:vAlign w:val="bottom"/>
            <w:hideMark/>
          </w:tcPr>
          <w:p w14:paraId="72ECD95F" w14:textId="3C0AD864"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JUNOD 60MG 1 JERINGA PRECARGADA DE 1ML SOLUCION INYECTABLE</w:t>
            </w:r>
          </w:p>
        </w:tc>
        <w:tc>
          <w:tcPr>
            <w:tcW w:w="1560" w:type="dxa"/>
            <w:tcBorders>
              <w:top w:val="nil"/>
              <w:left w:val="nil"/>
              <w:bottom w:val="single" w:sz="4" w:space="0" w:color="auto"/>
              <w:right w:val="single" w:sz="4" w:space="0" w:color="auto"/>
            </w:tcBorders>
            <w:noWrap/>
            <w:vAlign w:val="center"/>
            <w:hideMark/>
          </w:tcPr>
          <w:p w14:paraId="035C0967" w14:textId="0F4AC1B8"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DENOSUMAB</w:t>
            </w:r>
          </w:p>
        </w:tc>
        <w:tc>
          <w:tcPr>
            <w:tcW w:w="425" w:type="dxa"/>
            <w:tcBorders>
              <w:top w:val="nil"/>
              <w:left w:val="nil"/>
              <w:bottom w:val="single" w:sz="4" w:space="0" w:color="auto"/>
              <w:right w:val="single" w:sz="4" w:space="0" w:color="auto"/>
            </w:tcBorders>
            <w:noWrap/>
            <w:vAlign w:val="center"/>
          </w:tcPr>
          <w:p w14:paraId="6C33A6B1" w14:textId="03BE5D00"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tcPr>
          <w:p w14:paraId="148EC5D2" w14:textId="774DEE5D" w:rsidR="00BB0EB3" w:rsidRPr="00214BAE" w:rsidRDefault="00BB0EB3" w:rsidP="00BB0EB3">
            <w:pPr>
              <w:jc w:val="center"/>
              <w:rPr>
                <w:rFonts w:eastAsia="Times New Roman" w:cs="Calibri"/>
                <w:sz w:val="20"/>
                <w:szCs w:val="20"/>
                <w:lang w:eastAsia="es-ES"/>
              </w:rPr>
            </w:pPr>
          </w:p>
        </w:tc>
        <w:tc>
          <w:tcPr>
            <w:tcW w:w="447" w:type="dxa"/>
            <w:tcBorders>
              <w:top w:val="nil"/>
              <w:left w:val="nil"/>
              <w:bottom w:val="single" w:sz="4" w:space="0" w:color="auto"/>
              <w:right w:val="single" w:sz="4" w:space="0" w:color="auto"/>
            </w:tcBorders>
            <w:noWrap/>
            <w:vAlign w:val="center"/>
          </w:tcPr>
          <w:p w14:paraId="4447C3F5" w14:textId="7F86F40F"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10357077" w14:textId="3D85BE36"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6D282C44" w14:textId="664F55CB" w:rsidR="00BB0EB3" w:rsidRPr="00214BAE" w:rsidRDefault="00BB0EB3" w:rsidP="00BB0EB3">
            <w:pPr>
              <w:jc w:val="center"/>
              <w:rPr>
                <w:rFonts w:eastAsia="Times New Roman" w:cs="Calibri"/>
                <w:sz w:val="20"/>
                <w:szCs w:val="20"/>
                <w:lang w:eastAsia="es-ES"/>
              </w:rPr>
            </w:pPr>
          </w:p>
        </w:tc>
      </w:tr>
      <w:tr w:rsidR="00BB0EB3" w:rsidRPr="00BB0EB3" w14:paraId="02BBD841" w14:textId="77777777" w:rsidTr="00C4164D">
        <w:trPr>
          <w:trHeight w:val="520"/>
        </w:trPr>
        <w:tc>
          <w:tcPr>
            <w:tcW w:w="749" w:type="dxa"/>
            <w:tcBorders>
              <w:top w:val="nil"/>
              <w:left w:val="single" w:sz="4" w:space="0" w:color="auto"/>
              <w:bottom w:val="single" w:sz="4" w:space="0" w:color="auto"/>
              <w:right w:val="single" w:sz="4" w:space="0" w:color="auto"/>
            </w:tcBorders>
            <w:noWrap/>
            <w:vAlign w:val="bottom"/>
            <w:hideMark/>
          </w:tcPr>
          <w:p w14:paraId="12A90A24"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768126</w:t>
            </w:r>
          </w:p>
        </w:tc>
        <w:tc>
          <w:tcPr>
            <w:tcW w:w="3503" w:type="dxa"/>
            <w:tcBorders>
              <w:top w:val="nil"/>
              <w:left w:val="nil"/>
              <w:bottom w:val="single" w:sz="4" w:space="0" w:color="auto"/>
              <w:right w:val="single" w:sz="4" w:space="0" w:color="auto"/>
            </w:tcBorders>
            <w:vAlign w:val="bottom"/>
            <w:hideMark/>
          </w:tcPr>
          <w:p w14:paraId="79F6BD79" w14:textId="77777777"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IZAMBY 60MG 1 JERINGA PRECARGADA DE 1ML SOLUCION INYECTABLE</w:t>
            </w:r>
          </w:p>
        </w:tc>
        <w:tc>
          <w:tcPr>
            <w:tcW w:w="1560" w:type="dxa"/>
            <w:tcBorders>
              <w:top w:val="nil"/>
              <w:left w:val="nil"/>
              <w:bottom w:val="single" w:sz="4" w:space="0" w:color="auto"/>
              <w:right w:val="single" w:sz="4" w:space="0" w:color="auto"/>
            </w:tcBorders>
            <w:noWrap/>
            <w:vAlign w:val="center"/>
            <w:hideMark/>
          </w:tcPr>
          <w:p w14:paraId="09CFC638" w14:textId="27DF2956"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DENOSUMAB</w:t>
            </w:r>
          </w:p>
        </w:tc>
        <w:tc>
          <w:tcPr>
            <w:tcW w:w="425" w:type="dxa"/>
            <w:tcBorders>
              <w:top w:val="nil"/>
              <w:left w:val="nil"/>
              <w:bottom w:val="single" w:sz="4" w:space="0" w:color="auto"/>
              <w:right w:val="single" w:sz="4" w:space="0" w:color="auto"/>
            </w:tcBorders>
            <w:noWrap/>
            <w:vAlign w:val="center"/>
          </w:tcPr>
          <w:p w14:paraId="656AE826" w14:textId="769AB319"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tcPr>
          <w:p w14:paraId="5158F7E9" w14:textId="2F62A683" w:rsidR="00BB0EB3" w:rsidRPr="00214BAE" w:rsidRDefault="00BB0EB3" w:rsidP="00BB0EB3">
            <w:pPr>
              <w:jc w:val="center"/>
              <w:rPr>
                <w:rFonts w:eastAsia="Times New Roman" w:cs="Calibri"/>
                <w:sz w:val="20"/>
                <w:szCs w:val="20"/>
                <w:lang w:eastAsia="es-ES"/>
              </w:rPr>
            </w:pPr>
          </w:p>
        </w:tc>
        <w:tc>
          <w:tcPr>
            <w:tcW w:w="447" w:type="dxa"/>
            <w:tcBorders>
              <w:top w:val="nil"/>
              <w:left w:val="nil"/>
              <w:bottom w:val="single" w:sz="4" w:space="0" w:color="auto"/>
              <w:right w:val="single" w:sz="4" w:space="0" w:color="auto"/>
            </w:tcBorders>
            <w:noWrap/>
            <w:vAlign w:val="center"/>
          </w:tcPr>
          <w:p w14:paraId="5D2B8B05" w14:textId="39027C2D"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6A8135CD" w14:textId="5A46BAFE"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79F9E464" w14:textId="0C9B45D5" w:rsidR="00BB0EB3" w:rsidRPr="00214BAE" w:rsidRDefault="00BB0EB3" w:rsidP="00BB0EB3">
            <w:pPr>
              <w:jc w:val="center"/>
              <w:rPr>
                <w:rFonts w:eastAsia="Times New Roman" w:cs="Calibri"/>
                <w:sz w:val="20"/>
                <w:szCs w:val="20"/>
                <w:lang w:eastAsia="es-ES"/>
              </w:rPr>
            </w:pPr>
          </w:p>
        </w:tc>
      </w:tr>
      <w:tr w:rsidR="00BB0EB3" w:rsidRPr="00BB0EB3" w14:paraId="2E31FFED" w14:textId="77777777" w:rsidTr="00C4164D">
        <w:trPr>
          <w:trHeight w:val="520"/>
        </w:trPr>
        <w:tc>
          <w:tcPr>
            <w:tcW w:w="749" w:type="dxa"/>
            <w:tcBorders>
              <w:top w:val="nil"/>
              <w:left w:val="single" w:sz="4" w:space="0" w:color="auto"/>
              <w:bottom w:val="single" w:sz="4" w:space="0" w:color="auto"/>
              <w:right w:val="single" w:sz="4" w:space="0" w:color="auto"/>
            </w:tcBorders>
            <w:noWrap/>
            <w:vAlign w:val="bottom"/>
            <w:hideMark/>
          </w:tcPr>
          <w:p w14:paraId="7B63D5E7"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768146</w:t>
            </w:r>
          </w:p>
        </w:tc>
        <w:tc>
          <w:tcPr>
            <w:tcW w:w="3503" w:type="dxa"/>
            <w:tcBorders>
              <w:top w:val="nil"/>
              <w:left w:val="nil"/>
              <w:bottom w:val="single" w:sz="4" w:space="0" w:color="auto"/>
              <w:right w:val="single" w:sz="4" w:space="0" w:color="auto"/>
            </w:tcBorders>
            <w:vAlign w:val="bottom"/>
            <w:hideMark/>
          </w:tcPr>
          <w:p w14:paraId="40120A23" w14:textId="77777777"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ROLCYA 60MG 1 JERINGA PRECARGADA 1ML SOLUCION INYECTABLE</w:t>
            </w:r>
          </w:p>
        </w:tc>
        <w:tc>
          <w:tcPr>
            <w:tcW w:w="1560" w:type="dxa"/>
            <w:tcBorders>
              <w:top w:val="nil"/>
              <w:left w:val="nil"/>
              <w:bottom w:val="single" w:sz="4" w:space="0" w:color="auto"/>
              <w:right w:val="single" w:sz="4" w:space="0" w:color="auto"/>
            </w:tcBorders>
            <w:noWrap/>
            <w:vAlign w:val="center"/>
            <w:hideMark/>
          </w:tcPr>
          <w:p w14:paraId="0F1BBE01" w14:textId="6AF6DCAE"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DENOSUMAB</w:t>
            </w:r>
          </w:p>
        </w:tc>
        <w:tc>
          <w:tcPr>
            <w:tcW w:w="425" w:type="dxa"/>
            <w:tcBorders>
              <w:top w:val="nil"/>
              <w:left w:val="nil"/>
              <w:bottom w:val="single" w:sz="4" w:space="0" w:color="auto"/>
              <w:right w:val="single" w:sz="4" w:space="0" w:color="auto"/>
            </w:tcBorders>
            <w:noWrap/>
            <w:vAlign w:val="center"/>
          </w:tcPr>
          <w:p w14:paraId="71EDE355" w14:textId="6B65BE52"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tcPr>
          <w:p w14:paraId="4E3739B3" w14:textId="4D2DA6D3" w:rsidR="00BB0EB3" w:rsidRPr="00214BAE" w:rsidRDefault="00BB0EB3" w:rsidP="00BB0EB3">
            <w:pPr>
              <w:jc w:val="center"/>
              <w:rPr>
                <w:rFonts w:eastAsia="Times New Roman" w:cs="Calibri"/>
                <w:sz w:val="20"/>
                <w:szCs w:val="20"/>
                <w:lang w:eastAsia="es-ES"/>
              </w:rPr>
            </w:pPr>
          </w:p>
        </w:tc>
        <w:tc>
          <w:tcPr>
            <w:tcW w:w="447" w:type="dxa"/>
            <w:tcBorders>
              <w:top w:val="nil"/>
              <w:left w:val="nil"/>
              <w:bottom w:val="single" w:sz="4" w:space="0" w:color="auto"/>
              <w:right w:val="single" w:sz="4" w:space="0" w:color="auto"/>
            </w:tcBorders>
            <w:noWrap/>
            <w:vAlign w:val="center"/>
          </w:tcPr>
          <w:p w14:paraId="37AD71C1" w14:textId="27D5B92C"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13F1B7E8" w14:textId="6EE05FC2"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3B28FB00" w14:textId="3BD2C43C" w:rsidR="00BB0EB3" w:rsidRPr="00214BAE" w:rsidRDefault="00BB0EB3" w:rsidP="00BB0EB3">
            <w:pPr>
              <w:jc w:val="center"/>
              <w:rPr>
                <w:rFonts w:eastAsia="Times New Roman" w:cs="Calibri"/>
                <w:sz w:val="20"/>
                <w:szCs w:val="20"/>
                <w:lang w:eastAsia="es-ES"/>
              </w:rPr>
            </w:pPr>
          </w:p>
        </w:tc>
      </w:tr>
      <w:tr w:rsidR="00BB0EB3" w:rsidRPr="00BB0EB3" w14:paraId="0556A05E" w14:textId="77777777" w:rsidTr="00C92785">
        <w:trPr>
          <w:trHeight w:val="486"/>
        </w:trPr>
        <w:tc>
          <w:tcPr>
            <w:tcW w:w="749" w:type="dxa"/>
            <w:tcBorders>
              <w:top w:val="nil"/>
              <w:left w:val="single" w:sz="4" w:space="0" w:color="auto"/>
              <w:bottom w:val="single" w:sz="4" w:space="0" w:color="auto"/>
              <w:right w:val="single" w:sz="4" w:space="0" w:color="auto"/>
            </w:tcBorders>
            <w:noWrap/>
            <w:vAlign w:val="bottom"/>
            <w:hideMark/>
          </w:tcPr>
          <w:p w14:paraId="4F33E12B"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768224</w:t>
            </w:r>
          </w:p>
        </w:tc>
        <w:tc>
          <w:tcPr>
            <w:tcW w:w="3503" w:type="dxa"/>
            <w:tcBorders>
              <w:top w:val="nil"/>
              <w:left w:val="nil"/>
              <w:bottom w:val="single" w:sz="4" w:space="0" w:color="auto"/>
              <w:right w:val="single" w:sz="4" w:space="0" w:color="auto"/>
            </w:tcBorders>
            <w:vAlign w:val="bottom"/>
            <w:hideMark/>
          </w:tcPr>
          <w:p w14:paraId="1451FFB2" w14:textId="40158FB4"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EYDENZELT 40MG/ML 1 JERINGA PRECARGADA DE 0,09ML SOL</w:t>
            </w:r>
            <w:r w:rsidR="00087A72" w:rsidRPr="00214BAE">
              <w:rPr>
                <w:rFonts w:eastAsia="Times New Roman" w:cs="Calibri"/>
                <w:sz w:val="20"/>
                <w:szCs w:val="20"/>
                <w:lang w:eastAsia="es-ES"/>
              </w:rPr>
              <w:t xml:space="preserve"> </w:t>
            </w:r>
            <w:r w:rsidRPr="00214BAE">
              <w:rPr>
                <w:rFonts w:eastAsia="Times New Roman" w:cs="Calibri"/>
                <w:sz w:val="20"/>
                <w:szCs w:val="20"/>
                <w:lang w:eastAsia="es-ES"/>
              </w:rPr>
              <w:t>INYECT</w:t>
            </w:r>
          </w:p>
        </w:tc>
        <w:tc>
          <w:tcPr>
            <w:tcW w:w="1560" w:type="dxa"/>
            <w:tcBorders>
              <w:top w:val="nil"/>
              <w:left w:val="nil"/>
              <w:bottom w:val="single" w:sz="4" w:space="0" w:color="auto"/>
              <w:right w:val="single" w:sz="4" w:space="0" w:color="auto"/>
            </w:tcBorders>
            <w:noWrap/>
            <w:vAlign w:val="center"/>
            <w:hideMark/>
          </w:tcPr>
          <w:p w14:paraId="28CB17AC" w14:textId="22293C3E"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AFLIBERCEPT</w:t>
            </w:r>
          </w:p>
        </w:tc>
        <w:tc>
          <w:tcPr>
            <w:tcW w:w="425" w:type="dxa"/>
            <w:tcBorders>
              <w:top w:val="nil"/>
              <w:left w:val="nil"/>
              <w:bottom w:val="single" w:sz="4" w:space="0" w:color="auto"/>
              <w:right w:val="single" w:sz="4" w:space="0" w:color="auto"/>
            </w:tcBorders>
            <w:noWrap/>
            <w:vAlign w:val="center"/>
          </w:tcPr>
          <w:p w14:paraId="51C4EE2E" w14:textId="3C745576"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hideMark/>
          </w:tcPr>
          <w:p w14:paraId="0AF242DD" w14:textId="3D8B58F1"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447" w:type="dxa"/>
            <w:tcBorders>
              <w:top w:val="nil"/>
              <w:left w:val="nil"/>
              <w:bottom w:val="single" w:sz="4" w:space="0" w:color="auto"/>
              <w:right w:val="single" w:sz="4" w:space="0" w:color="auto"/>
            </w:tcBorders>
            <w:noWrap/>
            <w:vAlign w:val="center"/>
          </w:tcPr>
          <w:p w14:paraId="0AFBDE32" w14:textId="572F7759"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7B87E9B2" w14:textId="4C0D35AE"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281D4116" w14:textId="1FBF130E" w:rsidR="00BB0EB3" w:rsidRPr="00214BAE" w:rsidRDefault="00BB0EB3" w:rsidP="00BB0EB3">
            <w:pPr>
              <w:jc w:val="center"/>
              <w:rPr>
                <w:rFonts w:eastAsia="Times New Roman" w:cs="Calibri"/>
                <w:sz w:val="20"/>
                <w:szCs w:val="20"/>
                <w:lang w:eastAsia="es-ES"/>
              </w:rPr>
            </w:pPr>
          </w:p>
        </w:tc>
      </w:tr>
      <w:tr w:rsidR="00BB0EB3" w:rsidRPr="00BB0EB3" w14:paraId="5AF02E77" w14:textId="77777777" w:rsidTr="00C4164D">
        <w:trPr>
          <w:trHeight w:val="520"/>
        </w:trPr>
        <w:tc>
          <w:tcPr>
            <w:tcW w:w="749" w:type="dxa"/>
            <w:tcBorders>
              <w:top w:val="nil"/>
              <w:left w:val="single" w:sz="4" w:space="0" w:color="auto"/>
              <w:bottom w:val="single" w:sz="4" w:space="0" w:color="auto"/>
              <w:right w:val="single" w:sz="4" w:space="0" w:color="auto"/>
            </w:tcBorders>
            <w:noWrap/>
            <w:vAlign w:val="bottom"/>
            <w:hideMark/>
          </w:tcPr>
          <w:p w14:paraId="6752F28A"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768225</w:t>
            </w:r>
          </w:p>
        </w:tc>
        <w:tc>
          <w:tcPr>
            <w:tcW w:w="3503" w:type="dxa"/>
            <w:tcBorders>
              <w:top w:val="nil"/>
              <w:left w:val="nil"/>
              <w:bottom w:val="single" w:sz="4" w:space="0" w:color="auto"/>
              <w:right w:val="single" w:sz="4" w:space="0" w:color="auto"/>
            </w:tcBorders>
            <w:vAlign w:val="bottom"/>
            <w:hideMark/>
          </w:tcPr>
          <w:p w14:paraId="742F8167" w14:textId="77777777"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EYDENZELT 40MG/ML 1 VIAL DE 0,1ML SOLUCION INYECTABLE</w:t>
            </w:r>
          </w:p>
        </w:tc>
        <w:tc>
          <w:tcPr>
            <w:tcW w:w="1560" w:type="dxa"/>
            <w:tcBorders>
              <w:top w:val="nil"/>
              <w:left w:val="nil"/>
              <w:bottom w:val="single" w:sz="4" w:space="0" w:color="auto"/>
              <w:right w:val="single" w:sz="4" w:space="0" w:color="auto"/>
            </w:tcBorders>
            <w:noWrap/>
            <w:vAlign w:val="center"/>
            <w:hideMark/>
          </w:tcPr>
          <w:p w14:paraId="5D84547C" w14:textId="428BD892"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AFLIBERCEPT</w:t>
            </w:r>
          </w:p>
        </w:tc>
        <w:tc>
          <w:tcPr>
            <w:tcW w:w="425" w:type="dxa"/>
            <w:tcBorders>
              <w:top w:val="nil"/>
              <w:left w:val="nil"/>
              <w:bottom w:val="single" w:sz="4" w:space="0" w:color="auto"/>
              <w:right w:val="single" w:sz="4" w:space="0" w:color="auto"/>
            </w:tcBorders>
            <w:noWrap/>
            <w:vAlign w:val="center"/>
          </w:tcPr>
          <w:p w14:paraId="6FC8873B" w14:textId="55FF7518"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hideMark/>
          </w:tcPr>
          <w:p w14:paraId="7AF8D7FE" w14:textId="1909D6DC"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447" w:type="dxa"/>
            <w:tcBorders>
              <w:top w:val="nil"/>
              <w:left w:val="nil"/>
              <w:bottom w:val="single" w:sz="4" w:space="0" w:color="auto"/>
              <w:right w:val="single" w:sz="4" w:space="0" w:color="auto"/>
            </w:tcBorders>
            <w:noWrap/>
            <w:vAlign w:val="center"/>
          </w:tcPr>
          <w:p w14:paraId="37832B54" w14:textId="53028266"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3E21F953" w14:textId="42E3033F"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3866CDC1" w14:textId="004AD116" w:rsidR="00BB0EB3" w:rsidRPr="00214BAE" w:rsidRDefault="00BB0EB3" w:rsidP="00BB0EB3">
            <w:pPr>
              <w:jc w:val="center"/>
              <w:rPr>
                <w:rFonts w:eastAsia="Times New Roman" w:cs="Calibri"/>
                <w:sz w:val="20"/>
                <w:szCs w:val="20"/>
                <w:lang w:eastAsia="es-ES"/>
              </w:rPr>
            </w:pPr>
          </w:p>
        </w:tc>
      </w:tr>
      <w:tr w:rsidR="00BB0EB3" w:rsidRPr="00BB0EB3" w14:paraId="1024F7BE" w14:textId="77777777" w:rsidTr="00C4164D">
        <w:trPr>
          <w:trHeight w:val="461"/>
        </w:trPr>
        <w:tc>
          <w:tcPr>
            <w:tcW w:w="749" w:type="dxa"/>
            <w:tcBorders>
              <w:top w:val="nil"/>
              <w:left w:val="single" w:sz="4" w:space="0" w:color="auto"/>
              <w:bottom w:val="single" w:sz="4" w:space="0" w:color="auto"/>
              <w:right w:val="single" w:sz="4" w:space="0" w:color="auto"/>
            </w:tcBorders>
            <w:noWrap/>
            <w:vAlign w:val="bottom"/>
            <w:hideMark/>
          </w:tcPr>
          <w:p w14:paraId="4B3384C4"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768339</w:t>
            </w:r>
          </w:p>
        </w:tc>
        <w:tc>
          <w:tcPr>
            <w:tcW w:w="3503" w:type="dxa"/>
            <w:tcBorders>
              <w:top w:val="nil"/>
              <w:left w:val="nil"/>
              <w:bottom w:val="single" w:sz="4" w:space="0" w:color="auto"/>
              <w:right w:val="single" w:sz="4" w:space="0" w:color="auto"/>
            </w:tcBorders>
            <w:vAlign w:val="bottom"/>
            <w:hideMark/>
          </w:tcPr>
          <w:p w14:paraId="12791E82" w14:textId="1EE50FEF"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EIYZEY 40MG/ML 1 JERINGA PRECARGADA DE 0,165ML SOL</w:t>
            </w:r>
            <w:r w:rsidR="00087A72" w:rsidRPr="00214BAE">
              <w:rPr>
                <w:rFonts w:eastAsia="Times New Roman" w:cs="Calibri"/>
                <w:sz w:val="20"/>
                <w:szCs w:val="20"/>
                <w:lang w:eastAsia="es-ES"/>
              </w:rPr>
              <w:t xml:space="preserve"> </w:t>
            </w:r>
            <w:r w:rsidRPr="00214BAE">
              <w:rPr>
                <w:rFonts w:eastAsia="Times New Roman" w:cs="Calibri"/>
                <w:sz w:val="20"/>
                <w:szCs w:val="20"/>
                <w:lang w:eastAsia="es-ES"/>
              </w:rPr>
              <w:t>INYEC</w:t>
            </w:r>
            <w:r w:rsidR="00087A72" w:rsidRPr="00214BAE">
              <w:rPr>
                <w:rFonts w:eastAsia="Times New Roman" w:cs="Calibri"/>
                <w:sz w:val="20"/>
                <w:szCs w:val="20"/>
                <w:lang w:eastAsia="es-ES"/>
              </w:rPr>
              <w:t>T</w:t>
            </w:r>
          </w:p>
        </w:tc>
        <w:tc>
          <w:tcPr>
            <w:tcW w:w="1560" w:type="dxa"/>
            <w:tcBorders>
              <w:top w:val="nil"/>
              <w:left w:val="nil"/>
              <w:bottom w:val="single" w:sz="4" w:space="0" w:color="auto"/>
              <w:right w:val="single" w:sz="4" w:space="0" w:color="auto"/>
            </w:tcBorders>
            <w:noWrap/>
            <w:vAlign w:val="center"/>
            <w:hideMark/>
          </w:tcPr>
          <w:p w14:paraId="4B9429C2" w14:textId="44145A44"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AFLIBERCEPT</w:t>
            </w:r>
          </w:p>
        </w:tc>
        <w:tc>
          <w:tcPr>
            <w:tcW w:w="425" w:type="dxa"/>
            <w:tcBorders>
              <w:top w:val="nil"/>
              <w:left w:val="nil"/>
              <w:bottom w:val="single" w:sz="4" w:space="0" w:color="auto"/>
              <w:right w:val="single" w:sz="4" w:space="0" w:color="auto"/>
            </w:tcBorders>
            <w:noWrap/>
            <w:vAlign w:val="center"/>
          </w:tcPr>
          <w:p w14:paraId="01F7ED7B" w14:textId="443C02C5"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hideMark/>
          </w:tcPr>
          <w:p w14:paraId="1F5E4C18" w14:textId="589E1649"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447" w:type="dxa"/>
            <w:tcBorders>
              <w:top w:val="nil"/>
              <w:left w:val="nil"/>
              <w:bottom w:val="single" w:sz="4" w:space="0" w:color="auto"/>
              <w:right w:val="single" w:sz="4" w:space="0" w:color="auto"/>
            </w:tcBorders>
            <w:noWrap/>
            <w:vAlign w:val="center"/>
          </w:tcPr>
          <w:p w14:paraId="7F9A0856" w14:textId="22516091"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533ED75B" w14:textId="1A505E27"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2CD8B1AD" w14:textId="5143FA07" w:rsidR="00BB0EB3" w:rsidRPr="00214BAE" w:rsidRDefault="00BB0EB3" w:rsidP="00BB0EB3">
            <w:pPr>
              <w:jc w:val="center"/>
              <w:rPr>
                <w:rFonts w:eastAsia="Times New Roman" w:cs="Calibri"/>
                <w:sz w:val="20"/>
                <w:szCs w:val="20"/>
                <w:lang w:eastAsia="es-ES"/>
              </w:rPr>
            </w:pPr>
          </w:p>
        </w:tc>
      </w:tr>
      <w:tr w:rsidR="00BB0EB3" w:rsidRPr="00BB0EB3" w14:paraId="1037BEBD" w14:textId="77777777" w:rsidTr="00C4164D">
        <w:trPr>
          <w:trHeight w:val="520"/>
        </w:trPr>
        <w:tc>
          <w:tcPr>
            <w:tcW w:w="749" w:type="dxa"/>
            <w:tcBorders>
              <w:top w:val="nil"/>
              <w:left w:val="single" w:sz="4" w:space="0" w:color="auto"/>
              <w:bottom w:val="single" w:sz="4" w:space="0" w:color="auto"/>
              <w:right w:val="single" w:sz="4" w:space="0" w:color="auto"/>
            </w:tcBorders>
            <w:noWrap/>
            <w:vAlign w:val="bottom"/>
            <w:hideMark/>
          </w:tcPr>
          <w:p w14:paraId="7540E8D8"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768340</w:t>
            </w:r>
          </w:p>
        </w:tc>
        <w:tc>
          <w:tcPr>
            <w:tcW w:w="3503" w:type="dxa"/>
            <w:tcBorders>
              <w:top w:val="nil"/>
              <w:left w:val="nil"/>
              <w:bottom w:val="single" w:sz="4" w:space="0" w:color="auto"/>
              <w:right w:val="single" w:sz="4" w:space="0" w:color="auto"/>
            </w:tcBorders>
            <w:vAlign w:val="bottom"/>
            <w:hideMark/>
          </w:tcPr>
          <w:p w14:paraId="5631A8D8" w14:textId="77777777"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EIYZEY 40MG/ML 1 VIAL DE 0,278ML SOLUCION INYECTABLE</w:t>
            </w:r>
          </w:p>
        </w:tc>
        <w:tc>
          <w:tcPr>
            <w:tcW w:w="1560" w:type="dxa"/>
            <w:tcBorders>
              <w:top w:val="nil"/>
              <w:left w:val="nil"/>
              <w:bottom w:val="single" w:sz="4" w:space="0" w:color="auto"/>
              <w:right w:val="single" w:sz="4" w:space="0" w:color="auto"/>
            </w:tcBorders>
            <w:noWrap/>
            <w:vAlign w:val="center"/>
            <w:hideMark/>
          </w:tcPr>
          <w:p w14:paraId="4A274268" w14:textId="7C94673F"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AFLIBERCEPT</w:t>
            </w:r>
          </w:p>
        </w:tc>
        <w:tc>
          <w:tcPr>
            <w:tcW w:w="425" w:type="dxa"/>
            <w:tcBorders>
              <w:top w:val="nil"/>
              <w:left w:val="nil"/>
              <w:bottom w:val="single" w:sz="4" w:space="0" w:color="auto"/>
              <w:right w:val="single" w:sz="4" w:space="0" w:color="auto"/>
            </w:tcBorders>
            <w:noWrap/>
            <w:vAlign w:val="center"/>
          </w:tcPr>
          <w:p w14:paraId="1EC4F2D8" w14:textId="4D430C5E"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hideMark/>
          </w:tcPr>
          <w:p w14:paraId="04A4FAD3" w14:textId="2FEFD965"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447" w:type="dxa"/>
            <w:tcBorders>
              <w:top w:val="nil"/>
              <w:left w:val="nil"/>
              <w:bottom w:val="single" w:sz="4" w:space="0" w:color="auto"/>
              <w:right w:val="single" w:sz="4" w:space="0" w:color="auto"/>
            </w:tcBorders>
            <w:noWrap/>
            <w:vAlign w:val="center"/>
          </w:tcPr>
          <w:p w14:paraId="48372687" w14:textId="26F26887"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06CDD387" w14:textId="532BEB4B"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2138844A" w14:textId="37DBD1DC" w:rsidR="00BB0EB3" w:rsidRPr="00214BAE" w:rsidRDefault="00BB0EB3" w:rsidP="00BB0EB3">
            <w:pPr>
              <w:jc w:val="center"/>
              <w:rPr>
                <w:rFonts w:eastAsia="Times New Roman" w:cs="Calibri"/>
                <w:sz w:val="20"/>
                <w:szCs w:val="20"/>
                <w:lang w:eastAsia="es-ES"/>
              </w:rPr>
            </w:pPr>
          </w:p>
        </w:tc>
      </w:tr>
      <w:tr w:rsidR="00BB0EB3" w:rsidRPr="00BB0EB3" w14:paraId="026B1016" w14:textId="77777777" w:rsidTr="00C4164D">
        <w:trPr>
          <w:trHeight w:val="520"/>
        </w:trPr>
        <w:tc>
          <w:tcPr>
            <w:tcW w:w="749" w:type="dxa"/>
            <w:tcBorders>
              <w:top w:val="nil"/>
              <w:left w:val="single" w:sz="4" w:space="0" w:color="auto"/>
              <w:bottom w:val="single" w:sz="4" w:space="0" w:color="auto"/>
              <w:right w:val="single" w:sz="4" w:space="0" w:color="auto"/>
            </w:tcBorders>
            <w:noWrap/>
            <w:vAlign w:val="bottom"/>
            <w:hideMark/>
          </w:tcPr>
          <w:p w14:paraId="459D0072"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768369</w:t>
            </w:r>
          </w:p>
        </w:tc>
        <w:tc>
          <w:tcPr>
            <w:tcW w:w="3503" w:type="dxa"/>
            <w:tcBorders>
              <w:top w:val="nil"/>
              <w:left w:val="nil"/>
              <w:bottom w:val="single" w:sz="4" w:space="0" w:color="auto"/>
              <w:right w:val="single" w:sz="4" w:space="0" w:color="auto"/>
            </w:tcBorders>
            <w:vAlign w:val="bottom"/>
            <w:hideMark/>
          </w:tcPr>
          <w:p w14:paraId="33270090" w14:textId="77777777"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MYNZEPLI 40MG/ML 1 VIAL DE 0,1ML SOLUCION INYECTABLE</w:t>
            </w:r>
          </w:p>
        </w:tc>
        <w:tc>
          <w:tcPr>
            <w:tcW w:w="1560" w:type="dxa"/>
            <w:tcBorders>
              <w:top w:val="nil"/>
              <w:left w:val="nil"/>
              <w:bottom w:val="single" w:sz="4" w:space="0" w:color="auto"/>
              <w:right w:val="single" w:sz="4" w:space="0" w:color="auto"/>
            </w:tcBorders>
            <w:noWrap/>
            <w:vAlign w:val="center"/>
            <w:hideMark/>
          </w:tcPr>
          <w:p w14:paraId="7A4D6468" w14:textId="7DAA7169" w:rsidR="00BB0EB3" w:rsidRPr="00214BAE" w:rsidRDefault="00BB0EB3" w:rsidP="00C4164D">
            <w:pPr>
              <w:jc w:val="center"/>
              <w:rPr>
                <w:rFonts w:eastAsia="Times New Roman" w:cs="Calibri"/>
                <w:sz w:val="20"/>
                <w:szCs w:val="20"/>
                <w:lang w:eastAsia="es-ES"/>
              </w:rPr>
            </w:pPr>
            <w:r w:rsidRPr="00214BAE">
              <w:rPr>
                <w:rFonts w:eastAsia="Times New Roman" w:cs="Calibri"/>
                <w:sz w:val="20"/>
                <w:szCs w:val="20"/>
                <w:lang w:eastAsia="es-ES"/>
              </w:rPr>
              <w:t>AFLIBERCEPT</w:t>
            </w:r>
          </w:p>
        </w:tc>
        <w:tc>
          <w:tcPr>
            <w:tcW w:w="425" w:type="dxa"/>
            <w:tcBorders>
              <w:top w:val="nil"/>
              <w:left w:val="nil"/>
              <w:bottom w:val="single" w:sz="4" w:space="0" w:color="auto"/>
              <w:right w:val="single" w:sz="4" w:space="0" w:color="auto"/>
            </w:tcBorders>
            <w:noWrap/>
            <w:vAlign w:val="center"/>
          </w:tcPr>
          <w:p w14:paraId="794A0EB5" w14:textId="203E52F5"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hideMark/>
          </w:tcPr>
          <w:p w14:paraId="29232001" w14:textId="77CA170D"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447" w:type="dxa"/>
            <w:tcBorders>
              <w:top w:val="nil"/>
              <w:left w:val="nil"/>
              <w:bottom w:val="single" w:sz="4" w:space="0" w:color="auto"/>
              <w:right w:val="single" w:sz="4" w:space="0" w:color="auto"/>
            </w:tcBorders>
            <w:noWrap/>
            <w:vAlign w:val="center"/>
          </w:tcPr>
          <w:p w14:paraId="438F8FB8" w14:textId="3CA0D251"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75895903" w14:textId="14C4E0B6"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3128B9C2" w14:textId="070EBBB1" w:rsidR="00BB0EB3" w:rsidRPr="00214BAE" w:rsidRDefault="00BB0EB3" w:rsidP="00BB0EB3">
            <w:pPr>
              <w:jc w:val="center"/>
              <w:rPr>
                <w:rFonts w:eastAsia="Times New Roman" w:cs="Calibri"/>
                <w:sz w:val="20"/>
                <w:szCs w:val="20"/>
                <w:lang w:eastAsia="es-ES"/>
              </w:rPr>
            </w:pPr>
          </w:p>
        </w:tc>
      </w:tr>
      <w:tr w:rsidR="00BB0EB3" w:rsidRPr="00BB0EB3" w14:paraId="05F6400B" w14:textId="77777777" w:rsidTr="00E92319">
        <w:trPr>
          <w:trHeight w:val="554"/>
        </w:trPr>
        <w:tc>
          <w:tcPr>
            <w:tcW w:w="749" w:type="dxa"/>
            <w:tcBorders>
              <w:top w:val="nil"/>
              <w:left w:val="single" w:sz="4" w:space="0" w:color="auto"/>
              <w:bottom w:val="single" w:sz="4" w:space="0" w:color="auto"/>
              <w:right w:val="single" w:sz="4" w:space="0" w:color="auto"/>
            </w:tcBorders>
            <w:noWrap/>
            <w:vAlign w:val="bottom"/>
            <w:hideMark/>
          </w:tcPr>
          <w:p w14:paraId="6054CFD7" w14:textId="77777777" w:rsidR="00BB0EB3" w:rsidRPr="00214BAE" w:rsidRDefault="00BB0EB3" w:rsidP="00BB0EB3">
            <w:pPr>
              <w:jc w:val="right"/>
              <w:rPr>
                <w:rFonts w:eastAsia="Times New Roman" w:cs="Calibri"/>
                <w:sz w:val="20"/>
                <w:szCs w:val="20"/>
                <w:lang w:eastAsia="es-ES"/>
              </w:rPr>
            </w:pPr>
            <w:r w:rsidRPr="00214BAE">
              <w:rPr>
                <w:rFonts w:eastAsia="Times New Roman" w:cs="Calibri"/>
                <w:sz w:val="20"/>
                <w:szCs w:val="20"/>
                <w:lang w:eastAsia="es-ES"/>
              </w:rPr>
              <w:t>768370</w:t>
            </w:r>
          </w:p>
        </w:tc>
        <w:tc>
          <w:tcPr>
            <w:tcW w:w="3503" w:type="dxa"/>
            <w:tcBorders>
              <w:top w:val="nil"/>
              <w:left w:val="nil"/>
              <w:bottom w:val="single" w:sz="4" w:space="0" w:color="auto"/>
              <w:right w:val="single" w:sz="4" w:space="0" w:color="auto"/>
            </w:tcBorders>
            <w:vAlign w:val="bottom"/>
            <w:hideMark/>
          </w:tcPr>
          <w:p w14:paraId="30B65F9F" w14:textId="52691982" w:rsidR="00BB0EB3" w:rsidRPr="00214BAE" w:rsidRDefault="00BB0EB3" w:rsidP="00BB0EB3">
            <w:pPr>
              <w:rPr>
                <w:rFonts w:eastAsia="Times New Roman" w:cs="Calibri"/>
                <w:sz w:val="20"/>
                <w:szCs w:val="20"/>
                <w:lang w:eastAsia="es-ES"/>
              </w:rPr>
            </w:pPr>
            <w:r w:rsidRPr="00214BAE">
              <w:rPr>
                <w:rFonts w:eastAsia="Times New Roman" w:cs="Calibri"/>
                <w:sz w:val="20"/>
                <w:szCs w:val="20"/>
                <w:lang w:eastAsia="es-ES"/>
              </w:rPr>
              <w:t>MYNZEPLI 40MG/ML 1 JERINGA PRECARGADA DE 0,09ML SOL</w:t>
            </w:r>
            <w:r w:rsidR="00087A72" w:rsidRPr="00214BAE">
              <w:rPr>
                <w:rFonts w:eastAsia="Times New Roman" w:cs="Calibri"/>
                <w:sz w:val="20"/>
                <w:szCs w:val="20"/>
                <w:lang w:eastAsia="es-ES"/>
              </w:rPr>
              <w:t xml:space="preserve"> </w:t>
            </w:r>
            <w:r w:rsidRPr="00214BAE">
              <w:rPr>
                <w:rFonts w:eastAsia="Times New Roman" w:cs="Calibri"/>
                <w:sz w:val="20"/>
                <w:szCs w:val="20"/>
                <w:lang w:eastAsia="es-ES"/>
              </w:rPr>
              <w:t>INYECT</w:t>
            </w:r>
          </w:p>
        </w:tc>
        <w:tc>
          <w:tcPr>
            <w:tcW w:w="1560" w:type="dxa"/>
            <w:tcBorders>
              <w:top w:val="nil"/>
              <w:left w:val="nil"/>
              <w:bottom w:val="single" w:sz="4" w:space="0" w:color="auto"/>
              <w:right w:val="single" w:sz="4" w:space="0" w:color="auto"/>
            </w:tcBorders>
            <w:noWrap/>
            <w:vAlign w:val="center"/>
            <w:hideMark/>
          </w:tcPr>
          <w:p w14:paraId="5F7F328C" w14:textId="0775CFE0" w:rsidR="00BB0EB3" w:rsidRPr="00214BAE" w:rsidRDefault="00BB0EB3" w:rsidP="00E92319">
            <w:pPr>
              <w:jc w:val="center"/>
              <w:rPr>
                <w:rFonts w:eastAsia="Times New Roman" w:cs="Calibri"/>
                <w:sz w:val="20"/>
                <w:szCs w:val="20"/>
                <w:lang w:eastAsia="es-ES"/>
              </w:rPr>
            </w:pPr>
            <w:r w:rsidRPr="00214BAE">
              <w:rPr>
                <w:rFonts w:eastAsia="Times New Roman" w:cs="Calibri"/>
                <w:sz w:val="20"/>
                <w:szCs w:val="20"/>
                <w:lang w:eastAsia="es-ES"/>
              </w:rPr>
              <w:t>AFLIBERCEPT</w:t>
            </w:r>
          </w:p>
        </w:tc>
        <w:tc>
          <w:tcPr>
            <w:tcW w:w="425" w:type="dxa"/>
            <w:tcBorders>
              <w:top w:val="nil"/>
              <w:left w:val="nil"/>
              <w:bottom w:val="single" w:sz="4" w:space="0" w:color="auto"/>
              <w:right w:val="single" w:sz="4" w:space="0" w:color="auto"/>
            </w:tcBorders>
            <w:noWrap/>
            <w:vAlign w:val="center"/>
          </w:tcPr>
          <w:p w14:paraId="2FA028F2" w14:textId="12014E8F" w:rsidR="00BB0EB3" w:rsidRPr="00214BAE" w:rsidRDefault="00BB0EB3" w:rsidP="00BB0EB3">
            <w:pPr>
              <w:jc w:val="center"/>
              <w:rPr>
                <w:rFonts w:eastAsia="Times New Roman" w:cs="Calibri"/>
                <w:sz w:val="20"/>
                <w:szCs w:val="20"/>
                <w:lang w:eastAsia="es-ES"/>
              </w:rPr>
            </w:pPr>
          </w:p>
        </w:tc>
        <w:tc>
          <w:tcPr>
            <w:tcW w:w="403" w:type="dxa"/>
            <w:tcBorders>
              <w:top w:val="nil"/>
              <w:left w:val="nil"/>
              <w:bottom w:val="single" w:sz="4" w:space="0" w:color="auto"/>
              <w:right w:val="single" w:sz="4" w:space="0" w:color="auto"/>
            </w:tcBorders>
            <w:noWrap/>
            <w:vAlign w:val="center"/>
            <w:hideMark/>
          </w:tcPr>
          <w:p w14:paraId="2E4FA3E2" w14:textId="10C133D1"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447" w:type="dxa"/>
            <w:tcBorders>
              <w:top w:val="nil"/>
              <w:left w:val="nil"/>
              <w:bottom w:val="single" w:sz="4" w:space="0" w:color="auto"/>
              <w:right w:val="single" w:sz="4" w:space="0" w:color="auto"/>
            </w:tcBorders>
            <w:noWrap/>
            <w:vAlign w:val="center"/>
          </w:tcPr>
          <w:p w14:paraId="404ED205" w14:textId="00B14E03" w:rsidR="00BB0EB3" w:rsidRPr="00214BAE" w:rsidRDefault="00BB0EB3" w:rsidP="00BB0EB3">
            <w:pPr>
              <w:jc w:val="center"/>
              <w:rPr>
                <w:rFonts w:eastAsia="Times New Roman" w:cs="Calibri"/>
                <w:sz w:val="20"/>
                <w:szCs w:val="20"/>
                <w:lang w:eastAsia="es-ES"/>
              </w:rPr>
            </w:pPr>
          </w:p>
        </w:tc>
        <w:tc>
          <w:tcPr>
            <w:tcW w:w="1062" w:type="dxa"/>
            <w:tcBorders>
              <w:top w:val="nil"/>
              <w:left w:val="nil"/>
              <w:bottom w:val="single" w:sz="4" w:space="0" w:color="auto"/>
              <w:right w:val="single" w:sz="4" w:space="0" w:color="auto"/>
            </w:tcBorders>
            <w:noWrap/>
            <w:vAlign w:val="center"/>
            <w:hideMark/>
          </w:tcPr>
          <w:p w14:paraId="2ADBD725" w14:textId="30988220" w:rsidR="00BB0EB3" w:rsidRPr="00214BAE" w:rsidRDefault="00BB0EB3" w:rsidP="00BB0EB3">
            <w:pPr>
              <w:jc w:val="center"/>
              <w:rPr>
                <w:rFonts w:eastAsia="Times New Roman" w:cs="Calibri"/>
                <w:sz w:val="20"/>
                <w:szCs w:val="20"/>
                <w:lang w:eastAsia="es-ES"/>
              </w:rPr>
            </w:pPr>
            <w:r w:rsidRPr="00214BAE">
              <w:rPr>
                <w:rFonts w:asciiTheme="minorHAnsi" w:hAnsiTheme="minorHAnsi" w:cstheme="minorHAnsi"/>
                <w:sz w:val="20"/>
                <w:szCs w:val="20"/>
              </w:rPr>
              <w:t>√</w:t>
            </w:r>
          </w:p>
        </w:tc>
        <w:tc>
          <w:tcPr>
            <w:tcW w:w="923" w:type="dxa"/>
            <w:tcBorders>
              <w:top w:val="nil"/>
              <w:left w:val="nil"/>
              <w:bottom w:val="single" w:sz="4" w:space="0" w:color="auto"/>
              <w:right w:val="single" w:sz="4" w:space="0" w:color="auto"/>
            </w:tcBorders>
            <w:noWrap/>
            <w:vAlign w:val="center"/>
          </w:tcPr>
          <w:p w14:paraId="4ED96B4D" w14:textId="5B4335D0" w:rsidR="00BB0EB3" w:rsidRPr="00214BAE" w:rsidRDefault="00BB0EB3" w:rsidP="00BB0EB3">
            <w:pPr>
              <w:jc w:val="center"/>
              <w:rPr>
                <w:rFonts w:eastAsia="Times New Roman" w:cs="Calibri"/>
                <w:sz w:val="20"/>
                <w:szCs w:val="20"/>
                <w:lang w:eastAsia="es-ES"/>
              </w:rPr>
            </w:pPr>
          </w:p>
        </w:tc>
      </w:tr>
    </w:tbl>
    <w:p w14:paraId="090A4BE8" w14:textId="77777777" w:rsidR="00BB0EB3" w:rsidRDefault="00BB0EB3" w:rsidP="000575CE">
      <w:pPr>
        <w:pStyle w:val="Prrafodelista"/>
        <w:ind w:left="851"/>
        <w:jc w:val="both"/>
        <w:rPr>
          <w:rFonts w:eastAsia="Times New Roman" w:cs="Arial"/>
          <w:b/>
          <w:u w:val="single"/>
          <w:lang w:eastAsia="es-ES"/>
        </w:rPr>
      </w:pPr>
    </w:p>
    <w:p w14:paraId="2D6F2EB2" w14:textId="77777777" w:rsidR="00BB0EB3" w:rsidRDefault="00BB0EB3" w:rsidP="000575CE">
      <w:pPr>
        <w:pStyle w:val="Prrafodelista"/>
        <w:ind w:left="851"/>
        <w:jc w:val="both"/>
        <w:rPr>
          <w:rFonts w:eastAsia="Times New Roman" w:cs="Arial"/>
          <w:b/>
          <w:u w:val="single"/>
          <w:lang w:eastAsia="es-ES"/>
        </w:rPr>
      </w:pPr>
    </w:p>
    <w:p w14:paraId="41D97A83" w14:textId="77777777" w:rsidR="006B466F" w:rsidRPr="006678C1" w:rsidRDefault="006B466F" w:rsidP="00057751">
      <w:pPr>
        <w:pStyle w:val="Prrafodelista"/>
        <w:numPr>
          <w:ilvl w:val="0"/>
          <w:numId w:val="11"/>
        </w:numPr>
        <w:ind w:left="851" w:hanging="360"/>
        <w:jc w:val="both"/>
        <w:rPr>
          <w:rFonts w:asciiTheme="minorHAnsi" w:eastAsia="Times New Roman" w:hAnsiTheme="minorHAnsi" w:cstheme="minorHAnsi"/>
          <w:b/>
          <w:u w:val="single"/>
          <w:lang w:eastAsia="es-ES"/>
        </w:rPr>
      </w:pPr>
      <w:r w:rsidRPr="006678C1">
        <w:rPr>
          <w:rFonts w:asciiTheme="minorHAnsi" w:eastAsia="Times New Roman" w:hAnsiTheme="minorHAnsi" w:cstheme="minorHAnsi"/>
          <w:b/>
          <w:u w:val="single"/>
          <w:lang w:eastAsia="es-ES"/>
        </w:rPr>
        <w:t>Medicamentos en los que se limita su dispensación sin necesidad de visado, a los pacientes no hospitalizados, en los Servicios de Farmacia de los Hospitales y desprovistos de cupón precinto:</w:t>
      </w:r>
    </w:p>
    <w:p w14:paraId="4F3DD1A0" w14:textId="77777777" w:rsidR="006B466F" w:rsidRPr="006B466F" w:rsidRDefault="006B466F" w:rsidP="006B466F">
      <w:pPr>
        <w:widowControl w:val="0"/>
        <w:ind w:left="993"/>
        <w:jc w:val="both"/>
        <w:rPr>
          <w:rFonts w:cs="Arial"/>
          <w:bCs/>
          <w:color w:val="EE0000"/>
        </w:rPr>
      </w:pPr>
    </w:p>
    <w:p w14:paraId="119FBF65" w14:textId="77777777" w:rsidR="006B466F" w:rsidRPr="006678C1" w:rsidRDefault="006B466F" w:rsidP="006B466F">
      <w:pPr>
        <w:widowControl w:val="0"/>
        <w:ind w:left="993"/>
        <w:jc w:val="both"/>
        <w:rPr>
          <w:rFonts w:cs="Arial"/>
          <w:bCs/>
        </w:rPr>
      </w:pPr>
      <w:r w:rsidRPr="006678C1">
        <w:rPr>
          <w:rFonts w:cs="Arial"/>
          <w:bCs/>
        </w:rPr>
        <w:t>Además de los anteriores:</w:t>
      </w:r>
    </w:p>
    <w:p w14:paraId="35DE0378" w14:textId="77777777" w:rsidR="006B466F" w:rsidRPr="006678C1" w:rsidRDefault="006B466F" w:rsidP="000575CE">
      <w:pPr>
        <w:pStyle w:val="Prrafodelista"/>
        <w:ind w:left="851"/>
        <w:jc w:val="both"/>
        <w:rPr>
          <w:rFonts w:eastAsia="Times New Roman" w:cs="Arial"/>
          <w:b/>
          <w:u w:val="single"/>
          <w:lang w:eastAsia="es-ES"/>
        </w:rPr>
      </w:pPr>
    </w:p>
    <w:tbl>
      <w:tblPr>
        <w:tblW w:w="8788" w:type="dxa"/>
        <w:tblInd w:w="846" w:type="dxa"/>
        <w:tblCellMar>
          <w:left w:w="70" w:type="dxa"/>
          <w:right w:w="70" w:type="dxa"/>
        </w:tblCellMar>
        <w:tblLook w:val="04A0" w:firstRow="1" w:lastRow="0" w:firstColumn="1" w:lastColumn="0" w:noHBand="0" w:noVBand="1"/>
      </w:tblPr>
      <w:tblGrid>
        <w:gridCol w:w="749"/>
        <w:gridCol w:w="3362"/>
        <w:gridCol w:w="1559"/>
        <w:gridCol w:w="567"/>
        <w:gridCol w:w="590"/>
        <w:gridCol w:w="969"/>
        <w:gridCol w:w="992"/>
      </w:tblGrid>
      <w:tr w:rsidR="00DE212F" w:rsidRPr="00DE212F" w14:paraId="1CD1952B" w14:textId="77777777" w:rsidTr="00DE212F">
        <w:trPr>
          <w:trHeight w:val="260"/>
        </w:trPr>
        <w:tc>
          <w:tcPr>
            <w:tcW w:w="749"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0486EE1C" w14:textId="58BDAE5A" w:rsidR="00DE212F" w:rsidRPr="00A2014F" w:rsidRDefault="00DE212F" w:rsidP="00DE212F">
            <w:pPr>
              <w:rPr>
                <w:rFonts w:eastAsia="Times New Roman" w:cs="Calibri"/>
                <w:sz w:val="20"/>
                <w:szCs w:val="20"/>
                <w:lang w:eastAsia="es-ES"/>
              </w:rPr>
            </w:pPr>
            <w:r w:rsidRPr="00A2014F">
              <w:rPr>
                <w:rFonts w:eastAsia="Times New Roman" w:cs="Calibri"/>
                <w:b/>
                <w:bCs/>
                <w:sz w:val="20"/>
                <w:szCs w:val="20"/>
                <w:lang w:eastAsia="es-ES"/>
              </w:rPr>
              <w:t>CN</w:t>
            </w:r>
          </w:p>
        </w:tc>
        <w:tc>
          <w:tcPr>
            <w:tcW w:w="3362" w:type="dxa"/>
            <w:tcBorders>
              <w:top w:val="single" w:sz="4" w:space="0" w:color="auto"/>
              <w:left w:val="nil"/>
              <w:bottom w:val="single" w:sz="4" w:space="0" w:color="auto"/>
              <w:right w:val="single" w:sz="4" w:space="0" w:color="auto"/>
            </w:tcBorders>
            <w:shd w:val="clear" w:color="FFFFFF" w:fill="BFBFBF"/>
            <w:vAlign w:val="center"/>
            <w:hideMark/>
          </w:tcPr>
          <w:p w14:paraId="476959ED" w14:textId="64A957A3" w:rsidR="00DE212F" w:rsidRPr="00A2014F" w:rsidRDefault="00DE212F" w:rsidP="00DE212F">
            <w:pPr>
              <w:rPr>
                <w:rFonts w:eastAsia="Times New Roman" w:cs="Calibri"/>
                <w:sz w:val="20"/>
                <w:szCs w:val="20"/>
                <w:lang w:eastAsia="es-ES"/>
              </w:rPr>
            </w:pPr>
            <w:r w:rsidRPr="00A2014F">
              <w:rPr>
                <w:rFonts w:eastAsia="Times New Roman" w:cs="Calibri"/>
                <w:b/>
                <w:bCs/>
                <w:sz w:val="20"/>
                <w:szCs w:val="20"/>
                <w:lang w:eastAsia="es-ES"/>
              </w:rPr>
              <w:t>NOMBRE</w:t>
            </w:r>
          </w:p>
        </w:tc>
        <w:tc>
          <w:tcPr>
            <w:tcW w:w="1559" w:type="dxa"/>
            <w:tcBorders>
              <w:top w:val="single" w:sz="4" w:space="0" w:color="auto"/>
              <w:left w:val="nil"/>
              <w:bottom w:val="single" w:sz="4" w:space="0" w:color="auto"/>
              <w:right w:val="single" w:sz="4" w:space="0" w:color="auto"/>
            </w:tcBorders>
            <w:shd w:val="clear" w:color="FFFFFF" w:fill="BFBFBF"/>
            <w:noWrap/>
            <w:vAlign w:val="center"/>
            <w:hideMark/>
          </w:tcPr>
          <w:p w14:paraId="2FABAF73" w14:textId="7C058EB2" w:rsidR="00DE212F" w:rsidRPr="00A2014F" w:rsidRDefault="00DE212F" w:rsidP="00DE212F">
            <w:pPr>
              <w:rPr>
                <w:rFonts w:eastAsia="Times New Roman" w:cs="Calibri"/>
                <w:sz w:val="20"/>
                <w:szCs w:val="20"/>
                <w:lang w:eastAsia="es-ES"/>
              </w:rPr>
            </w:pPr>
            <w:r w:rsidRPr="00A2014F">
              <w:rPr>
                <w:rFonts w:eastAsia="Times New Roman" w:cs="Calibri"/>
                <w:b/>
                <w:bCs/>
                <w:sz w:val="20"/>
                <w:szCs w:val="20"/>
                <w:lang w:eastAsia="es-ES"/>
              </w:rPr>
              <w:t>Principio activo</w:t>
            </w:r>
          </w:p>
        </w:tc>
        <w:tc>
          <w:tcPr>
            <w:tcW w:w="567" w:type="dxa"/>
            <w:tcBorders>
              <w:top w:val="single" w:sz="4" w:space="0" w:color="auto"/>
              <w:left w:val="nil"/>
              <w:bottom w:val="single" w:sz="4" w:space="0" w:color="auto"/>
              <w:right w:val="single" w:sz="4" w:space="0" w:color="auto"/>
            </w:tcBorders>
            <w:shd w:val="clear" w:color="FFFFFF" w:fill="BFBFBF"/>
            <w:noWrap/>
            <w:vAlign w:val="center"/>
            <w:hideMark/>
          </w:tcPr>
          <w:p w14:paraId="68769AE7" w14:textId="48D08AB4" w:rsidR="00DE212F" w:rsidRPr="00A2014F" w:rsidRDefault="00DE212F" w:rsidP="00DE212F">
            <w:pPr>
              <w:rPr>
                <w:rFonts w:eastAsia="Times New Roman" w:cs="Calibri"/>
                <w:sz w:val="20"/>
                <w:szCs w:val="20"/>
                <w:lang w:eastAsia="es-ES"/>
              </w:rPr>
            </w:pPr>
            <w:r w:rsidRPr="00A2014F">
              <w:rPr>
                <w:rFonts w:eastAsia="Times New Roman" w:cs="Calibri"/>
                <w:b/>
                <w:bCs/>
                <w:sz w:val="20"/>
                <w:szCs w:val="20"/>
                <w:lang w:eastAsia="es-ES"/>
              </w:rPr>
              <w:t>DH</w:t>
            </w:r>
          </w:p>
        </w:tc>
        <w:tc>
          <w:tcPr>
            <w:tcW w:w="590" w:type="dxa"/>
            <w:tcBorders>
              <w:top w:val="single" w:sz="4" w:space="0" w:color="auto"/>
              <w:left w:val="nil"/>
              <w:bottom w:val="single" w:sz="4" w:space="0" w:color="auto"/>
              <w:right w:val="single" w:sz="4" w:space="0" w:color="auto"/>
            </w:tcBorders>
            <w:shd w:val="clear" w:color="FFFFFF" w:fill="BFBFBF"/>
            <w:noWrap/>
            <w:vAlign w:val="center"/>
            <w:hideMark/>
          </w:tcPr>
          <w:p w14:paraId="29217EBD" w14:textId="7C0D0C9E" w:rsidR="00DE212F" w:rsidRPr="00A2014F" w:rsidRDefault="00DE212F" w:rsidP="00DE212F">
            <w:pPr>
              <w:rPr>
                <w:rFonts w:eastAsia="Times New Roman" w:cs="Calibri"/>
                <w:sz w:val="20"/>
                <w:szCs w:val="20"/>
                <w:lang w:eastAsia="es-ES"/>
              </w:rPr>
            </w:pPr>
            <w:r w:rsidRPr="00A2014F">
              <w:rPr>
                <w:rFonts w:eastAsia="Times New Roman" w:cs="Calibri"/>
                <w:b/>
                <w:bCs/>
                <w:sz w:val="20"/>
                <w:szCs w:val="20"/>
                <w:lang w:eastAsia="es-ES"/>
              </w:rPr>
              <w:t>SCP</w:t>
            </w:r>
          </w:p>
        </w:tc>
        <w:tc>
          <w:tcPr>
            <w:tcW w:w="969" w:type="dxa"/>
            <w:tcBorders>
              <w:top w:val="single" w:sz="4" w:space="0" w:color="auto"/>
              <w:left w:val="nil"/>
              <w:bottom w:val="single" w:sz="4" w:space="0" w:color="auto"/>
              <w:right w:val="single" w:sz="4" w:space="0" w:color="auto"/>
            </w:tcBorders>
            <w:shd w:val="clear" w:color="FFFFFF" w:fill="BFBFBF"/>
            <w:noWrap/>
            <w:vAlign w:val="center"/>
            <w:hideMark/>
          </w:tcPr>
          <w:p w14:paraId="0507E4F1" w14:textId="62598C0E" w:rsidR="00DE212F" w:rsidRPr="00A2014F" w:rsidRDefault="00DE212F" w:rsidP="00DE212F">
            <w:pPr>
              <w:rPr>
                <w:rFonts w:eastAsia="Times New Roman" w:cs="Calibri"/>
                <w:sz w:val="20"/>
                <w:szCs w:val="20"/>
                <w:lang w:eastAsia="es-ES"/>
              </w:rPr>
            </w:pPr>
            <w:r w:rsidRPr="00A2014F">
              <w:rPr>
                <w:rFonts w:eastAsia="Times New Roman" w:cs="Calibri"/>
                <w:b/>
                <w:bCs/>
                <w:sz w:val="20"/>
                <w:szCs w:val="20"/>
                <w:lang w:eastAsia="es-ES"/>
              </w:rPr>
              <w:t>Biosimilar</w:t>
            </w:r>
          </w:p>
        </w:tc>
        <w:tc>
          <w:tcPr>
            <w:tcW w:w="992" w:type="dxa"/>
            <w:tcBorders>
              <w:top w:val="single" w:sz="4" w:space="0" w:color="auto"/>
              <w:left w:val="nil"/>
              <w:bottom w:val="single" w:sz="4" w:space="0" w:color="auto"/>
              <w:right w:val="single" w:sz="4" w:space="0" w:color="auto"/>
            </w:tcBorders>
            <w:shd w:val="clear" w:color="FFFFFF" w:fill="BFBFBF"/>
            <w:noWrap/>
            <w:vAlign w:val="center"/>
            <w:hideMark/>
          </w:tcPr>
          <w:p w14:paraId="1AE6A195" w14:textId="754B512F" w:rsidR="00DE212F" w:rsidRPr="00A2014F" w:rsidRDefault="00DE212F" w:rsidP="00DE212F">
            <w:pPr>
              <w:rPr>
                <w:rFonts w:eastAsia="Times New Roman" w:cs="Calibri"/>
                <w:sz w:val="20"/>
                <w:szCs w:val="20"/>
                <w:lang w:eastAsia="es-ES"/>
              </w:rPr>
            </w:pPr>
            <w:r w:rsidRPr="00A2014F">
              <w:rPr>
                <w:rFonts w:eastAsia="Times New Roman" w:cs="Calibri"/>
                <w:b/>
                <w:bCs/>
                <w:sz w:val="20"/>
                <w:szCs w:val="20"/>
                <w:lang w:eastAsia="es-ES"/>
              </w:rPr>
              <w:t>Huérfano</w:t>
            </w:r>
          </w:p>
        </w:tc>
      </w:tr>
      <w:tr w:rsidR="00DE212F" w:rsidRPr="00DE212F" w14:paraId="3CC7533A" w14:textId="77777777" w:rsidTr="00A2014F">
        <w:trPr>
          <w:trHeight w:val="452"/>
        </w:trPr>
        <w:tc>
          <w:tcPr>
            <w:tcW w:w="749" w:type="dxa"/>
            <w:tcBorders>
              <w:top w:val="nil"/>
              <w:left w:val="single" w:sz="4" w:space="0" w:color="auto"/>
              <w:bottom w:val="single" w:sz="4" w:space="0" w:color="auto"/>
              <w:right w:val="single" w:sz="4" w:space="0" w:color="auto"/>
            </w:tcBorders>
            <w:shd w:val="clear" w:color="FFFFFF" w:fill="FFFFFF"/>
            <w:noWrap/>
            <w:vAlign w:val="bottom"/>
            <w:hideMark/>
          </w:tcPr>
          <w:p w14:paraId="2F544367" w14:textId="77777777" w:rsidR="00DE212F" w:rsidRPr="00A2014F" w:rsidRDefault="00DE212F" w:rsidP="00DE212F">
            <w:pPr>
              <w:jc w:val="right"/>
              <w:rPr>
                <w:rFonts w:eastAsia="Times New Roman" w:cs="Calibri"/>
                <w:sz w:val="20"/>
                <w:szCs w:val="20"/>
                <w:lang w:eastAsia="es-ES"/>
              </w:rPr>
            </w:pPr>
            <w:r w:rsidRPr="00A2014F">
              <w:rPr>
                <w:rFonts w:eastAsia="Times New Roman" w:cs="Calibri"/>
                <w:sz w:val="20"/>
                <w:szCs w:val="20"/>
                <w:lang w:eastAsia="es-ES"/>
              </w:rPr>
              <w:t>732827</w:t>
            </w:r>
          </w:p>
        </w:tc>
        <w:tc>
          <w:tcPr>
            <w:tcW w:w="3362" w:type="dxa"/>
            <w:tcBorders>
              <w:top w:val="nil"/>
              <w:left w:val="nil"/>
              <w:bottom w:val="single" w:sz="4" w:space="0" w:color="auto"/>
              <w:right w:val="single" w:sz="4" w:space="0" w:color="auto"/>
            </w:tcBorders>
            <w:shd w:val="clear" w:color="FFFFFF" w:fill="FFFFFF"/>
            <w:vAlign w:val="bottom"/>
            <w:hideMark/>
          </w:tcPr>
          <w:p w14:paraId="4EAA8369" w14:textId="10AC42D4" w:rsidR="00DE212F" w:rsidRPr="00A2014F" w:rsidRDefault="00DE212F" w:rsidP="00DE212F">
            <w:pPr>
              <w:rPr>
                <w:rFonts w:eastAsia="Times New Roman" w:cs="Calibri"/>
                <w:sz w:val="20"/>
                <w:szCs w:val="20"/>
                <w:lang w:eastAsia="es-ES"/>
              </w:rPr>
            </w:pPr>
            <w:r w:rsidRPr="00A2014F">
              <w:rPr>
                <w:rFonts w:eastAsia="Times New Roman" w:cs="Calibri"/>
                <w:sz w:val="20"/>
                <w:szCs w:val="20"/>
                <w:lang w:eastAsia="es-ES"/>
              </w:rPr>
              <w:t>PAZOPANIB STADA 200MG 30 COMPRIMIDOS RECUB PELICULA EFG</w:t>
            </w:r>
          </w:p>
        </w:tc>
        <w:tc>
          <w:tcPr>
            <w:tcW w:w="1559" w:type="dxa"/>
            <w:tcBorders>
              <w:top w:val="nil"/>
              <w:left w:val="nil"/>
              <w:bottom w:val="single" w:sz="4" w:space="0" w:color="auto"/>
              <w:right w:val="single" w:sz="4" w:space="0" w:color="auto"/>
            </w:tcBorders>
            <w:shd w:val="clear" w:color="FFFFFF" w:fill="FFFFFF"/>
            <w:noWrap/>
            <w:vAlign w:val="center"/>
            <w:hideMark/>
          </w:tcPr>
          <w:p w14:paraId="7E80276F" w14:textId="77777777" w:rsidR="00DE212F" w:rsidRPr="00A2014F" w:rsidRDefault="00DE212F" w:rsidP="00A2014F">
            <w:pPr>
              <w:jc w:val="center"/>
              <w:rPr>
                <w:rFonts w:eastAsia="Times New Roman" w:cs="Calibri"/>
                <w:sz w:val="20"/>
                <w:szCs w:val="20"/>
                <w:lang w:eastAsia="es-ES"/>
              </w:rPr>
            </w:pPr>
            <w:r w:rsidRPr="00A2014F">
              <w:rPr>
                <w:rFonts w:eastAsia="Times New Roman" w:cs="Calibri"/>
                <w:sz w:val="20"/>
                <w:szCs w:val="20"/>
                <w:lang w:eastAsia="es-ES"/>
              </w:rPr>
              <w:t>PAZOPANIB</w:t>
            </w:r>
          </w:p>
        </w:tc>
        <w:tc>
          <w:tcPr>
            <w:tcW w:w="567" w:type="dxa"/>
            <w:tcBorders>
              <w:top w:val="nil"/>
              <w:left w:val="nil"/>
              <w:bottom w:val="single" w:sz="4" w:space="0" w:color="auto"/>
              <w:right w:val="single" w:sz="4" w:space="0" w:color="auto"/>
            </w:tcBorders>
            <w:shd w:val="clear" w:color="FFFFFF" w:fill="FFFFFF"/>
            <w:noWrap/>
            <w:vAlign w:val="center"/>
            <w:hideMark/>
          </w:tcPr>
          <w:p w14:paraId="1575DACB" w14:textId="59044C79" w:rsidR="00DE212F" w:rsidRPr="00A2014F" w:rsidRDefault="00DE212F" w:rsidP="00DE212F">
            <w:pPr>
              <w:jc w:val="center"/>
              <w:rPr>
                <w:rFonts w:eastAsia="Times New Roman" w:cs="Calibri"/>
                <w:sz w:val="20"/>
                <w:szCs w:val="20"/>
                <w:lang w:eastAsia="es-ES"/>
              </w:rPr>
            </w:pPr>
            <w:r w:rsidRPr="00A2014F">
              <w:rPr>
                <w:rFonts w:asciiTheme="minorHAnsi" w:hAnsiTheme="minorHAnsi" w:cstheme="minorHAnsi"/>
                <w:sz w:val="20"/>
                <w:szCs w:val="20"/>
              </w:rPr>
              <w:t>√</w:t>
            </w:r>
          </w:p>
        </w:tc>
        <w:tc>
          <w:tcPr>
            <w:tcW w:w="590" w:type="dxa"/>
            <w:tcBorders>
              <w:top w:val="nil"/>
              <w:left w:val="nil"/>
              <w:bottom w:val="single" w:sz="4" w:space="0" w:color="auto"/>
              <w:right w:val="single" w:sz="4" w:space="0" w:color="auto"/>
            </w:tcBorders>
            <w:shd w:val="clear" w:color="FFFFFF" w:fill="FFFFFF"/>
            <w:noWrap/>
            <w:vAlign w:val="center"/>
            <w:hideMark/>
          </w:tcPr>
          <w:p w14:paraId="65574ED2" w14:textId="00D23E37" w:rsidR="00DE212F" w:rsidRPr="00A2014F" w:rsidRDefault="00DE212F" w:rsidP="00DE212F">
            <w:pPr>
              <w:jc w:val="center"/>
              <w:rPr>
                <w:rFonts w:eastAsia="Times New Roman" w:cs="Calibri"/>
                <w:sz w:val="20"/>
                <w:szCs w:val="20"/>
                <w:lang w:eastAsia="es-ES"/>
              </w:rPr>
            </w:pPr>
            <w:r w:rsidRPr="00A2014F">
              <w:rPr>
                <w:rFonts w:asciiTheme="minorHAnsi" w:hAnsiTheme="minorHAnsi" w:cstheme="minorHAnsi"/>
                <w:sz w:val="20"/>
                <w:szCs w:val="20"/>
              </w:rPr>
              <w:t>√</w:t>
            </w:r>
          </w:p>
        </w:tc>
        <w:tc>
          <w:tcPr>
            <w:tcW w:w="969" w:type="dxa"/>
            <w:tcBorders>
              <w:top w:val="nil"/>
              <w:left w:val="nil"/>
              <w:bottom w:val="single" w:sz="4" w:space="0" w:color="auto"/>
              <w:right w:val="single" w:sz="4" w:space="0" w:color="auto"/>
            </w:tcBorders>
            <w:shd w:val="clear" w:color="FFFFFF" w:fill="FFFFFF"/>
            <w:noWrap/>
            <w:vAlign w:val="bottom"/>
          </w:tcPr>
          <w:p w14:paraId="6177CD84" w14:textId="28AFF9F6" w:rsidR="00DE212F" w:rsidRPr="00A2014F" w:rsidRDefault="00DE212F" w:rsidP="00DE212F">
            <w:pP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bottom"/>
          </w:tcPr>
          <w:p w14:paraId="4C142B20" w14:textId="1A2C1861" w:rsidR="00DE212F" w:rsidRPr="00A2014F" w:rsidRDefault="00DE212F" w:rsidP="00DE212F">
            <w:pPr>
              <w:rPr>
                <w:rFonts w:eastAsia="Times New Roman" w:cs="Calibri"/>
                <w:sz w:val="20"/>
                <w:szCs w:val="20"/>
                <w:lang w:eastAsia="es-ES"/>
              </w:rPr>
            </w:pPr>
          </w:p>
        </w:tc>
      </w:tr>
      <w:tr w:rsidR="00DE212F" w:rsidRPr="00DE212F" w14:paraId="45A0C8AD" w14:textId="77777777" w:rsidTr="00A2014F">
        <w:trPr>
          <w:trHeight w:val="516"/>
        </w:trPr>
        <w:tc>
          <w:tcPr>
            <w:tcW w:w="749" w:type="dxa"/>
            <w:tcBorders>
              <w:top w:val="nil"/>
              <w:left w:val="single" w:sz="4" w:space="0" w:color="auto"/>
              <w:bottom w:val="single" w:sz="4" w:space="0" w:color="auto"/>
              <w:right w:val="single" w:sz="4" w:space="0" w:color="auto"/>
            </w:tcBorders>
            <w:shd w:val="clear" w:color="FFFFFF" w:fill="FFFFFF"/>
            <w:noWrap/>
            <w:vAlign w:val="bottom"/>
            <w:hideMark/>
          </w:tcPr>
          <w:p w14:paraId="45D0A16D" w14:textId="77777777" w:rsidR="00DE212F" w:rsidRPr="00A2014F" w:rsidRDefault="00DE212F" w:rsidP="00DE212F">
            <w:pPr>
              <w:jc w:val="right"/>
              <w:rPr>
                <w:rFonts w:eastAsia="Times New Roman" w:cs="Calibri"/>
                <w:sz w:val="20"/>
                <w:szCs w:val="20"/>
                <w:lang w:eastAsia="es-ES"/>
              </w:rPr>
            </w:pPr>
            <w:r w:rsidRPr="00A2014F">
              <w:rPr>
                <w:rFonts w:eastAsia="Times New Roman" w:cs="Calibri"/>
                <w:sz w:val="20"/>
                <w:szCs w:val="20"/>
                <w:lang w:eastAsia="es-ES"/>
              </w:rPr>
              <w:t>732828</w:t>
            </w:r>
          </w:p>
        </w:tc>
        <w:tc>
          <w:tcPr>
            <w:tcW w:w="3362" w:type="dxa"/>
            <w:tcBorders>
              <w:top w:val="nil"/>
              <w:left w:val="nil"/>
              <w:bottom w:val="single" w:sz="4" w:space="0" w:color="auto"/>
              <w:right w:val="single" w:sz="4" w:space="0" w:color="auto"/>
            </w:tcBorders>
            <w:shd w:val="clear" w:color="FFFFFF" w:fill="FFFFFF"/>
            <w:vAlign w:val="bottom"/>
            <w:hideMark/>
          </w:tcPr>
          <w:p w14:paraId="6FCDA5C4" w14:textId="3246F24F" w:rsidR="00DE212F" w:rsidRPr="00A2014F" w:rsidRDefault="00DE212F" w:rsidP="00DE212F">
            <w:pPr>
              <w:rPr>
                <w:rFonts w:eastAsia="Times New Roman" w:cs="Calibri"/>
                <w:sz w:val="20"/>
                <w:szCs w:val="20"/>
                <w:lang w:eastAsia="es-ES"/>
              </w:rPr>
            </w:pPr>
            <w:r w:rsidRPr="00A2014F">
              <w:rPr>
                <w:rFonts w:eastAsia="Times New Roman" w:cs="Calibri"/>
                <w:sz w:val="20"/>
                <w:szCs w:val="20"/>
                <w:lang w:eastAsia="es-ES"/>
              </w:rPr>
              <w:t>PAZOPANIB STADA 200MG 30 COMPRIMIDOS RECUB PELICULA EFG</w:t>
            </w:r>
          </w:p>
        </w:tc>
        <w:tc>
          <w:tcPr>
            <w:tcW w:w="1559" w:type="dxa"/>
            <w:tcBorders>
              <w:top w:val="nil"/>
              <w:left w:val="nil"/>
              <w:bottom w:val="single" w:sz="4" w:space="0" w:color="auto"/>
              <w:right w:val="single" w:sz="4" w:space="0" w:color="auto"/>
            </w:tcBorders>
            <w:shd w:val="clear" w:color="FFFFFF" w:fill="FFFFFF"/>
            <w:noWrap/>
            <w:vAlign w:val="center"/>
            <w:hideMark/>
          </w:tcPr>
          <w:p w14:paraId="3F5D41DF" w14:textId="77777777" w:rsidR="00DE212F" w:rsidRPr="00A2014F" w:rsidRDefault="00DE212F" w:rsidP="00A2014F">
            <w:pPr>
              <w:jc w:val="center"/>
              <w:rPr>
                <w:rFonts w:eastAsia="Times New Roman" w:cs="Calibri"/>
                <w:sz w:val="20"/>
                <w:szCs w:val="20"/>
                <w:lang w:eastAsia="es-ES"/>
              </w:rPr>
            </w:pPr>
            <w:r w:rsidRPr="00A2014F">
              <w:rPr>
                <w:rFonts w:eastAsia="Times New Roman" w:cs="Calibri"/>
                <w:sz w:val="20"/>
                <w:szCs w:val="20"/>
                <w:lang w:eastAsia="es-ES"/>
              </w:rPr>
              <w:t>PAZOPANIB</w:t>
            </w:r>
          </w:p>
        </w:tc>
        <w:tc>
          <w:tcPr>
            <w:tcW w:w="567" w:type="dxa"/>
            <w:tcBorders>
              <w:top w:val="nil"/>
              <w:left w:val="nil"/>
              <w:bottom w:val="single" w:sz="4" w:space="0" w:color="auto"/>
              <w:right w:val="single" w:sz="4" w:space="0" w:color="auto"/>
            </w:tcBorders>
            <w:shd w:val="clear" w:color="FFFFFF" w:fill="FFFFFF"/>
            <w:noWrap/>
            <w:vAlign w:val="center"/>
            <w:hideMark/>
          </w:tcPr>
          <w:p w14:paraId="77B4D09D" w14:textId="54CDEBE6" w:rsidR="00DE212F" w:rsidRPr="00A2014F" w:rsidRDefault="00DE212F" w:rsidP="00DE212F">
            <w:pPr>
              <w:jc w:val="center"/>
              <w:rPr>
                <w:rFonts w:eastAsia="Times New Roman" w:cs="Calibri"/>
                <w:sz w:val="20"/>
                <w:szCs w:val="20"/>
                <w:lang w:eastAsia="es-ES"/>
              </w:rPr>
            </w:pPr>
            <w:r w:rsidRPr="00A2014F">
              <w:rPr>
                <w:rFonts w:asciiTheme="minorHAnsi" w:hAnsiTheme="minorHAnsi" w:cstheme="minorHAnsi"/>
                <w:sz w:val="20"/>
                <w:szCs w:val="20"/>
              </w:rPr>
              <w:t>√</w:t>
            </w:r>
          </w:p>
        </w:tc>
        <w:tc>
          <w:tcPr>
            <w:tcW w:w="590" w:type="dxa"/>
            <w:tcBorders>
              <w:top w:val="nil"/>
              <w:left w:val="nil"/>
              <w:bottom w:val="single" w:sz="4" w:space="0" w:color="auto"/>
              <w:right w:val="single" w:sz="4" w:space="0" w:color="auto"/>
            </w:tcBorders>
            <w:shd w:val="clear" w:color="FFFFFF" w:fill="FFFFFF"/>
            <w:noWrap/>
            <w:vAlign w:val="center"/>
            <w:hideMark/>
          </w:tcPr>
          <w:p w14:paraId="6EB4179C" w14:textId="2A338DE1" w:rsidR="00DE212F" w:rsidRPr="00A2014F" w:rsidRDefault="00DE212F" w:rsidP="00DE212F">
            <w:pPr>
              <w:jc w:val="center"/>
              <w:rPr>
                <w:rFonts w:eastAsia="Times New Roman" w:cs="Calibri"/>
                <w:sz w:val="20"/>
                <w:szCs w:val="20"/>
                <w:lang w:eastAsia="es-ES"/>
              </w:rPr>
            </w:pPr>
            <w:r w:rsidRPr="00A2014F">
              <w:rPr>
                <w:rFonts w:asciiTheme="minorHAnsi" w:hAnsiTheme="minorHAnsi" w:cstheme="minorHAnsi"/>
                <w:sz w:val="20"/>
                <w:szCs w:val="20"/>
              </w:rPr>
              <w:t>√</w:t>
            </w:r>
          </w:p>
        </w:tc>
        <w:tc>
          <w:tcPr>
            <w:tcW w:w="969" w:type="dxa"/>
            <w:tcBorders>
              <w:top w:val="nil"/>
              <w:left w:val="nil"/>
              <w:bottom w:val="single" w:sz="4" w:space="0" w:color="auto"/>
              <w:right w:val="single" w:sz="4" w:space="0" w:color="auto"/>
            </w:tcBorders>
            <w:shd w:val="clear" w:color="FFFFFF" w:fill="FFFFFF"/>
            <w:noWrap/>
            <w:vAlign w:val="bottom"/>
          </w:tcPr>
          <w:p w14:paraId="0DFAB030" w14:textId="7E70BFE6" w:rsidR="00DE212F" w:rsidRPr="00A2014F" w:rsidRDefault="00DE212F" w:rsidP="00DE212F">
            <w:pP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bottom"/>
          </w:tcPr>
          <w:p w14:paraId="6545E64B" w14:textId="0215191B" w:rsidR="00DE212F" w:rsidRPr="00A2014F" w:rsidRDefault="00DE212F" w:rsidP="00DE212F">
            <w:pPr>
              <w:rPr>
                <w:rFonts w:eastAsia="Times New Roman" w:cs="Calibri"/>
                <w:sz w:val="20"/>
                <w:szCs w:val="20"/>
                <w:lang w:eastAsia="es-ES"/>
              </w:rPr>
            </w:pPr>
          </w:p>
        </w:tc>
      </w:tr>
      <w:tr w:rsidR="00DE212F" w:rsidRPr="00DE212F" w14:paraId="0CFFE961" w14:textId="77777777" w:rsidTr="00A2014F">
        <w:trPr>
          <w:trHeight w:val="424"/>
        </w:trPr>
        <w:tc>
          <w:tcPr>
            <w:tcW w:w="749" w:type="dxa"/>
            <w:tcBorders>
              <w:top w:val="nil"/>
              <w:left w:val="single" w:sz="4" w:space="0" w:color="auto"/>
              <w:bottom w:val="single" w:sz="4" w:space="0" w:color="auto"/>
              <w:right w:val="single" w:sz="4" w:space="0" w:color="auto"/>
            </w:tcBorders>
            <w:shd w:val="clear" w:color="FFFFFF" w:fill="FFFFFF"/>
            <w:noWrap/>
            <w:vAlign w:val="bottom"/>
            <w:hideMark/>
          </w:tcPr>
          <w:p w14:paraId="443F713C" w14:textId="77777777" w:rsidR="00DE212F" w:rsidRPr="00A2014F" w:rsidRDefault="00DE212F" w:rsidP="00DE212F">
            <w:pPr>
              <w:jc w:val="right"/>
              <w:rPr>
                <w:rFonts w:eastAsia="Times New Roman" w:cs="Calibri"/>
                <w:sz w:val="20"/>
                <w:szCs w:val="20"/>
                <w:lang w:eastAsia="es-ES"/>
              </w:rPr>
            </w:pPr>
            <w:r w:rsidRPr="00A2014F">
              <w:rPr>
                <w:rFonts w:eastAsia="Times New Roman" w:cs="Calibri"/>
                <w:sz w:val="20"/>
                <w:szCs w:val="20"/>
                <w:lang w:eastAsia="es-ES"/>
              </w:rPr>
              <w:t>732829</w:t>
            </w:r>
          </w:p>
        </w:tc>
        <w:tc>
          <w:tcPr>
            <w:tcW w:w="3362" w:type="dxa"/>
            <w:tcBorders>
              <w:top w:val="nil"/>
              <w:left w:val="nil"/>
              <w:bottom w:val="single" w:sz="4" w:space="0" w:color="auto"/>
              <w:right w:val="single" w:sz="4" w:space="0" w:color="auto"/>
            </w:tcBorders>
            <w:shd w:val="clear" w:color="FFFFFF" w:fill="FFFFFF"/>
            <w:vAlign w:val="bottom"/>
            <w:hideMark/>
          </w:tcPr>
          <w:p w14:paraId="50E7E336" w14:textId="7C6C06F9" w:rsidR="00DE212F" w:rsidRPr="00A2014F" w:rsidRDefault="00DE212F" w:rsidP="00DE212F">
            <w:pPr>
              <w:rPr>
                <w:rFonts w:eastAsia="Times New Roman" w:cs="Calibri"/>
                <w:sz w:val="20"/>
                <w:szCs w:val="20"/>
                <w:lang w:eastAsia="es-ES"/>
              </w:rPr>
            </w:pPr>
            <w:r w:rsidRPr="00A2014F">
              <w:rPr>
                <w:rFonts w:eastAsia="Times New Roman" w:cs="Calibri"/>
                <w:sz w:val="20"/>
                <w:szCs w:val="20"/>
                <w:lang w:eastAsia="es-ES"/>
              </w:rPr>
              <w:t>PAZOPANIB STADA 400MG 60 COMPRIMIDOS RECUB PELICULA EFG</w:t>
            </w:r>
          </w:p>
        </w:tc>
        <w:tc>
          <w:tcPr>
            <w:tcW w:w="1559" w:type="dxa"/>
            <w:tcBorders>
              <w:top w:val="nil"/>
              <w:left w:val="nil"/>
              <w:bottom w:val="single" w:sz="4" w:space="0" w:color="auto"/>
              <w:right w:val="single" w:sz="4" w:space="0" w:color="auto"/>
            </w:tcBorders>
            <w:shd w:val="clear" w:color="FFFFFF" w:fill="FFFFFF"/>
            <w:noWrap/>
            <w:vAlign w:val="center"/>
            <w:hideMark/>
          </w:tcPr>
          <w:p w14:paraId="6B047557" w14:textId="77777777" w:rsidR="00DE212F" w:rsidRPr="00A2014F" w:rsidRDefault="00DE212F" w:rsidP="00A2014F">
            <w:pPr>
              <w:jc w:val="center"/>
              <w:rPr>
                <w:rFonts w:eastAsia="Times New Roman" w:cs="Calibri"/>
                <w:sz w:val="20"/>
                <w:szCs w:val="20"/>
                <w:lang w:eastAsia="es-ES"/>
              </w:rPr>
            </w:pPr>
            <w:r w:rsidRPr="00A2014F">
              <w:rPr>
                <w:rFonts w:eastAsia="Times New Roman" w:cs="Calibri"/>
                <w:sz w:val="20"/>
                <w:szCs w:val="20"/>
                <w:lang w:eastAsia="es-ES"/>
              </w:rPr>
              <w:t>PAZOPANIB</w:t>
            </w:r>
          </w:p>
        </w:tc>
        <w:tc>
          <w:tcPr>
            <w:tcW w:w="567" w:type="dxa"/>
            <w:tcBorders>
              <w:top w:val="nil"/>
              <w:left w:val="nil"/>
              <w:bottom w:val="single" w:sz="4" w:space="0" w:color="auto"/>
              <w:right w:val="single" w:sz="4" w:space="0" w:color="auto"/>
            </w:tcBorders>
            <w:shd w:val="clear" w:color="FFFFFF" w:fill="FFFFFF"/>
            <w:noWrap/>
            <w:vAlign w:val="center"/>
            <w:hideMark/>
          </w:tcPr>
          <w:p w14:paraId="25168BEF" w14:textId="743F5030" w:rsidR="00DE212F" w:rsidRPr="00A2014F" w:rsidRDefault="00DE212F" w:rsidP="00DE212F">
            <w:pPr>
              <w:jc w:val="center"/>
              <w:rPr>
                <w:rFonts w:eastAsia="Times New Roman" w:cs="Calibri"/>
                <w:sz w:val="20"/>
                <w:szCs w:val="20"/>
                <w:lang w:eastAsia="es-ES"/>
              </w:rPr>
            </w:pPr>
            <w:r w:rsidRPr="00A2014F">
              <w:rPr>
                <w:rFonts w:asciiTheme="minorHAnsi" w:hAnsiTheme="minorHAnsi" w:cstheme="minorHAnsi"/>
                <w:sz w:val="20"/>
                <w:szCs w:val="20"/>
              </w:rPr>
              <w:t>√</w:t>
            </w:r>
          </w:p>
        </w:tc>
        <w:tc>
          <w:tcPr>
            <w:tcW w:w="590" w:type="dxa"/>
            <w:tcBorders>
              <w:top w:val="nil"/>
              <w:left w:val="nil"/>
              <w:bottom w:val="single" w:sz="4" w:space="0" w:color="auto"/>
              <w:right w:val="single" w:sz="4" w:space="0" w:color="auto"/>
            </w:tcBorders>
            <w:shd w:val="clear" w:color="FFFFFF" w:fill="FFFFFF"/>
            <w:noWrap/>
            <w:vAlign w:val="center"/>
            <w:hideMark/>
          </w:tcPr>
          <w:p w14:paraId="6D031714" w14:textId="48085E4E" w:rsidR="00DE212F" w:rsidRPr="00A2014F" w:rsidRDefault="00DE212F" w:rsidP="00DE212F">
            <w:pPr>
              <w:jc w:val="center"/>
              <w:rPr>
                <w:rFonts w:eastAsia="Times New Roman" w:cs="Calibri"/>
                <w:sz w:val="20"/>
                <w:szCs w:val="20"/>
                <w:lang w:eastAsia="es-ES"/>
              </w:rPr>
            </w:pPr>
            <w:r w:rsidRPr="00A2014F">
              <w:rPr>
                <w:rFonts w:asciiTheme="minorHAnsi" w:hAnsiTheme="minorHAnsi" w:cstheme="minorHAnsi"/>
                <w:sz w:val="20"/>
                <w:szCs w:val="20"/>
              </w:rPr>
              <w:t>√</w:t>
            </w:r>
          </w:p>
        </w:tc>
        <w:tc>
          <w:tcPr>
            <w:tcW w:w="969" w:type="dxa"/>
            <w:tcBorders>
              <w:top w:val="nil"/>
              <w:left w:val="nil"/>
              <w:bottom w:val="single" w:sz="4" w:space="0" w:color="auto"/>
              <w:right w:val="single" w:sz="4" w:space="0" w:color="auto"/>
            </w:tcBorders>
            <w:shd w:val="clear" w:color="FFFFFF" w:fill="FFFFFF"/>
            <w:noWrap/>
            <w:vAlign w:val="bottom"/>
          </w:tcPr>
          <w:p w14:paraId="2A995081" w14:textId="0DCBB403" w:rsidR="00DE212F" w:rsidRPr="00A2014F" w:rsidRDefault="00DE212F" w:rsidP="00DE212F">
            <w:pP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bottom"/>
          </w:tcPr>
          <w:p w14:paraId="56B2309D" w14:textId="467EE95F" w:rsidR="00DE212F" w:rsidRPr="00A2014F" w:rsidRDefault="00DE212F" w:rsidP="00DE212F">
            <w:pPr>
              <w:rPr>
                <w:rFonts w:eastAsia="Times New Roman" w:cs="Calibri"/>
                <w:sz w:val="20"/>
                <w:szCs w:val="20"/>
                <w:lang w:eastAsia="es-ES"/>
              </w:rPr>
            </w:pPr>
          </w:p>
        </w:tc>
      </w:tr>
      <w:tr w:rsidR="00DE212F" w:rsidRPr="00DE212F" w14:paraId="5654808F" w14:textId="77777777" w:rsidTr="00A2014F">
        <w:trPr>
          <w:trHeight w:val="488"/>
        </w:trPr>
        <w:tc>
          <w:tcPr>
            <w:tcW w:w="749" w:type="dxa"/>
            <w:tcBorders>
              <w:top w:val="nil"/>
              <w:left w:val="single" w:sz="4" w:space="0" w:color="auto"/>
              <w:bottom w:val="single" w:sz="4" w:space="0" w:color="auto"/>
              <w:right w:val="single" w:sz="4" w:space="0" w:color="auto"/>
            </w:tcBorders>
            <w:shd w:val="clear" w:color="FFFFFF" w:fill="FFFFFF"/>
            <w:noWrap/>
            <w:vAlign w:val="bottom"/>
            <w:hideMark/>
          </w:tcPr>
          <w:p w14:paraId="50A8E8C2" w14:textId="77777777" w:rsidR="00DE212F" w:rsidRPr="00A2014F" w:rsidRDefault="00DE212F" w:rsidP="00DE212F">
            <w:pPr>
              <w:jc w:val="right"/>
              <w:rPr>
                <w:rFonts w:eastAsia="Times New Roman" w:cs="Calibri"/>
                <w:sz w:val="20"/>
                <w:szCs w:val="20"/>
                <w:lang w:eastAsia="es-ES"/>
              </w:rPr>
            </w:pPr>
            <w:r w:rsidRPr="00A2014F">
              <w:rPr>
                <w:rFonts w:eastAsia="Times New Roman" w:cs="Calibri"/>
                <w:sz w:val="20"/>
                <w:szCs w:val="20"/>
                <w:lang w:eastAsia="es-ES"/>
              </w:rPr>
              <w:t>732830</w:t>
            </w:r>
          </w:p>
        </w:tc>
        <w:tc>
          <w:tcPr>
            <w:tcW w:w="3362" w:type="dxa"/>
            <w:tcBorders>
              <w:top w:val="nil"/>
              <w:left w:val="nil"/>
              <w:bottom w:val="single" w:sz="4" w:space="0" w:color="auto"/>
              <w:right w:val="single" w:sz="4" w:space="0" w:color="auto"/>
            </w:tcBorders>
            <w:shd w:val="clear" w:color="FFFFFF" w:fill="FFFFFF"/>
            <w:vAlign w:val="bottom"/>
            <w:hideMark/>
          </w:tcPr>
          <w:p w14:paraId="7AF62EFE" w14:textId="518A419E" w:rsidR="00DE212F" w:rsidRPr="00A2014F" w:rsidRDefault="00DE212F" w:rsidP="00DE212F">
            <w:pPr>
              <w:rPr>
                <w:rFonts w:eastAsia="Times New Roman" w:cs="Calibri"/>
                <w:sz w:val="20"/>
                <w:szCs w:val="20"/>
                <w:lang w:eastAsia="es-ES"/>
              </w:rPr>
            </w:pPr>
            <w:r w:rsidRPr="00A2014F">
              <w:rPr>
                <w:rFonts w:eastAsia="Times New Roman" w:cs="Calibri"/>
                <w:sz w:val="20"/>
                <w:szCs w:val="20"/>
                <w:lang w:eastAsia="es-ES"/>
              </w:rPr>
              <w:t>PAZOPANIB STADA 400MG 60 COMPRIMIDOS RECUB PELICULA EFG</w:t>
            </w:r>
          </w:p>
        </w:tc>
        <w:tc>
          <w:tcPr>
            <w:tcW w:w="1559" w:type="dxa"/>
            <w:tcBorders>
              <w:top w:val="nil"/>
              <w:left w:val="nil"/>
              <w:bottom w:val="single" w:sz="4" w:space="0" w:color="auto"/>
              <w:right w:val="single" w:sz="4" w:space="0" w:color="auto"/>
            </w:tcBorders>
            <w:shd w:val="clear" w:color="FFFFFF" w:fill="FFFFFF"/>
            <w:noWrap/>
            <w:vAlign w:val="center"/>
            <w:hideMark/>
          </w:tcPr>
          <w:p w14:paraId="5175C247" w14:textId="77777777" w:rsidR="00DE212F" w:rsidRPr="00A2014F" w:rsidRDefault="00DE212F" w:rsidP="00A2014F">
            <w:pPr>
              <w:jc w:val="center"/>
              <w:rPr>
                <w:rFonts w:eastAsia="Times New Roman" w:cs="Calibri"/>
                <w:sz w:val="20"/>
                <w:szCs w:val="20"/>
                <w:lang w:eastAsia="es-ES"/>
              </w:rPr>
            </w:pPr>
            <w:r w:rsidRPr="00A2014F">
              <w:rPr>
                <w:rFonts w:eastAsia="Times New Roman" w:cs="Calibri"/>
                <w:sz w:val="20"/>
                <w:szCs w:val="20"/>
                <w:lang w:eastAsia="es-ES"/>
              </w:rPr>
              <w:t>PAZOPANIB</w:t>
            </w:r>
          </w:p>
        </w:tc>
        <w:tc>
          <w:tcPr>
            <w:tcW w:w="567" w:type="dxa"/>
            <w:tcBorders>
              <w:top w:val="nil"/>
              <w:left w:val="nil"/>
              <w:bottom w:val="single" w:sz="4" w:space="0" w:color="auto"/>
              <w:right w:val="single" w:sz="4" w:space="0" w:color="auto"/>
            </w:tcBorders>
            <w:shd w:val="clear" w:color="FFFFFF" w:fill="FFFFFF"/>
            <w:noWrap/>
            <w:vAlign w:val="center"/>
            <w:hideMark/>
          </w:tcPr>
          <w:p w14:paraId="2DAB0F50" w14:textId="20203506" w:rsidR="00DE212F" w:rsidRPr="00A2014F" w:rsidRDefault="00DE212F" w:rsidP="00DE212F">
            <w:pPr>
              <w:jc w:val="center"/>
              <w:rPr>
                <w:rFonts w:eastAsia="Times New Roman" w:cs="Calibri"/>
                <w:sz w:val="20"/>
                <w:szCs w:val="20"/>
                <w:lang w:eastAsia="es-ES"/>
              </w:rPr>
            </w:pPr>
            <w:r w:rsidRPr="00A2014F">
              <w:rPr>
                <w:rFonts w:asciiTheme="minorHAnsi" w:hAnsiTheme="minorHAnsi" w:cstheme="minorHAnsi"/>
                <w:sz w:val="20"/>
                <w:szCs w:val="20"/>
              </w:rPr>
              <w:t>√</w:t>
            </w:r>
          </w:p>
        </w:tc>
        <w:tc>
          <w:tcPr>
            <w:tcW w:w="590" w:type="dxa"/>
            <w:tcBorders>
              <w:top w:val="nil"/>
              <w:left w:val="nil"/>
              <w:bottom w:val="single" w:sz="4" w:space="0" w:color="auto"/>
              <w:right w:val="single" w:sz="4" w:space="0" w:color="auto"/>
            </w:tcBorders>
            <w:shd w:val="clear" w:color="FFFFFF" w:fill="FFFFFF"/>
            <w:noWrap/>
            <w:vAlign w:val="center"/>
            <w:hideMark/>
          </w:tcPr>
          <w:p w14:paraId="16772AA9" w14:textId="7675A446" w:rsidR="00DE212F" w:rsidRPr="00A2014F" w:rsidRDefault="00DE212F" w:rsidP="00DE212F">
            <w:pPr>
              <w:jc w:val="center"/>
              <w:rPr>
                <w:rFonts w:eastAsia="Times New Roman" w:cs="Calibri"/>
                <w:sz w:val="20"/>
                <w:szCs w:val="20"/>
                <w:lang w:eastAsia="es-ES"/>
              </w:rPr>
            </w:pPr>
            <w:r w:rsidRPr="00A2014F">
              <w:rPr>
                <w:rFonts w:asciiTheme="minorHAnsi" w:hAnsiTheme="minorHAnsi" w:cstheme="minorHAnsi"/>
                <w:sz w:val="20"/>
                <w:szCs w:val="20"/>
              </w:rPr>
              <w:t>√</w:t>
            </w:r>
          </w:p>
        </w:tc>
        <w:tc>
          <w:tcPr>
            <w:tcW w:w="969" w:type="dxa"/>
            <w:tcBorders>
              <w:top w:val="nil"/>
              <w:left w:val="nil"/>
              <w:bottom w:val="single" w:sz="4" w:space="0" w:color="auto"/>
              <w:right w:val="single" w:sz="4" w:space="0" w:color="auto"/>
            </w:tcBorders>
            <w:shd w:val="clear" w:color="FFFFFF" w:fill="FFFFFF"/>
            <w:noWrap/>
            <w:vAlign w:val="bottom"/>
          </w:tcPr>
          <w:p w14:paraId="74AC4A84" w14:textId="674D8F40" w:rsidR="00DE212F" w:rsidRPr="00A2014F" w:rsidRDefault="00DE212F" w:rsidP="00DE212F">
            <w:pP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bottom"/>
          </w:tcPr>
          <w:p w14:paraId="10B3A1D7" w14:textId="5AC58A0A" w:rsidR="00DE212F" w:rsidRPr="00A2014F" w:rsidRDefault="00DE212F" w:rsidP="00DE212F">
            <w:pPr>
              <w:rPr>
                <w:rFonts w:eastAsia="Times New Roman" w:cs="Calibri"/>
                <w:sz w:val="20"/>
                <w:szCs w:val="20"/>
                <w:lang w:eastAsia="es-ES"/>
              </w:rPr>
            </w:pPr>
          </w:p>
        </w:tc>
      </w:tr>
    </w:tbl>
    <w:p w14:paraId="7230A58B" w14:textId="77777777" w:rsidR="00DE212F" w:rsidRDefault="00DE212F" w:rsidP="000575CE">
      <w:pPr>
        <w:pStyle w:val="Prrafodelista"/>
        <w:ind w:left="851"/>
        <w:jc w:val="both"/>
        <w:rPr>
          <w:rFonts w:eastAsia="Times New Roman" w:cs="Arial"/>
          <w:b/>
          <w:u w:val="single"/>
          <w:lang w:eastAsia="es-ES"/>
        </w:rPr>
      </w:pPr>
    </w:p>
    <w:p w14:paraId="2711EB31" w14:textId="77777777" w:rsidR="00DE212F" w:rsidRDefault="00DE212F" w:rsidP="000575CE">
      <w:pPr>
        <w:pStyle w:val="Prrafodelista"/>
        <w:ind w:left="851"/>
        <w:jc w:val="both"/>
        <w:rPr>
          <w:rFonts w:eastAsia="Times New Roman" w:cs="Arial"/>
          <w:b/>
          <w:u w:val="single"/>
          <w:lang w:eastAsia="es-ES"/>
        </w:rPr>
      </w:pPr>
    </w:p>
    <w:p w14:paraId="2FECB8D1" w14:textId="77777777" w:rsidR="0068315D" w:rsidRPr="00E102E1" w:rsidRDefault="0068315D" w:rsidP="00057751">
      <w:pPr>
        <w:pStyle w:val="Prrafodelista"/>
        <w:numPr>
          <w:ilvl w:val="0"/>
          <w:numId w:val="11"/>
        </w:numPr>
        <w:ind w:left="851" w:hanging="360"/>
        <w:jc w:val="both"/>
        <w:rPr>
          <w:rFonts w:asciiTheme="minorHAnsi" w:eastAsia="Times New Roman" w:hAnsiTheme="minorHAnsi" w:cstheme="minorHAnsi"/>
          <w:b/>
          <w:u w:val="single"/>
          <w:lang w:eastAsia="es-ES"/>
        </w:rPr>
      </w:pPr>
      <w:r w:rsidRPr="00E102E1">
        <w:rPr>
          <w:rFonts w:asciiTheme="minorHAnsi" w:eastAsia="Times New Roman" w:hAnsiTheme="minorHAnsi" w:cstheme="minorHAnsi"/>
          <w:b/>
          <w:u w:val="single"/>
          <w:lang w:eastAsia="es-ES"/>
        </w:rPr>
        <w:lastRenderedPageBreak/>
        <w:t>Medicamentos en los que se establece la aportación reducida únicamente para los pacientes con hipercolesterolemia familiar heterocigota:</w:t>
      </w:r>
    </w:p>
    <w:p w14:paraId="277AEABE" w14:textId="77777777" w:rsidR="0068315D" w:rsidRPr="00E102E1" w:rsidRDefault="0068315D" w:rsidP="0068315D">
      <w:pPr>
        <w:ind w:left="1004"/>
        <w:jc w:val="both"/>
        <w:rPr>
          <w:rFonts w:eastAsia="Times New Roman" w:cs="Calibri"/>
          <w:b/>
          <w:u w:val="single"/>
          <w:lang w:eastAsia="es-ES"/>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5"/>
        <w:gridCol w:w="4887"/>
        <w:gridCol w:w="3118"/>
      </w:tblGrid>
      <w:tr w:rsidR="00E102E1" w:rsidRPr="00E102E1" w14:paraId="6EED4077" w14:textId="77777777" w:rsidTr="0068315D">
        <w:trPr>
          <w:trHeight w:val="354"/>
        </w:trPr>
        <w:tc>
          <w:tcPr>
            <w:tcW w:w="9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70" w:type="dxa"/>
              <w:bottom w:w="0" w:type="dxa"/>
              <w:right w:w="70" w:type="dxa"/>
            </w:tcMar>
            <w:vAlign w:val="center"/>
            <w:hideMark/>
          </w:tcPr>
          <w:p w14:paraId="318C3312" w14:textId="77777777" w:rsidR="0068315D" w:rsidRPr="00E102E1" w:rsidRDefault="0068315D" w:rsidP="009C042C">
            <w:pPr>
              <w:jc w:val="center"/>
              <w:rPr>
                <w:rFonts w:asciiTheme="minorHAnsi" w:hAnsiTheme="minorHAnsi" w:cs="Arial"/>
                <w:b/>
                <w:bCs/>
                <w:sz w:val="20"/>
                <w:szCs w:val="20"/>
              </w:rPr>
            </w:pPr>
            <w:r w:rsidRPr="00E102E1">
              <w:rPr>
                <w:rFonts w:asciiTheme="minorHAnsi" w:hAnsiTheme="minorHAnsi" w:cs="Arial"/>
                <w:b/>
                <w:bCs/>
                <w:sz w:val="20"/>
                <w:szCs w:val="20"/>
              </w:rPr>
              <w:t>CN</w:t>
            </w:r>
          </w:p>
        </w:tc>
        <w:tc>
          <w:tcPr>
            <w:tcW w:w="48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70" w:type="dxa"/>
              <w:bottom w:w="0" w:type="dxa"/>
              <w:right w:w="70" w:type="dxa"/>
            </w:tcMar>
            <w:vAlign w:val="center"/>
            <w:hideMark/>
          </w:tcPr>
          <w:p w14:paraId="6A900E48" w14:textId="77777777" w:rsidR="0068315D" w:rsidRPr="00E102E1" w:rsidRDefault="0068315D" w:rsidP="009C042C">
            <w:pPr>
              <w:jc w:val="center"/>
              <w:rPr>
                <w:rFonts w:asciiTheme="minorHAnsi" w:hAnsiTheme="minorHAnsi" w:cs="Arial"/>
                <w:b/>
                <w:bCs/>
                <w:sz w:val="20"/>
                <w:szCs w:val="20"/>
              </w:rPr>
            </w:pPr>
            <w:r w:rsidRPr="00E102E1">
              <w:rPr>
                <w:rFonts w:asciiTheme="minorHAnsi" w:hAnsiTheme="minorHAnsi" w:cs="Arial"/>
                <w:b/>
                <w:bCs/>
                <w:sz w:val="20"/>
                <w:szCs w:val="20"/>
              </w:rPr>
              <w:t>NOMBRE</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0CAB5" w14:textId="77777777" w:rsidR="0068315D" w:rsidRPr="00E102E1" w:rsidRDefault="0068315D" w:rsidP="009C042C">
            <w:pPr>
              <w:jc w:val="center"/>
              <w:rPr>
                <w:rFonts w:asciiTheme="minorHAnsi" w:hAnsiTheme="minorHAnsi" w:cs="Arial"/>
                <w:b/>
                <w:bCs/>
                <w:sz w:val="20"/>
                <w:szCs w:val="20"/>
              </w:rPr>
            </w:pPr>
            <w:r w:rsidRPr="00E102E1">
              <w:rPr>
                <w:rFonts w:asciiTheme="minorHAnsi" w:hAnsiTheme="minorHAnsi" w:cs="Arial"/>
                <w:b/>
                <w:bCs/>
                <w:sz w:val="20"/>
                <w:szCs w:val="20"/>
              </w:rPr>
              <w:t>Principio activo</w:t>
            </w:r>
          </w:p>
        </w:tc>
      </w:tr>
      <w:tr w:rsidR="00E102E1" w:rsidRPr="00E102E1" w14:paraId="4F85B237" w14:textId="77777777" w:rsidTr="00330789">
        <w:trPr>
          <w:trHeight w:val="391"/>
        </w:trPr>
        <w:tc>
          <w:tcPr>
            <w:tcW w:w="92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ECF16B5" w14:textId="727D9C18" w:rsidR="0068315D" w:rsidRPr="00E102E1" w:rsidRDefault="00244CD7" w:rsidP="009C042C">
            <w:pPr>
              <w:jc w:val="center"/>
              <w:rPr>
                <w:rFonts w:asciiTheme="minorHAnsi" w:hAnsiTheme="minorHAnsi" w:cs="Arial"/>
                <w:bCs/>
                <w:sz w:val="20"/>
                <w:szCs w:val="20"/>
              </w:rPr>
            </w:pPr>
            <w:r w:rsidRPr="00E102E1">
              <w:rPr>
                <w:rFonts w:asciiTheme="minorHAnsi" w:hAnsiTheme="minorHAnsi" w:cs="Arial"/>
                <w:bCs/>
                <w:sz w:val="20"/>
                <w:szCs w:val="20"/>
              </w:rPr>
              <w:t>768408</w:t>
            </w:r>
          </w:p>
        </w:tc>
        <w:tc>
          <w:tcPr>
            <w:tcW w:w="48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9A6F2CD" w14:textId="1F7F8938" w:rsidR="0068315D" w:rsidRPr="00E102E1" w:rsidRDefault="00244CD7" w:rsidP="009C042C">
            <w:pPr>
              <w:rPr>
                <w:rFonts w:asciiTheme="minorHAnsi" w:hAnsiTheme="minorHAnsi" w:cstheme="minorHAnsi"/>
                <w:bCs/>
                <w:sz w:val="20"/>
                <w:szCs w:val="20"/>
              </w:rPr>
            </w:pPr>
            <w:r w:rsidRPr="00E102E1">
              <w:rPr>
                <w:rFonts w:asciiTheme="minorHAnsi" w:hAnsiTheme="minorHAnsi" w:cstheme="minorHAnsi"/>
                <w:sz w:val="20"/>
                <w:szCs w:val="20"/>
                <w:shd w:val="clear" w:color="auto" w:fill="FFFFFF"/>
              </w:rPr>
              <w:t>LIPOCOMB</w:t>
            </w:r>
            <w:r w:rsidR="0068315D" w:rsidRPr="00E102E1">
              <w:rPr>
                <w:rFonts w:asciiTheme="minorHAnsi" w:hAnsiTheme="minorHAnsi" w:cstheme="minorHAnsi"/>
                <w:sz w:val="20"/>
                <w:szCs w:val="20"/>
                <w:shd w:val="clear" w:color="auto" w:fill="FFFFFF"/>
              </w:rPr>
              <w:t xml:space="preserve"> 10MG/</w:t>
            </w:r>
            <w:r w:rsidRPr="00E102E1">
              <w:rPr>
                <w:rFonts w:asciiTheme="minorHAnsi" w:hAnsiTheme="minorHAnsi" w:cstheme="minorHAnsi"/>
                <w:sz w:val="20"/>
                <w:szCs w:val="20"/>
                <w:shd w:val="clear" w:color="auto" w:fill="FFFFFF"/>
              </w:rPr>
              <w:t>1</w:t>
            </w:r>
            <w:r w:rsidR="0068315D" w:rsidRPr="00E102E1">
              <w:rPr>
                <w:rFonts w:asciiTheme="minorHAnsi" w:hAnsiTheme="minorHAnsi" w:cstheme="minorHAnsi"/>
                <w:sz w:val="20"/>
                <w:szCs w:val="20"/>
                <w:shd w:val="clear" w:color="auto" w:fill="FFFFFF"/>
              </w:rPr>
              <w:t xml:space="preserve">0MG 30 </w:t>
            </w:r>
            <w:r w:rsidRPr="00E102E1">
              <w:rPr>
                <w:rFonts w:asciiTheme="minorHAnsi" w:hAnsiTheme="minorHAnsi" w:cstheme="minorHAnsi"/>
                <w:sz w:val="20"/>
                <w:szCs w:val="20"/>
                <w:shd w:val="clear" w:color="auto" w:fill="FFFFFF"/>
              </w:rPr>
              <w:t>CÁPSULAS DURAS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4BD5C2A" w14:textId="5F444CFA" w:rsidR="0068315D" w:rsidRPr="00E102E1" w:rsidRDefault="00244CD7" w:rsidP="00330789">
            <w:pPr>
              <w:jc w:val="center"/>
              <w:rPr>
                <w:rFonts w:asciiTheme="minorHAnsi" w:hAnsiTheme="minorHAnsi" w:cs="Arial"/>
                <w:bCs/>
                <w:sz w:val="20"/>
                <w:szCs w:val="20"/>
              </w:rPr>
            </w:pPr>
            <w:r w:rsidRPr="00E102E1">
              <w:rPr>
                <w:rFonts w:asciiTheme="minorHAnsi" w:hAnsiTheme="minorHAnsi" w:cs="Arial"/>
                <w:bCs/>
                <w:sz w:val="20"/>
                <w:szCs w:val="20"/>
              </w:rPr>
              <w:t>ROSU</w:t>
            </w:r>
            <w:r w:rsidR="0068315D" w:rsidRPr="00E102E1">
              <w:rPr>
                <w:rFonts w:asciiTheme="minorHAnsi" w:hAnsiTheme="minorHAnsi" w:cs="Arial"/>
                <w:bCs/>
                <w:sz w:val="20"/>
                <w:szCs w:val="20"/>
              </w:rPr>
              <w:t>VASTATINA/EZETIMIBA</w:t>
            </w:r>
          </w:p>
        </w:tc>
      </w:tr>
      <w:tr w:rsidR="00E102E1" w:rsidRPr="00E102E1" w14:paraId="4314AC34" w14:textId="77777777" w:rsidTr="00330789">
        <w:trPr>
          <w:trHeight w:val="391"/>
        </w:trPr>
        <w:tc>
          <w:tcPr>
            <w:tcW w:w="92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712C497" w14:textId="1BAA0AAA" w:rsidR="00244CD7" w:rsidRPr="00E102E1" w:rsidRDefault="00244CD7" w:rsidP="00244CD7">
            <w:pPr>
              <w:jc w:val="center"/>
              <w:rPr>
                <w:rFonts w:asciiTheme="minorHAnsi" w:hAnsiTheme="minorHAnsi" w:cs="Arial"/>
                <w:bCs/>
                <w:sz w:val="20"/>
                <w:szCs w:val="20"/>
              </w:rPr>
            </w:pPr>
            <w:r w:rsidRPr="00E102E1">
              <w:rPr>
                <w:rFonts w:asciiTheme="minorHAnsi" w:hAnsiTheme="minorHAnsi" w:cs="Arial"/>
                <w:bCs/>
                <w:sz w:val="20"/>
                <w:szCs w:val="20"/>
              </w:rPr>
              <w:t>768409</w:t>
            </w:r>
          </w:p>
        </w:tc>
        <w:tc>
          <w:tcPr>
            <w:tcW w:w="48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60CC22E" w14:textId="290A9CE0" w:rsidR="00244CD7" w:rsidRPr="00E102E1" w:rsidRDefault="00244CD7" w:rsidP="00244CD7">
            <w:pPr>
              <w:rPr>
                <w:rFonts w:asciiTheme="minorHAnsi" w:hAnsiTheme="minorHAnsi" w:cstheme="minorHAnsi"/>
                <w:bCs/>
                <w:sz w:val="20"/>
                <w:szCs w:val="20"/>
              </w:rPr>
            </w:pPr>
            <w:r w:rsidRPr="00E102E1">
              <w:rPr>
                <w:rFonts w:asciiTheme="minorHAnsi" w:hAnsiTheme="minorHAnsi" w:cstheme="minorHAnsi"/>
                <w:sz w:val="20"/>
                <w:szCs w:val="20"/>
                <w:shd w:val="clear" w:color="auto" w:fill="FFFFFF"/>
              </w:rPr>
              <w:t>LIPOCOMB 20MG/10MG 30 CÁPSULAS DURAS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28212B6" w14:textId="5E77E644" w:rsidR="00244CD7" w:rsidRPr="00E102E1" w:rsidRDefault="00244CD7" w:rsidP="00244CD7">
            <w:pPr>
              <w:jc w:val="center"/>
              <w:rPr>
                <w:rFonts w:asciiTheme="minorHAnsi" w:hAnsiTheme="minorHAnsi" w:cs="Arial"/>
                <w:bCs/>
                <w:sz w:val="20"/>
                <w:szCs w:val="20"/>
              </w:rPr>
            </w:pPr>
            <w:r w:rsidRPr="00E102E1">
              <w:rPr>
                <w:rFonts w:asciiTheme="minorHAnsi" w:hAnsiTheme="minorHAnsi" w:cs="Arial"/>
                <w:bCs/>
                <w:sz w:val="20"/>
                <w:szCs w:val="20"/>
              </w:rPr>
              <w:t>ROSUVASTATINA/EZETIMIBA</w:t>
            </w:r>
          </w:p>
        </w:tc>
      </w:tr>
    </w:tbl>
    <w:p w14:paraId="7109BE0E" w14:textId="77777777" w:rsidR="0068315D" w:rsidRDefault="0068315D" w:rsidP="000575CE">
      <w:pPr>
        <w:pStyle w:val="Prrafodelista"/>
        <w:ind w:left="851"/>
        <w:jc w:val="both"/>
        <w:rPr>
          <w:rFonts w:eastAsia="Times New Roman" w:cs="Arial"/>
          <w:b/>
          <w:u w:val="single"/>
          <w:lang w:eastAsia="es-ES"/>
        </w:rPr>
      </w:pPr>
    </w:p>
    <w:p w14:paraId="5D9B7537" w14:textId="77777777" w:rsidR="0068315D" w:rsidRPr="0080179E" w:rsidRDefault="0068315D" w:rsidP="000575CE">
      <w:pPr>
        <w:pStyle w:val="Prrafodelista"/>
        <w:ind w:left="851"/>
        <w:jc w:val="both"/>
        <w:rPr>
          <w:rFonts w:eastAsia="Times New Roman" w:cs="Arial"/>
          <w:b/>
          <w:u w:val="single"/>
          <w:lang w:eastAsia="es-ES"/>
        </w:rPr>
      </w:pPr>
    </w:p>
    <w:p w14:paraId="1E167C21" w14:textId="0550EB6E" w:rsidR="00E23866" w:rsidRPr="0080179E" w:rsidRDefault="00E23866" w:rsidP="00057751">
      <w:pPr>
        <w:pStyle w:val="Prrafodelista"/>
        <w:numPr>
          <w:ilvl w:val="0"/>
          <w:numId w:val="11"/>
        </w:numPr>
        <w:ind w:left="851" w:hanging="360"/>
        <w:jc w:val="both"/>
        <w:rPr>
          <w:rFonts w:asciiTheme="minorHAnsi" w:eastAsia="Times New Roman" w:hAnsiTheme="minorHAnsi" w:cstheme="minorHAnsi"/>
          <w:b/>
          <w:u w:val="single"/>
          <w:lang w:eastAsia="es-ES"/>
        </w:rPr>
      </w:pPr>
      <w:r w:rsidRPr="0080179E">
        <w:rPr>
          <w:rFonts w:asciiTheme="minorHAnsi" w:eastAsia="Times New Roman" w:hAnsiTheme="minorHAnsi" w:cstheme="minorHAnsi"/>
          <w:b/>
          <w:u w:val="single"/>
          <w:lang w:eastAsia="es-ES"/>
        </w:rPr>
        <w:t xml:space="preserve">MODIFICACIONES EN LAS INDICACIONES DE MEDICAMENTOS FINANCIADOS </w:t>
      </w:r>
    </w:p>
    <w:p w14:paraId="5FA4BA61" w14:textId="3301613F" w:rsidR="00E23866" w:rsidRPr="0080179E" w:rsidRDefault="00E23866" w:rsidP="0091094E">
      <w:pPr>
        <w:spacing w:after="200" w:line="276" w:lineRule="auto"/>
        <w:ind w:left="1134"/>
        <w:contextualSpacing/>
        <w:jc w:val="both"/>
        <w:rPr>
          <w:rFonts w:asciiTheme="minorHAnsi" w:hAnsiTheme="minorHAnsi" w:cs="Arial"/>
        </w:rPr>
      </w:pPr>
      <w:r w:rsidRPr="0080179E">
        <w:rPr>
          <w:rFonts w:asciiTheme="minorHAnsi" w:hAnsiTheme="minorHAnsi" w:cs="Arial"/>
        </w:rPr>
        <w:t>Se destacan:</w:t>
      </w:r>
    </w:p>
    <w:p w14:paraId="5A59ED74" w14:textId="082989A4" w:rsidR="00B9686A" w:rsidRPr="0080179E" w:rsidRDefault="00AB6AF2" w:rsidP="0091094E">
      <w:pPr>
        <w:spacing w:after="200" w:line="276" w:lineRule="auto"/>
        <w:ind w:left="1134"/>
        <w:contextualSpacing/>
        <w:jc w:val="both"/>
        <w:rPr>
          <w:rFonts w:asciiTheme="minorHAnsi" w:hAnsiTheme="minorHAnsi" w:cs="Arial"/>
          <w:b/>
          <w:u w:val="single"/>
        </w:rPr>
      </w:pPr>
      <w:r w:rsidRPr="0080179E">
        <w:rPr>
          <w:rFonts w:asciiTheme="minorHAnsi" w:hAnsiTheme="minorHAnsi" w:cs="Arial"/>
          <w:b/>
          <w:u w:val="single"/>
        </w:rPr>
        <w:t>NUEVAS INDICACIONES:</w:t>
      </w:r>
      <w:bookmarkStart w:id="0" w:name="_Hlk180053093"/>
    </w:p>
    <w:p w14:paraId="53451261" w14:textId="6F590B09" w:rsidR="00E024D8" w:rsidRPr="00E102E1" w:rsidRDefault="001056E9" w:rsidP="00E024D8">
      <w:pPr>
        <w:pStyle w:val="Prrafodelista"/>
        <w:widowControl w:val="0"/>
        <w:numPr>
          <w:ilvl w:val="0"/>
          <w:numId w:val="3"/>
        </w:numPr>
        <w:ind w:left="1134"/>
        <w:jc w:val="both"/>
        <w:rPr>
          <w:rFonts w:asciiTheme="minorHAnsi" w:hAnsiTheme="minorHAnsi" w:cs="Arial"/>
          <w:b/>
          <w:u w:val="single"/>
        </w:rPr>
      </w:pPr>
      <w:bookmarkStart w:id="1" w:name="_Hlk190077335"/>
      <w:r w:rsidRPr="00E102E1">
        <w:rPr>
          <w:rFonts w:asciiTheme="minorHAnsi" w:hAnsiTheme="minorHAnsi" w:cs="Arial"/>
          <w:b/>
          <w:u w:val="single"/>
        </w:rPr>
        <w:t>REZOLSTA</w:t>
      </w:r>
    </w:p>
    <w:p w14:paraId="1BDEE669" w14:textId="77777777" w:rsidR="00E024D8" w:rsidRPr="00E102E1" w:rsidRDefault="00E024D8" w:rsidP="00E024D8">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701"/>
        <w:gridCol w:w="505"/>
        <w:gridCol w:w="401"/>
        <w:gridCol w:w="451"/>
        <w:gridCol w:w="969"/>
        <w:gridCol w:w="929"/>
      </w:tblGrid>
      <w:tr w:rsidR="00E102E1" w:rsidRPr="00E102E1" w14:paraId="222DE122" w14:textId="77777777" w:rsidTr="0020524B">
        <w:trPr>
          <w:trHeight w:val="300"/>
        </w:trPr>
        <w:tc>
          <w:tcPr>
            <w:tcW w:w="997" w:type="dxa"/>
            <w:shd w:val="clear" w:color="auto" w:fill="BFBFBF" w:themeFill="background1" w:themeFillShade="BF"/>
            <w:vAlign w:val="center"/>
          </w:tcPr>
          <w:p w14:paraId="513A1572" w14:textId="77777777" w:rsidR="00E024D8" w:rsidRPr="00E102E1" w:rsidRDefault="00E024D8" w:rsidP="00602A8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3C55A54F" w14:textId="77777777" w:rsidR="00E024D8" w:rsidRPr="00E102E1" w:rsidRDefault="00E024D8" w:rsidP="00602A8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701" w:type="dxa"/>
            <w:shd w:val="clear" w:color="auto" w:fill="BFBFBF" w:themeFill="background1" w:themeFillShade="BF"/>
          </w:tcPr>
          <w:p w14:paraId="3CB39AF2" w14:textId="77777777" w:rsidR="00E024D8" w:rsidRPr="00E102E1" w:rsidRDefault="00E024D8" w:rsidP="00602A8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505" w:type="dxa"/>
            <w:shd w:val="clear" w:color="auto" w:fill="BFBFBF" w:themeFill="background1" w:themeFillShade="BF"/>
            <w:vAlign w:val="center"/>
          </w:tcPr>
          <w:p w14:paraId="514C082F" w14:textId="37E7EE48" w:rsidR="00E024D8" w:rsidRPr="00E102E1" w:rsidRDefault="009E44B1"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01" w:type="dxa"/>
            <w:shd w:val="clear" w:color="auto" w:fill="BFBFBF" w:themeFill="background1" w:themeFillShade="BF"/>
            <w:vAlign w:val="center"/>
          </w:tcPr>
          <w:p w14:paraId="6CE2DDD8" w14:textId="77777777" w:rsidR="00E024D8" w:rsidRPr="00E102E1" w:rsidRDefault="00E024D8"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51" w:type="dxa"/>
            <w:shd w:val="clear" w:color="auto" w:fill="BFBFBF" w:themeFill="background1" w:themeFillShade="BF"/>
            <w:vAlign w:val="center"/>
          </w:tcPr>
          <w:p w14:paraId="5665A173" w14:textId="77777777" w:rsidR="00E024D8" w:rsidRPr="00E102E1" w:rsidRDefault="00E024D8"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13EFADE5" w14:textId="77777777" w:rsidR="00E024D8" w:rsidRPr="00E102E1" w:rsidRDefault="00E024D8"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29" w:type="dxa"/>
            <w:shd w:val="clear" w:color="auto" w:fill="BFBFBF" w:themeFill="background1" w:themeFillShade="BF"/>
            <w:vAlign w:val="center"/>
          </w:tcPr>
          <w:p w14:paraId="6CEED9FE" w14:textId="77777777" w:rsidR="00E024D8" w:rsidRPr="00E102E1" w:rsidRDefault="00E024D8"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1056E9" w:rsidRPr="00E102E1" w14:paraId="39166379" w14:textId="77777777" w:rsidTr="0020524B">
        <w:trPr>
          <w:trHeight w:val="299"/>
        </w:trPr>
        <w:tc>
          <w:tcPr>
            <w:tcW w:w="997" w:type="dxa"/>
            <w:noWrap/>
            <w:vAlign w:val="center"/>
          </w:tcPr>
          <w:p w14:paraId="55229291" w14:textId="70BA231B" w:rsidR="00C407B3" w:rsidRPr="00E102E1" w:rsidRDefault="001056E9" w:rsidP="00C407B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704744</w:t>
            </w:r>
          </w:p>
        </w:tc>
        <w:tc>
          <w:tcPr>
            <w:tcW w:w="2546" w:type="dxa"/>
            <w:shd w:val="solid" w:color="FFFFFF" w:fill="FFFFFF"/>
            <w:noWrap/>
            <w:vAlign w:val="bottom"/>
          </w:tcPr>
          <w:p w14:paraId="2A5DADE0" w14:textId="0626BCDF" w:rsidR="00C407B3" w:rsidRPr="00E102E1" w:rsidRDefault="001056E9" w:rsidP="00C407B3">
            <w:pPr>
              <w:rPr>
                <w:rFonts w:asciiTheme="minorHAnsi" w:eastAsia="Times New Roman" w:hAnsiTheme="minorHAnsi" w:cstheme="minorHAnsi"/>
                <w:bCs/>
                <w:sz w:val="20"/>
                <w:szCs w:val="20"/>
                <w:lang w:eastAsia="es-ES"/>
              </w:rPr>
            </w:pPr>
            <w:r w:rsidRPr="00E102E1">
              <w:rPr>
                <w:rFonts w:asciiTheme="minorHAnsi" w:hAnsiTheme="minorHAnsi" w:cstheme="minorHAnsi"/>
                <w:sz w:val="20"/>
                <w:szCs w:val="20"/>
                <w:shd w:val="clear" w:color="auto" w:fill="FFFFFF"/>
              </w:rPr>
              <w:t xml:space="preserve">REZOLSTA 800 MG/150 MG </w:t>
            </w:r>
            <w:r w:rsidR="0020524B" w:rsidRPr="00E102E1">
              <w:rPr>
                <w:rFonts w:asciiTheme="minorHAnsi" w:hAnsiTheme="minorHAnsi" w:cstheme="minorHAnsi"/>
                <w:sz w:val="20"/>
                <w:szCs w:val="20"/>
                <w:shd w:val="clear" w:color="auto" w:fill="FFFFFF"/>
              </w:rPr>
              <w:t xml:space="preserve">30 </w:t>
            </w:r>
            <w:r w:rsidRPr="00E102E1">
              <w:rPr>
                <w:rFonts w:asciiTheme="minorHAnsi" w:hAnsiTheme="minorHAnsi" w:cstheme="minorHAnsi"/>
                <w:sz w:val="20"/>
                <w:szCs w:val="20"/>
                <w:shd w:val="clear" w:color="auto" w:fill="FFFFFF"/>
              </w:rPr>
              <w:t>COMPRIMIDOS RECUBIERTOS CON PELICULA</w:t>
            </w:r>
          </w:p>
        </w:tc>
        <w:tc>
          <w:tcPr>
            <w:tcW w:w="1701" w:type="dxa"/>
            <w:shd w:val="solid" w:color="FFFFFF" w:fill="FFFFFF"/>
            <w:vAlign w:val="center"/>
          </w:tcPr>
          <w:p w14:paraId="66E4451C" w14:textId="481C5BDE" w:rsidR="00C407B3" w:rsidRPr="00E102E1" w:rsidRDefault="001056E9" w:rsidP="00C407B3">
            <w:pPr>
              <w:jc w:val="center"/>
              <w:rPr>
                <w:rFonts w:asciiTheme="minorHAnsi" w:eastAsia="Times New Roman" w:hAnsiTheme="minorHAnsi" w:cstheme="minorHAnsi"/>
                <w:bCs/>
                <w:sz w:val="20"/>
                <w:szCs w:val="20"/>
                <w:lang w:eastAsia="es-ES"/>
              </w:rPr>
            </w:pPr>
            <w:r w:rsidRPr="00E102E1">
              <w:rPr>
                <w:rFonts w:asciiTheme="minorHAnsi" w:hAnsiTheme="minorHAnsi" w:cstheme="minorHAnsi"/>
                <w:sz w:val="20"/>
                <w:szCs w:val="20"/>
                <w:shd w:val="clear" w:color="auto" w:fill="FFFFFF"/>
              </w:rPr>
              <w:t>DARUNAVIR/ COBICISTAT</w:t>
            </w:r>
          </w:p>
        </w:tc>
        <w:tc>
          <w:tcPr>
            <w:tcW w:w="505" w:type="dxa"/>
            <w:shd w:val="solid" w:color="FFFFFF" w:fill="FFFFFF"/>
            <w:vAlign w:val="center"/>
          </w:tcPr>
          <w:p w14:paraId="5E3C4219" w14:textId="00BFC1B2" w:rsidR="00C407B3" w:rsidRPr="00E102E1" w:rsidRDefault="001056E9" w:rsidP="00C407B3">
            <w:pPr>
              <w:jc w:val="center"/>
              <w:rPr>
                <w:rFonts w:asciiTheme="minorHAnsi" w:eastAsia="Times New Roman" w:hAnsiTheme="minorHAnsi" w:cstheme="minorHAnsi"/>
                <w:bCs/>
                <w:sz w:val="20"/>
                <w:szCs w:val="20"/>
                <w:lang w:eastAsia="es-ES"/>
              </w:rPr>
            </w:pPr>
            <w:r w:rsidRPr="00E102E1">
              <w:rPr>
                <w:rFonts w:asciiTheme="minorHAnsi" w:hAnsiTheme="minorHAnsi" w:cstheme="minorHAnsi"/>
                <w:sz w:val="20"/>
                <w:szCs w:val="20"/>
              </w:rPr>
              <w:t>√</w:t>
            </w:r>
          </w:p>
        </w:tc>
        <w:tc>
          <w:tcPr>
            <w:tcW w:w="401" w:type="dxa"/>
            <w:vAlign w:val="center"/>
          </w:tcPr>
          <w:p w14:paraId="48C0ADBF" w14:textId="6814CB15" w:rsidR="00C407B3" w:rsidRPr="00E102E1" w:rsidRDefault="00C407B3" w:rsidP="00D50FF4">
            <w:pPr>
              <w:jc w:val="center"/>
              <w:rPr>
                <w:rFonts w:asciiTheme="minorHAnsi" w:eastAsia="Times New Roman" w:hAnsiTheme="minorHAnsi" w:cstheme="minorHAnsi"/>
                <w:bCs/>
                <w:sz w:val="20"/>
                <w:szCs w:val="20"/>
                <w:lang w:eastAsia="es-ES"/>
              </w:rPr>
            </w:pPr>
          </w:p>
        </w:tc>
        <w:tc>
          <w:tcPr>
            <w:tcW w:w="451" w:type="dxa"/>
            <w:vAlign w:val="center"/>
          </w:tcPr>
          <w:p w14:paraId="22D64B1C" w14:textId="57766DB4" w:rsidR="00C407B3" w:rsidRPr="00E102E1" w:rsidRDefault="001056E9" w:rsidP="00C407B3">
            <w:pPr>
              <w:jc w:val="center"/>
              <w:rPr>
                <w:rFonts w:asciiTheme="minorHAnsi" w:eastAsia="Times New Roman" w:hAnsiTheme="minorHAnsi" w:cstheme="minorHAnsi"/>
                <w:bCs/>
                <w:sz w:val="20"/>
                <w:szCs w:val="20"/>
                <w:lang w:eastAsia="es-ES"/>
              </w:rPr>
            </w:pPr>
            <w:r w:rsidRPr="00E102E1">
              <w:rPr>
                <w:rFonts w:asciiTheme="minorHAnsi" w:hAnsiTheme="minorHAnsi" w:cstheme="minorHAnsi"/>
                <w:sz w:val="20"/>
                <w:szCs w:val="20"/>
              </w:rPr>
              <w:t>√</w:t>
            </w:r>
          </w:p>
        </w:tc>
        <w:tc>
          <w:tcPr>
            <w:tcW w:w="969" w:type="dxa"/>
            <w:vAlign w:val="center"/>
          </w:tcPr>
          <w:p w14:paraId="120C3908" w14:textId="77777777" w:rsidR="00C407B3" w:rsidRPr="00E102E1" w:rsidRDefault="00C407B3" w:rsidP="00C407B3">
            <w:pPr>
              <w:jc w:val="center"/>
              <w:rPr>
                <w:rFonts w:asciiTheme="minorHAnsi" w:eastAsia="Times New Roman" w:hAnsiTheme="minorHAnsi" w:cstheme="minorHAnsi"/>
                <w:bCs/>
                <w:sz w:val="20"/>
                <w:szCs w:val="20"/>
                <w:lang w:eastAsia="es-ES"/>
              </w:rPr>
            </w:pPr>
          </w:p>
        </w:tc>
        <w:tc>
          <w:tcPr>
            <w:tcW w:w="929" w:type="dxa"/>
            <w:vAlign w:val="center"/>
          </w:tcPr>
          <w:p w14:paraId="79F4A2CC" w14:textId="77777777" w:rsidR="00C407B3" w:rsidRPr="00E102E1" w:rsidRDefault="00C407B3" w:rsidP="00C407B3">
            <w:pPr>
              <w:jc w:val="center"/>
              <w:rPr>
                <w:rFonts w:asciiTheme="minorHAnsi" w:eastAsia="Times New Roman" w:hAnsiTheme="minorHAnsi" w:cstheme="minorHAnsi"/>
                <w:bCs/>
                <w:sz w:val="20"/>
                <w:szCs w:val="20"/>
                <w:lang w:eastAsia="es-ES"/>
              </w:rPr>
            </w:pPr>
          </w:p>
        </w:tc>
      </w:tr>
    </w:tbl>
    <w:p w14:paraId="3E611ECC" w14:textId="77777777" w:rsidR="00E024D8" w:rsidRPr="00E102E1" w:rsidRDefault="00E024D8" w:rsidP="000B4B32">
      <w:pPr>
        <w:autoSpaceDE w:val="0"/>
        <w:autoSpaceDN w:val="0"/>
        <w:adjustRightInd w:val="0"/>
        <w:ind w:left="1701"/>
        <w:rPr>
          <w:rFonts w:asciiTheme="minorHAnsi" w:eastAsiaTheme="minorHAnsi" w:hAnsiTheme="minorHAnsi" w:cstheme="minorHAnsi"/>
          <w:b/>
        </w:rPr>
      </w:pPr>
    </w:p>
    <w:p w14:paraId="660A63C0" w14:textId="3055FF92" w:rsidR="00932DAB" w:rsidRPr="00E102E1" w:rsidRDefault="001056E9" w:rsidP="00057751">
      <w:pPr>
        <w:pStyle w:val="Prrafodelista"/>
        <w:numPr>
          <w:ilvl w:val="0"/>
          <w:numId w:val="10"/>
        </w:numPr>
        <w:autoSpaceDE w:val="0"/>
        <w:autoSpaceDN w:val="0"/>
        <w:adjustRightInd w:val="0"/>
        <w:ind w:left="1701"/>
        <w:jc w:val="both"/>
        <w:rPr>
          <w:rFonts w:asciiTheme="minorHAnsi" w:eastAsiaTheme="minorHAnsi" w:hAnsiTheme="minorHAnsi" w:cstheme="minorHAnsi"/>
          <w:b/>
        </w:rPr>
      </w:pPr>
      <w:r w:rsidRPr="00E102E1">
        <w:rPr>
          <w:rFonts w:asciiTheme="minorHAnsi" w:eastAsiaTheme="minorHAnsi" w:hAnsiTheme="minorHAnsi" w:cstheme="minorHAnsi"/>
          <w:b/>
        </w:rPr>
        <w:t>Extensión pediátrica de la indicación financiada quedando como sigue</w:t>
      </w:r>
      <w:r w:rsidR="00E024D8" w:rsidRPr="00E102E1">
        <w:rPr>
          <w:rFonts w:asciiTheme="minorHAnsi" w:eastAsiaTheme="minorHAnsi" w:hAnsiTheme="minorHAnsi" w:cstheme="minorHAnsi"/>
          <w:b/>
        </w:rPr>
        <w:t>:</w:t>
      </w:r>
      <w:r w:rsidR="00E024D8" w:rsidRPr="00E102E1">
        <w:rPr>
          <w:rFonts w:asciiTheme="minorHAnsi" w:eastAsiaTheme="minorHAnsi" w:hAnsiTheme="minorHAnsi" w:cstheme="minorHAnsi"/>
          <w:sz w:val="20"/>
          <w:szCs w:val="20"/>
        </w:rPr>
        <w:t xml:space="preserve"> </w:t>
      </w:r>
      <w:r w:rsidRPr="00E102E1">
        <w:rPr>
          <w:rFonts w:asciiTheme="minorHAnsi" w:hAnsiTheme="minorHAnsi" w:cstheme="minorHAnsi"/>
          <w:shd w:val="clear" w:color="auto" w:fill="FFFFFF"/>
        </w:rPr>
        <w:t xml:space="preserve">REZOLSTA está indicado, en combinación con otros medicamentos antirretrovirales, para el tratamiento de la infección por el virus de la inmunodeficiencia humana 1 (VIH-1) en adultos </w:t>
      </w:r>
      <w:r w:rsidRPr="00E102E1">
        <w:rPr>
          <w:rFonts w:asciiTheme="minorHAnsi" w:hAnsiTheme="minorHAnsi" w:cstheme="minorHAnsi"/>
          <w:b/>
          <w:bCs/>
          <w:shd w:val="clear" w:color="auto" w:fill="FFFFFF"/>
        </w:rPr>
        <w:t>y pacientes pediátricos (de 6 años en adelante, que pesen al menos 25 kg).</w:t>
      </w:r>
    </w:p>
    <w:p w14:paraId="0EAE6790" w14:textId="77777777" w:rsidR="001056E9" w:rsidRPr="00E102E1" w:rsidRDefault="001056E9" w:rsidP="001056E9">
      <w:pPr>
        <w:pStyle w:val="Prrafodelista"/>
        <w:autoSpaceDE w:val="0"/>
        <w:autoSpaceDN w:val="0"/>
        <w:adjustRightInd w:val="0"/>
        <w:ind w:left="1701"/>
        <w:jc w:val="both"/>
        <w:rPr>
          <w:rFonts w:asciiTheme="minorHAnsi" w:eastAsiaTheme="minorHAnsi" w:hAnsiTheme="minorHAnsi" w:cstheme="minorHAnsi"/>
          <w:b/>
        </w:rPr>
      </w:pPr>
    </w:p>
    <w:p w14:paraId="501AAF70" w14:textId="702B5B45" w:rsidR="000B4B32" w:rsidRPr="00E102E1" w:rsidRDefault="00B718F1" w:rsidP="000B4B32">
      <w:pPr>
        <w:pStyle w:val="Prrafodelista"/>
        <w:widowControl w:val="0"/>
        <w:numPr>
          <w:ilvl w:val="0"/>
          <w:numId w:val="3"/>
        </w:numPr>
        <w:ind w:left="1134"/>
        <w:jc w:val="both"/>
        <w:rPr>
          <w:rFonts w:asciiTheme="minorHAnsi" w:hAnsiTheme="minorHAnsi" w:cs="Arial"/>
          <w:b/>
          <w:u w:val="single"/>
        </w:rPr>
      </w:pPr>
      <w:bookmarkStart w:id="2" w:name="_Hlk203654980"/>
      <w:bookmarkStart w:id="3" w:name="_Hlk211495457"/>
      <w:r w:rsidRPr="00E102E1">
        <w:rPr>
          <w:rFonts w:asciiTheme="minorHAnsi" w:hAnsiTheme="minorHAnsi" w:cs="Arial"/>
          <w:b/>
          <w:u w:val="single"/>
        </w:rPr>
        <w:t>TRULICITY</w:t>
      </w:r>
    </w:p>
    <w:p w14:paraId="2AC93707" w14:textId="77777777" w:rsidR="000B4B32" w:rsidRPr="00E102E1" w:rsidRDefault="000B4B32" w:rsidP="000B4B32">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585E991A" w14:textId="77777777" w:rsidTr="00C7208F">
        <w:trPr>
          <w:trHeight w:val="300"/>
        </w:trPr>
        <w:tc>
          <w:tcPr>
            <w:tcW w:w="997" w:type="dxa"/>
            <w:shd w:val="clear" w:color="auto" w:fill="BFBFBF" w:themeFill="background1" w:themeFillShade="BF"/>
            <w:vAlign w:val="center"/>
          </w:tcPr>
          <w:p w14:paraId="0450CB22" w14:textId="77777777" w:rsidR="000B4B32" w:rsidRPr="00E102E1" w:rsidRDefault="000B4B32" w:rsidP="00602A8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2A8D84AF" w14:textId="77777777" w:rsidR="000B4B32" w:rsidRPr="00E102E1" w:rsidRDefault="000B4B32" w:rsidP="00602A8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1228034C" w14:textId="77777777" w:rsidR="000B4B32" w:rsidRPr="00E102E1" w:rsidRDefault="000B4B32" w:rsidP="00602A8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2413264B" w14:textId="01060791" w:rsidR="000B4B32" w:rsidRPr="00E102E1" w:rsidRDefault="00B718F1"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Visado (CPD)</w:t>
            </w:r>
          </w:p>
        </w:tc>
        <w:tc>
          <w:tcPr>
            <w:tcW w:w="414" w:type="dxa"/>
            <w:shd w:val="clear" w:color="auto" w:fill="BFBFBF" w:themeFill="background1" w:themeFillShade="BF"/>
            <w:vAlign w:val="center"/>
          </w:tcPr>
          <w:p w14:paraId="0DB0E11E" w14:textId="77777777" w:rsidR="000B4B32" w:rsidRPr="00E102E1" w:rsidRDefault="000B4B32"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55B8F584" w14:textId="77777777" w:rsidR="000B4B32" w:rsidRPr="00E102E1" w:rsidRDefault="000B4B32"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33AFBCF1" w14:textId="77777777" w:rsidR="000B4B32" w:rsidRPr="00E102E1" w:rsidRDefault="000B4B32"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77F04A48" w14:textId="77777777" w:rsidR="000B4B32" w:rsidRPr="00E102E1" w:rsidRDefault="000B4B32" w:rsidP="00602A8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E102E1" w:rsidRPr="00E102E1" w14:paraId="64B4A303" w14:textId="77777777" w:rsidTr="00C7208F">
        <w:trPr>
          <w:trHeight w:val="463"/>
        </w:trPr>
        <w:tc>
          <w:tcPr>
            <w:tcW w:w="997" w:type="dxa"/>
            <w:shd w:val="clear" w:color="auto" w:fill="FFFFFF" w:themeFill="background1"/>
            <w:noWrap/>
            <w:vAlign w:val="center"/>
          </w:tcPr>
          <w:p w14:paraId="4024587B" w14:textId="588918D2" w:rsidR="00CD6707" w:rsidRPr="00E102E1" w:rsidRDefault="00B718F1" w:rsidP="00AA1067">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704632</w:t>
            </w:r>
          </w:p>
        </w:tc>
        <w:tc>
          <w:tcPr>
            <w:tcW w:w="2546" w:type="dxa"/>
            <w:shd w:val="clear" w:color="auto" w:fill="FFFFFF" w:themeFill="background1"/>
            <w:noWrap/>
            <w:vAlign w:val="bottom"/>
          </w:tcPr>
          <w:p w14:paraId="4D633EF3" w14:textId="49A33732" w:rsidR="00CD6707" w:rsidRPr="00E102E1" w:rsidRDefault="00B718F1" w:rsidP="00CD6707">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TRULICITY 1,5MG 4 PLUMAS PREC SOLUCION INYECTABLE</w:t>
            </w:r>
          </w:p>
        </w:tc>
        <w:tc>
          <w:tcPr>
            <w:tcW w:w="1462" w:type="dxa"/>
            <w:shd w:val="solid" w:color="FFFFFF" w:fill="FFFFFF"/>
            <w:vAlign w:val="center"/>
          </w:tcPr>
          <w:p w14:paraId="7372C911" w14:textId="1E9D4A17" w:rsidR="00CD6707" w:rsidRPr="00E102E1" w:rsidRDefault="00B718F1" w:rsidP="000C451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DULAGLUTIDA</w:t>
            </w:r>
          </w:p>
        </w:tc>
        <w:tc>
          <w:tcPr>
            <w:tcW w:w="701" w:type="dxa"/>
            <w:shd w:val="solid" w:color="FFFFFF" w:fill="FFFFFF"/>
            <w:vAlign w:val="center"/>
          </w:tcPr>
          <w:p w14:paraId="15987462" w14:textId="77712D8F" w:rsidR="00CD6707" w:rsidRPr="00E102E1" w:rsidRDefault="00B718F1" w:rsidP="000C451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14" w:type="dxa"/>
            <w:vAlign w:val="center"/>
          </w:tcPr>
          <w:p w14:paraId="14B599F6" w14:textId="5F148097" w:rsidR="00CD6707" w:rsidRPr="00E102E1" w:rsidRDefault="00CD6707" w:rsidP="000C4513">
            <w:pPr>
              <w:jc w:val="center"/>
              <w:rPr>
                <w:rFonts w:asciiTheme="minorHAnsi" w:eastAsia="Times New Roman" w:hAnsiTheme="minorHAnsi" w:cstheme="minorHAnsi"/>
                <w:bCs/>
                <w:sz w:val="20"/>
                <w:szCs w:val="20"/>
                <w:lang w:eastAsia="es-ES"/>
              </w:rPr>
            </w:pPr>
          </w:p>
        </w:tc>
        <w:tc>
          <w:tcPr>
            <w:tcW w:w="463" w:type="dxa"/>
          </w:tcPr>
          <w:p w14:paraId="15E03B5A" w14:textId="77777777" w:rsidR="00CD6707" w:rsidRPr="00E102E1" w:rsidRDefault="00CD6707" w:rsidP="00CD6707">
            <w:pPr>
              <w:jc w:val="center"/>
              <w:rPr>
                <w:rFonts w:asciiTheme="minorHAnsi" w:eastAsia="Times New Roman" w:hAnsiTheme="minorHAnsi" w:cstheme="minorHAnsi"/>
                <w:bCs/>
                <w:sz w:val="20"/>
                <w:szCs w:val="20"/>
                <w:lang w:eastAsia="es-ES"/>
              </w:rPr>
            </w:pPr>
          </w:p>
        </w:tc>
        <w:tc>
          <w:tcPr>
            <w:tcW w:w="969" w:type="dxa"/>
            <w:vAlign w:val="center"/>
          </w:tcPr>
          <w:p w14:paraId="56519C06" w14:textId="77777777" w:rsidR="00CD6707" w:rsidRPr="00E102E1" w:rsidRDefault="00CD6707" w:rsidP="00CD6707">
            <w:pPr>
              <w:jc w:val="center"/>
              <w:rPr>
                <w:rFonts w:asciiTheme="minorHAnsi" w:eastAsia="Times New Roman" w:hAnsiTheme="minorHAnsi" w:cstheme="minorHAnsi"/>
                <w:bCs/>
                <w:sz w:val="20"/>
                <w:szCs w:val="20"/>
                <w:lang w:eastAsia="es-ES"/>
              </w:rPr>
            </w:pPr>
          </w:p>
        </w:tc>
        <w:tc>
          <w:tcPr>
            <w:tcW w:w="947" w:type="dxa"/>
            <w:vAlign w:val="center"/>
          </w:tcPr>
          <w:p w14:paraId="13DB7217" w14:textId="77777777" w:rsidR="00CD6707" w:rsidRPr="00E102E1" w:rsidRDefault="00CD6707" w:rsidP="00CD6707">
            <w:pPr>
              <w:jc w:val="center"/>
              <w:rPr>
                <w:rFonts w:asciiTheme="minorHAnsi" w:eastAsia="Times New Roman" w:hAnsiTheme="minorHAnsi" w:cstheme="minorHAnsi"/>
                <w:bCs/>
                <w:sz w:val="20"/>
                <w:szCs w:val="20"/>
                <w:lang w:eastAsia="es-ES"/>
              </w:rPr>
            </w:pPr>
          </w:p>
        </w:tc>
      </w:tr>
      <w:tr w:rsidR="00C7208F" w:rsidRPr="00E102E1" w14:paraId="62A2EEA6" w14:textId="77777777" w:rsidTr="00C7208F">
        <w:trPr>
          <w:trHeight w:val="463"/>
        </w:trPr>
        <w:tc>
          <w:tcPr>
            <w:tcW w:w="997" w:type="dxa"/>
            <w:shd w:val="clear" w:color="auto" w:fill="FFFFFF" w:themeFill="background1"/>
            <w:noWrap/>
            <w:vAlign w:val="center"/>
          </w:tcPr>
          <w:p w14:paraId="204FD900" w14:textId="4483C296" w:rsidR="00C7208F" w:rsidRPr="00E102E1" w:rsidRDefault="00C7208F" w:rsidP="00C7208F">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704633</w:t>
            </w:r>
          </w:p>
        </w:tc>
        <w:tc>
          <w:tcPr>
            <w:tcW w:w="2546" w:type="dxa"/>
            <w:shd w:val="clear" w:color="auto" w:fill="FFFFFF" w:themeFill="background1"/>
            <w:noWrap/>
            <w:vAlign w:val="bottom"/>
          </w:tcPr>
          <w:p w14:paraId="324495E4" w14:textId="7F5CD15C" w:rsidR="00C7208F" w:rsidRPr="00E102E1" w:rsidRDefault="00C7208F" w:rsidP="00C7208F">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TRULICITY 0,75MG 4 PLUMAS PREC SOLUCION INYECTABLE</w:t>
            </w:r>
          </w:p>
        </w:tc>
        <w:tc>
          <w:tcPr>
            <w:tcW w:w="1462" w:type="dxa"/>
            <w:shd w:val="solid" w:color="FFFFFF" w:fill="FFFFFF"/>
            <w:vAlign w:val="center"/>
          </w:tcPr>
          <w:p w14:paraId="0C370AD9" w14:textId="33D8346D" w:rsidR="00C7208F" w:rsidRPr="00E102E1" w:rsidRDefault="00C7208F" w:rsidP="00C7208F">
            <w:pPr>
              <w:jc w:val="center"/>
              <w:rPr>
                <w:rStyle w:val="Textoennegrita"/>
                <w:rFonts w:asciiTheme="minorHAnsi" w:hAnsiTheme="minorHAnsi" w:cstheme="minorHAnsi"/>
                <w:b w:val="0"/>
                <w:sz w:val="20"/>
                <w:szCs w:val="20"/>
                <w:shd w:val="clear" w:color="auto" w:fill="FFFFFF"/>
              </w:rPr>
            </w:pPr>
            <w:r w:rsidRPr="00E102E1">
              <w:rPr>
                <w:rFonts w:asciiTheme="minorHAnsi" w:eastAsia="Times New Roman" w:hAnsiTheme="minorHAnsi" w:cstheme="minorHAnsi"/>
                <w:bCs/>
                <w:sz w:val="20"/>
                <w:szCs w:val="20"/>
                <w:lang w:eastAsia="es-ES"/>
              </w:rPr>
              <w:t>DULAGLUTIDA</w:t>
            </w:r>
          </w:p>
        </w:tc>
        <w:tc>
          <w:tcPr>
            <w:tcW w:w="701" w:type="dxa"/>
            <w:shd w:val="solid" w:color="FFFFFF" w:fill="FFFFFF"/>
            <w:vAlign w:val="center"/>
          </w:tcPr>
          <w:p w14:paraId="36A7D118" w14:textId="086018E9" w:rsidR="00C7208F" w:rsidRPr="00E102E1" w:rsidRDefault="00C7208F" w:rsidP="00C7208F">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14" w:type="dxa"/>
            <w:vAlign w:val="center"/>
          </w:tcPr>
          <w:p w14:paraId="5F0D4A47" w14:textId="69A857EB" w:rsidR="00C7208F" w:rsidRPr="00E102E1" w:rsidRDefault="00C7208F" w:rsidP="00C7208F">
            <w:pPr>
              <w:jc w:val="center"/>
              <w:rPr>
                <w:rFonts w:asciiTheme="minorHAnsi" w:hAnsiTheme="minorHAnsi" w:cstheme="minorHAnsi"/>
                <w:bCs/>
                <w:sz w:val="20"/>
                <w:szCs w:val="20"/>
              </w:rPr>
            </w:pPr>
          </w:p>
        </w:tc>
        <w:tc>
          <w:tcPr>
            <w:tcW w:w="463" w:type="dxa"/>
          </w:tcPr>
          <w:p w14:paraId="1BE7675A" w14:textId="77777777" w:rsidR="00C7208F" w:rsidRPr="00E102E1" w:rsidRDefault="00C7208F" w:rsidP="00C7208F">
            <w:pPr>
              <w:jc w:val="center"/>
              <w:rPr>
                <w:rFonts w:asciiTheme="minorHAnsi" w:eastAsia="Times New Roman" w:hAnsiTheme="minorHAnsi" w:cstheme="minorHAnsi"/>
                <w:bCs/>
                <w:sz w:val="20"/>
                <w:szCs w:val="20"/>
                <w:lang w:eastAsia="es-ES"/>
              </w:rPr>
            </w:pPr>
          </w:p>
        </w:tc>
        <w:tc>
          <w:tcPr>
            <w:tcW w:w="969" w:type="dxa"/>
            <w:vAlign w:val="center"/>
          </w:tcPr>
          <w:p w14:paraId="1774AE35" w14:textId="77777777" w:rsidR="00C7208F" w:rsidRPr="00E102E1" w:rsidRDefault="00C7208F" w:rsidP="00C7208F">
            <w:pPr>
              <w:jc w:val="center"/>
              <w:rPr>
                <w:rFonts w:asciiTheme="minorHAnsi" w:eastAsia="Times New Roman" w:hAnsiTheme="minorHAnsi" w:cstheme="minorHAnsi"/>
                <w:bCs/>
                <w:sz w:val="20"/>
                <w:szCs w:val="20"/>
                <w:lang w:eastAsia="es-ES"/>
              </w:rPr>
            </w:pPr>
          </w:p>
        </w:tc>
        <w:tc>
          <w:tcPr>
            <w:tcW w:w="947" w:type="dxa"/>
            <w:vAlign w:val="center"/>
          </w:tcPr>
          <w:p w14:paraId="724BD7CE" w14:textId="77777777" w:rsidR="00C7208F" w:rsidRPr="00E102E1" w:rsidRDefault="00C7208F" w:rsidP="00C7208F">
            <w:pPr>
              <w:jc w:val="center"/>
              <w:rPr>
                <w:rFonts w:asciiTheme="minorHAnsi" w:eastAsia="Times New Roman" w:hAnsiTheme="minorHAnsi" w:cstheme="minorHAnsi"/>
                <w:bCs/>
                <w:sz w:val="20"/>
                <w:szCs w:val="20"/>
                <w:lang w:eastAsia="es-ES"/>
              </w:rPr>
            </w:pPr>
          </w:p>
        </w:tc>
      </w:tr>
    </w:tbl>
    <w:p w14:paraId="00DE8EF3" w14:textId="77777777" w:rsidR="000B4B32" w:rsidRPr="00E102E1" w:rsidRDefault="000B4B32" w:rsidP="000B4B32">
      <w:pPr>
        <w:pStyle w:val="Prrafodelista"/>
        <w:autoSpaceDE w:val="0"/>
        <w:autoSpaceDN w:val="0"/>
        <w:adjustRightInd w:val="0"/>
        <w:jc w:val="both"/>
        <w:rPr>
          <w:rFonts w:asciiTheme="minorHAnsi" w:eastAsiaTheme="minorHAnsi" w:hAnsiTheme="minorHAnsi" w:cstheme="minorHAnsi"/>
        </w:rPr>
      </w:pPr>
    </w:p>
    <w:p w14:paraId="390C890C" w14:textId="64248419" w:rsidR="00B718F1" w:rsidRPr="00E102E1" w:rsidRDefault="000D633F" w:rsidP="0081165A">
      <w:pPr>
        <w:pStyle w:val="Prrafodelista"/>
        <w:numPr>
          <w:ilvl w:val="0"/>
          <w:numId w:val="3"/>
        </w:numPr>
        <w:autoSpaceDE w:val="0"/>
        <w:autoSpaceDN w:val="0"/>
        <w:adjustRightInd w:val="0"/>
        <w:ind w:left="1701"/>
        <w:jc w:val="both"/>
        <w:rPr>
          <w:rFonts w:asciiTheme="minorHAnsi" w:eastAsiaTheme="minorHAnsi" w:hAnsiTheme="minorHAnsi" w:cstheme="minorHAnsi"/>
        </w:rPr>
      </w:pPr>
      <w:bookmarkStart w:id="4" w:name="_Hlk210823943"/>
      <w:r w:rsidRPr="00E102E1">
        <w:rPr>
          <w:rFonts w:asciiTheme="minorHAnsi" w:eastAsiaTheme="minorHAnsi" w:hAnsiTheme="minorHAnsi" w:cstheme="minorHAnsi"/>
          <w:b/>
        </w:rPr>
        <w:t xml:space="preserve">Extensión </w:t>
      </w:r>
      <w:r w:rsidR="00CD6707" w:rsidRPr="00E102E1">
        <w:rPr>
          <w:rFonts w:asciiTheme="minorHAnsi" w:eastAsiaTheme="minorHAnsi" w:hAnsiTheme="minorHAnsi" w:cstheme="minorHAnsi"/>
          <w:b/>
        </w:rPr>
        <w:t xml:space="preserve">pediátrica </w:t>
      </w:r>
      <w:r w:rsidRPr="00E102E1">
        <w:rPr>
          <w:rFonts w:asciiTheme="minorHAnsi" w:eastAsiaTheme="minorHAnsi" w:hAnsiTheme="minorHAnsi" w:cstheme="minorHAnsi"/>
          <w:b/>
        </w:rPr>
        <w:t xml:space="preserve">de la </w:t>
      </w:r>
      <w:r w:rsidR="000B4B32" w:rsidRPr="00E102E1">
        <w:rPr>
          <w:rFonts w:asciiTheme="minorHAnsi" w:eastAsiaTheme="minorHAnsi" w:hAnsiTheme="minorHAnsi" w:cstheme="minorHAnsi"/>
          <w:b/>
        </w:rPr>
        <w:t>indicación financiada</w:t>
      </w:r>
      <w:r w:rsidRPr="00E102E1">
        <w:rPr>
          <w:rFonts w:asciiTheme="minorHAnsi" w:eastAsiaTheme="minorHAnsi" w:hAnsiTheme="minorHAnsi" w:cstheme="minorHAnsi"/>
          <w:b/>
        </w:rPr>
        <w:t xml:space="preserve"> </w:t>
      </w:r>
      <w:bookmarkEnd w:id="2"/>
      <w:bookmarkEnd w:id="4"/>
      <w:r w:rsidR="00B718F1" w:rsidRPr="00E102E1">
        <w:rPr>
          <w:rFonts w:asciiTheme="minorHAnsi" w:eastAsiaTheme="minorHAnsi" w:hAnsiTheme="minorHAnsi" w:cstheme="minorHAnsi"/>
        </w:rPr>
        <w:t xml:space="preserve">para incluir a pacientes pediátricos en niños </w:t>
      </w:r>
      <w:bookmarkEnd w:id="3"/>
      <w:r w:rsidR="00B718F1" w:rsidRPr="00E102E1">
        <w:rPr>
          <w:rFonts w:asciiTheme="minorHAnsi" w:eastAsiaTheme="minorHAnsi" w:hAnsiTheme="minorHAnsi" w:cstheme="minorHAnsi"/>
        </w:rPr>
        <w:t xml:space="preserve">mayores de 10 años quedando la indicación completa como se recoge a continuación: </w:t>
      </w:r>
      <w:r w:rsidR="00B718F1" w:rsidRPr="00E102E1">
        <w:rPr>
          <w:rFonts w:asciiTheme="minorHAnsi" w:eastAsiaTheme="minorHAnsi" w:hAnsiTheme="minorHAnsi" w:cstheme="minorHAnsi"/>
          <w:u w:val="single"/>
        </w:rPr>
        <w:t>Diabetes Mellitus tipo 2</w:t>
      </w:r>
      <w:r w:rsidR="00B718F1" w:rsidRPr="00E102E1">
        <w:rPr>
          <w:rFonts w:asciiTheme="minorHAnsi" w:eastAsiaTheme="minorHAnsi" w:hAnsiTheme="minorHAnsi" w:cstheme="minorHAnsi"/>
        </w:rPr>
        <w:t xml:space="preserve">: </w:t>
      </w:r>
      <w:proofErr w:type="spellStart"/>
      <w:r w:rsidR="00B718F1" w:rsidRPr="00E102E1">
        <w:rPr>
          <w:rFonts w:asciiTheme="minorHAnsi" w:eastAsiaTheme="minorHAnsi" w:hAnsiTheme="minorHAnsi" w:cstheme="minorHAnsi"/>
        </w:rPr>
        <w:t>Trulicity</w:t>
      </w:r>
      <w:proofErr w:type="spellEnd"/>
      <w:r w:rsidR="00B718F1" w:rsidRPr="00E102E1">
        <w:rPr>
          <w:rFonts w:asciiTheme="minorHAnsi" w:eastAsiaTheme="minorHAnsi" w:hAnsiTheme="minorHAnsi" w:cstheme="minorHAnsi"/>
        </w:rPr>
        <w:t xml:space="preserve"> está indicado para el tratamiento de pacientes a partir de 10 </w:t>
      </w:r>
      <w:proofErr w:type="gramStart"/>
      <w:r w:rsidR="00B718F1" w:rsidRPr="00E102E1">
        <w:rPr>
          <w:rFonts w:asciiTheme="minorHAnsi" w:eastAsiaTheme="minorHAnsi" w:hAnsiTheme="minorHAnsi" w:cstheme="minorHAnsi"/>
        </w:rPr>
        <w:t>años de edad</w:t>
      </w:r>
      <w:proofErr w:type="gramEnd"/>
      <w:r w:rsidR="00B718F1" w:rsidRPr="00E102E1">
        <w:rPr>
          <w:rFonts w:asciiTheme="minorHAnsi" w:eastAsiaTheme="minorHAnsi" w:hAnsiTheme="minorHAnsi" w:cstheme="minorHAnsi"/>
        </w:rPr>
        <w:t xml:space="preserve"> con diabetes</w:t>
      </w:r>
    </w:p>
    <w:p w14:paraId="5B66DEF8" w14:textId="019081B8" w:rsidR="00B718F1" w:rsidRPr="00E102E1" w:rsidRDefault="00B718F1" w:rsidP="00D123CC">
      <w:pPr>
        <w:pStyle w:val="Prrafodelista"/>
        <w:numPr>
          <w:ilvl w:val="1"/>
          <w:numId w:val="3"/>
        </w:numPr>
        <w:autoSpaceDE w:val="0"/>
        <w:autoSpaceDN w:val="0"/>
        <w:adjustRightInd w:val="0"/>
        <w:ind w:left="2061"/>
        <w:jc w:val="both"/>
        <w:rPr>
          <w:rFonts w:asciiTheme="minorHAnsi" w:eastAsiaTheme="minorHAnsi" w:hAnsiTheme="minorHAnsi" w:cstheme="minorHAnsi"/>
        </w:rPr>
      </w:pPr>
      <w:r w:rsidRPr="00E102E1">
        <w:rPr>
          <w:rFonts w:asciiTheme="minorHAnsi" w:eastAsiaTheme="minorHAnsi" w:hAnsiTheme="minorHAnsi" w:cstheme="minorHAnsi"/>
        </w:rPr>
        <w:t>En monoterapia cuando la metformina no se considera apropiada debido a intolerancia o contraindicaciones</w:t>
      </w:r>
    </w:p>
    <w:p w14:paraId="6CA9229E" w14:textId="1BA30D18" w:rsidR="00B718F1" w:rsidRPr="00E102E1" w:rsidRDefault="00B718F1" w:rsidP="00D123CC">
      <w:pPr>
        <w:pStyle w:val="Prrafodelista"/>
        <w:numPr>
          <w:ilvl w:val="1"/>
          <w:numId w:val="3"/>
        </w:numPr>
        <w:autoSpaceDE w:val="0"/>
        <w:autoSpaceDN w:val="0"/>
        <w:adjustRightInd w:val="0"/>
        <w:ind w:left="2061"/>
        <w:jc w:val="both"/>
        <w:rPr>
          <w:rFonts w:asciiTheme="minorHAnsi" w:eastAsiaTheme="minorHAnsi" w:hAnsiTheme="minorHAnsi" w:cstheme="minorHAnsi"/>
          <w:bCs/>
        </w:rPr>
      </w:pPr>
      <w:r w:rsidRPr="00E102E1">
        <w:rPr>
          <w:rFonts w:asciiTheme="minorHAnsi" w:eastAsiaTheme="minorHAnsi" w:hAnsiTheme="minorHAnsi" w:cstheme="minorHAnsi"/>
        </w:rPr>
        <w:t>Añadido a otros medicamentos para el tratamiento de la diabetes.</w:t>
      </w:r>
    </w:p>
    <w:p w14:paraId="1FDA41B9" w14:textId="77777777" w:rsidR="0081165A" w:rsidRPr="00E102E1" w:rsidRDefault="0081165A" w:rsidP="00D123CC">
      <w:pPr>
        <w:autoSpaceDE w:val="0"/>
        <w:autoSpaceDN w:val="0"/>
        <w:adjustRightInd w:val="0"/>
        <w:ind w:left="2061"/>
        <w:jc w:val="both"/>
        <w:rPr>
          <w:rFonts w:asciiTheme="minorHAnsi" w:eastAsiaTheme="minorHAnsi" w:hAnsiTheme="minorHAnsi" w:cstheme="minorHAnsi"/>
          <w:bCs/>
        </w:rPr>
      </w:pPr>
    </w:p>
    <w:p w14:paraId="4D7158E1" w14:textId="33C60146" w:rsidR="0081165A" w:rsidRPr="00E102E1" w:rsidRDefault="0081165A" w:rsidP="0081165A">
      <w:pPr>
        <w:pStyle w:val="Prrafodelista"/>
        <w:widowControl w:val="0"/>
        <w:numPr>
          <w:ilvl w:val="0"/>
          <w:numId w:val="3"/>
        </w:numPr>
        <w:ind w:left="1134"/>
        <w:jc w:val="both"/>
        <w:rPr>
          <w:rFonts w:asciiTheme="minorHAnsi" w:hAnsiTheme="minorHAnsi" w:cs="Arial"/>
          <w:b/>
          <w:u w:val="single"/>
        </w:rPr>
      </w:pPr>
      <w:r w:rsidRPr="00E102E1">
        <w:rPr>
          <w:rFonts w:asciiTheme="minorHAnsi" w:hAnsiTheme="minorHAnsi" w:cs="Arial"/>
          <w:b/>
          <w:u w:val="single"/>
        </w:rPr>
        <w:t>CERDELGA</w:t>
      </w:r>
    </w:p>
    <w:p w14:paraId="106B8E73" w14:textId="77777777" w:rsidR="0081165A" w:rsidRPr="00E102E1" w:rsidRDefault="0081165A" w:rsidP="0081165A">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36EDC537" w14:textId="77777777" w:rsidTr="00832890">
        <w:trPr>
          <w:trHeight w:val="300"/>
        </w:trPr>
        <w:tc>
          <w:tcPr>
            <w:tcW w:w="997" w:type="dxa"/>
            <w:shd w:val="clear" w:color="auto" w:fill="BFBFBF" w:themeFill="background1" w:themeFillShade="BF"/>
            <w:vAlign w:val="center"/>
          </w:tcPr>
          <w:p w14:paraId="09449C09" w14:textId="77777777" w:rsidR="0081165A" w:rsidRPr="00E102E1" w:rsidRDefault="0081165A" w:rsidP="00832890">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2822B8F9" w14:textId="77777777" w:rsidR="0081165A" w:rsidRPr="00E102E1" w:rsidRDefault="0081165A" w:rsidP="00832890">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571EE8AB" w14:textId="77777777" w:rsidR="0081165A" w:rsidRPr="00E102E1" w:rsidRDefault="0081165A" w:rsidP="00832890">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57D0DB82" w14:textId="370DB303" w:rsidR="0081165A" w:rsidRPr="00E102E1" w:rsidRDefault="0081165A" w:rsidP="00832890">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0281FFF1" w14:textId="77777777" w:rsidR="0081165A" w:rsidRPr="00E102E1" w:rsidRDefault="0081165A" w:rsidP="00832890">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504481BD" w14:textId="77777777" w:rsidR="0081165A" w:rsidRPr="00E102E1" w:rsidRDefault="0081165A" w:rsidP="00832890">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6F320A8C" w14:textId="77777777" w:rsidR="0081165A" w:rsidRPr="00E102E1" w:rsidRDefault="0081165A" w:rsidP="00832890">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6DCB9A5D" w14:textId="77777777" w:rsidR="0081165A" w:rsidRPr="00E102E1" w:rsidRDefault="0081165A" w:rsidP="00832890">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81165A" w:rsidRPr="00E102E1" w14:paraId="15BFF453" w14:textId="77777777" w:rsidTr="00832890">
        <w:trPr>
          <w:trHeight w:val="463"/>
        </w:trPr>
        <w:tc>
          <w:tcPr>
            <w:tcW w:w="997" w:type="dxa"/>
            <w:shd w:val="clear" w:color="auto" w:fill="FFFFFF" w:themeFill="background1"/>
            <w:noWrap/>
            <w:vAlign w:val="center"/>
          </w:tcPr>
          <w:p w14:paraId="5AB3AA51" w14:textId="0A6DE3E5" w:rsidR="0081165A" w:rsidRPr="00E102E1" w:rsidRDefault="0081165A" w:rsidP="00832890">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709844</w:t>
            </w:r>
          </w:p>
        </w:tc>
        <w:tc>
          <w:tcPr>
            <w:tcW w:w="2546" w:type="dxa"/>
            <w:shd w:val="clear" w:color="auto" w:fill="FFFFFF" w:themeFill="background1"/>
            <w:noWrap/>
            <w:vAlign w:val="bottom"/>
          </w:tcPr>
          <w:p w14:paraId="3999CF60" w14:textId="7A7EA639" w:rsidR="0081165A" w:rsidRPr="00E102E1" w:rsidRDefault="0081165A" w:rsidP="00832890">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CERDELGA 84MG 56 CAPSULAS DURAS</w:t>
            </w:r>
          </w:p>
        </w:tc>
        <w:tc>
          <w:tcPr>
            <w:tcW w:w="1462" w:type="dxa"/>
            <w:shd w:val="solid" w:color="FFFFFF" w:fill="FFFFFF"/>
            <w:vAlign w:val="center"/>
          </w:tcPr>
          <w:p w14:paraId="5CB56992" w14:textId="5439F7C3" w:rsidR="0081165A" w:rsidRPr="00E102E1" w:rsidRDefault="0081165A" w:rsidP="00832890">
            <w:pPr>
              <w:jc w:val="center"/>
              <w:rPr>
                <w:rFonts w:asciiTheme="minorHAnsi" w:eastAsia="Times New Roman" w:hAnsiTheme="minorHAnsi" w:cstheme="minorHAnsi"/>
                <w:b/>
                <w:bCs/>
                <w:sz w:val="20"/>
                <w:szCs w:val="20"/>
                <w:lang w:eastAsia="es-ES"/>
              </w:rPr>
            </w:pPr>
            <w:r w:rsidRPr="00E102E1">
              <w:rPr>
                <w:rStyle w:val="Textoennegrita"/>
                <w:rFonts w:asciiTheme="minorHAnsi" w:hAnsiTheme="minorHAnsi" w:cstheme="minorHAnsi"/>
                <w:b w:val="0"/>
                <w:bCs w:val="0"/>
                <w:sz w:val="20"/>
                <w:szCs w:val="20"/>
                <w:shd w:val="clear" w:color="auto" w:fill="FFFFFF"/>
              </w:rPr>
              <w:t>ELIGLUSTAT</w:t>
            </w:r>
          </w:p>
        </w:tc>
        <w:tc>
          <w:tcPr>
            <w:tcW w:w="701" w:type="dxa"/>
            <w:shd w:val="solid" w:color="FFFFFF" w:fill="FFFFFF"/>
            <w:vAlign w:val="center"/>
          </w:tcPr>
          <w:p w14:paraId="369FDBC2" w14:textId="03D8B90E" w:rsidR="0081165A" w:rsidRPr="00E102E1" w:rsidRDefault="0081165A" w:rsidP="00832890">
            <w:pPr>
              <w:jc w:val="center"/>
              <w:rPr>
                <w:rFonts w:asciiTheme="minorHAnsi" w:eastAsia="Times New Roman" w:hAnsiTheme="minorHAnsi" w:cstheme="minorHAnsi"/>
                <w:bCs/>
                <w:sz w:val="20"/>
                <w:szCs w:val="20"/>
                <w:lang w:eastAsia="es-ES"/>
              </w:rPr>
            </w:pPr>
          </w:p>
        </w:tc>
        <w:tc>
          <w:tcPr>
            <w:tcW w:w="414" w:type="dxa"/>
            <w:vAlign w:val="center"/>
          </w:tcPr>
          <w:p w14:paraId="2DBE7386" w14:textId="2C3FFFD7" w:rsidR="0081165A" w:rsidRPr="00E102E1" w:rsidRDefault="0081165A" w:rsidP="00832890">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63" w:type="dxa"/>
          </w:tcPr>
          <w:p w14:paraId="7E62B18B" w14:textId="77777777" w:rsidR="0081165A" w:rsidRPr="00E102E1" w:rsidRDefault="0081165A" w:rsidP="00832890">
            <w:pPr>
              <w:jc w:val="center"/>
              <w:rPr>
                <w:rFonts w:asciiTheme="minorHAnsi" w:eastAsia="Times New Roman" w:hAnsiTheme="minorHAnsi" w:cstheme="minorHAnsi"/>
                <w:bCs/>
                <w:sz w:val="20"/>
                <w:szCs w:val="20"/>
                <w:lang w:eastAsia="es-ES"/>
              </w:rPr>
            </w:pPr>
          </w:p>
        </w:tc>
        <w:tc>
          <w:tcPr>
            <w:tcW w:w="969" w:type="dxa"/>
            <w:vAlign w:val="center"/>
          </w:tcPr>
          <w:p w14:paraId="2B4227D8" w14:textId="77777777" w:rsidR="0081165A" w:rsidRPr="00E102E1" w:rsidRDefault="0081165A" w:rsidP="00832890">
            <w:pPr>
              <w:jc w:val="center"/>
              <w:rPr>
                <w:rFonts w:asciiTheme="minorHAnsi" w:eastAsia="Times New Roman" w:hAnsiTheme="minorHAnsi" w:cstheme="minorHAnsi"/>
                <w:bCs/>
                <w:sz w:val="20"/>
                <w:szCs w:val="20"/>
                <w:lang w:eastAsia="es-ES"/>
              </w:rPr>
            </w:pPr>
          </w:p>
        </w:tc>
        <w:tc>
          <w:tcPr>
            <w:tcW w:w="947" w:type="dxa"/>
            <w:vAlign w:val="center"/>
          </w:tcPr>
          <w:p w14:paraId="23FF572C" w14:textId="39AFAE30" w:rsidR="0081165A" w:rsidRPr="00E102E1" w:rsidRDefault="0081165A" w:rsidP="00832890">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r>
    </w:tbl>
    <w:p w14:paraId="355166D4" w14:textId="77777777" w:rsidR="0081165A" w:rsidRPr="00E102E1" w:rsidRDefault="0081165A" w:rsidP="0081165A">
      <w:pPr>
        <w:pStyle w:val="Prrafodelista"/>
        <w:autoSpaceDE w:val="0"/>
        <w:autoSpaceDN w:val="0"/>
        <w:adjustRightInd w:val="0"/>
        <w:jc w:val="both"/>
        <w:rPr>
          <w:rFonts w:asciiTheme="minorHAnsi" w:eastAsiaTheme="minorHAnsi" w:hAnsiTheme="minorHAnsi" w:cstheme="minorHAnsi"/>
        </w:rPr>
      </w:pPr>
    </w:p>
    <w:p w14:paraId="2205370D" w14:textId="45A1028F" w:rsidR="00244CD7" w:rsidRPr="00E102E1" w:rsidRDefault="003F50FE" w:rsidP="00057751">
      <w:pPr>
        <w:pStyle w:val="Prrafodelista"/>
        <w:numPr>
          <w:ilvl w:val="0"/>
          <w:numId w:val="20"/>
        </w:numPr>
        <w:autoSpaceDE w:val="0"/>
        <w:autoSpaceDN w:val="0"/>
        <w:adjustRightInd w:val="0"/>
        <w:ind w:left="1701"/>
        <w:jc w:val="both"/>
        <w:rPr>
          <w:rFonts w:asciiTheme="minorHAnsi" w:hAnsiTheme="minorHAnsi" w:cstheme="minorHAnsi"/>
          <w:b/>
          <w:u w:val="single"/>
        </w:rPr>
      </w:pPr>
      <w:r w:rsidRPr="00E102E1">
        <w:rPr>
          <w:rFonts w:asciiTheme="minorHAnsi" w:eastAsiaTheme="minorHAnsi" w:hAnsiTheme="minorHAnsi" w:cstheme="minorHAnsi"/>
          <w:b/>
          <w:bCs/>
        </w:rPr>
        <w:lastRenderedPageBreak/>
        <w:t>Nueva i</w:t>
      </w:r>
      <w:r w:rsidR="0081165A" w:rsidRPr="00E102E1">
        <w:rPr>
          <w:rFonts w:asciiTheme="minorHAnsi" w:eastAsiaTheme="minorHAnsi" w:hAnsiTheme="minorHAnsi" w:cstheme="minorHAnsi"/>
          <w:b/>
          <w:bCs/>
        </w:rPr>
        <w:t>ndicación financiada</w:t>
      </w:r>
      <w:r w:rsidR="0081165A" w:rsidRPr="00E102E1">
        <w:rPr>
          <w:rFonts w:asciiTheme="minorHAnsi" w:eastAsiaTheme="minorHAnsi" w:hAnsiTheme="minorHAnsi" w:cstheme="minorHAnsi"/>
        </w:rPr>
        <w:t xml:space="preserve">: tratamiento de pacientes pediátricos con EG1 a partir de 6 </w:t>
      </w:r>
      <w:proofErr w:type="gramStart"/>
      <w:r w:rsidR="0081165A" w:rsidRPr="00E102E1">
        <w:rPr>
          <w:rFonts w:asciiTheme="minorHAnsi" w:eastAsiaTheme="minorHAnsi" w:hAnsiTheme="minorHAnsi" w:cstheme="minorHAnsi"/>
        </w:rPr>
        <w:t>años de edad</w:t>
      </w:r>
      <w:proofErr w:type="gramEnd"/>
      <w:r w:rsidR="0081165A" w:rsidRPr="00E102E1">
        <w:rPr>
          <w:rFonts w:asciiTheme="minorHAnsi" w:eastAsiaTheme="minorHAnsi" w:hAnsiTheme="minorHAnsi" w:cstheme="minorHAnsi"/>
        </w:rPr>
        <w:t xml:space="preserve"> con un peso corporal mínimo de 15 kg, que se encuentran estables con terapia de reemplazo enzimático (TRE), y que son ML, MI o MR del CYP2D6. </w:t>
      </w:r>
      <w:r w:rsidR="0081165A" w:rsidRPr="00E102E1">
        <w:rPr>
          <w:rFonts w:asciiTheme="minorHAnsi" w:eastAsiaTheme="minorHAnsi" w:hAnsiTheme="minorHAnsi" w:cstheme="minorHAnsi"/>
          <w:b/>
          <w:bCs/>
          <w:u w:val="single"/>
        </w:rPr>
        <w:t>Se restringe su uso en el SNS</w:t>
      </w:r>
      <w:r w:rsidR="0081165A" w:rsidRPr="00E102E1">
        <w:rPr>
          <w:rFonts w:asciiTheme="minorHAnsi" w:eastAsiaTheme="minorHAnsi" w:hAnsiTheme="minorHAnsi" w:cstheme="minorHAnsi"/>
        </w:rPr>
        <w:t xml:space="preserve"> al tratamiento en monoterapia, es decir, no en combinación con las terapias de sustitución enzimática.</w:t>
      </w:r>
    </w:p>
    <w:p w14:paraId="18C13BD1" w14:textId="77777777" w:rsidR="009C340E" w:rsidRPr="00E102E1" w:rsidRDefault="009C340E" w:rsidP="009C340E">
      <w:pPr>
        <w:autoSpaceDE w:val="0"/>
        <w:autoSpaceDN w:val="0"/>
        <w:adjustRightInd w:val="0"/>
        <w:jc w:val="both"/>
        <w:rPr>
          <w:rFonts w:asciiTheme="minorHAnsi" w:hAnsiTheme="minorHAnsi" w:cstheme="minorHAnsi"/>
          <w:b/>
          <w:u w:val="single"/>
        </w:rPr>
      </w:pPr>
    </w:p>
    <w:p w14:paraId="74D71ED7" w14:textId="195E8D98" w:rsidR="00B12098" w:rsidRPr="00E102E1" w:rsidRDefault="00B12098" w:rsidP="00B12098">
      <w:pPr>
        <w:pStyle w:val="Prrafodelista"/>
        <w:widowControl w:val="0"/>
        <w:numPr>
          <w:ilvl w:val="0"/>
          <w:numId w:val="3"/>
        </w:numPr>
        <w:ind w:left="1134"/>
        <w:jc w:val="both"/>
        <w:rPr>
          <w:rFonts w:asciiTheme="minorHAnsi" w:hAnsiTheme="minorHAnsi" w:cs="Arial"/>
          <w:b/>
          <w:u w:val="single"/>
        </w:rPr>
      </w:pPr>
      <w:r w:rsidRPr="00E102E1">
        <w:rPr>
          <w:rFonts w:asciiTheme="minorHAnsi" w:hAnsiTheme="minorHAnsi" w:cs="Arial"/>
          <w:b/>
          <w:u w:val="single"/>
        </w:rPr>
        <w:t>VOCABRIA COMPRIMIDOS</w:t>
      </w:r>
    </w:p>
    <w:p w14:paraId="7BC70175" w14:textId="77777777" w:rsidR="00B12098" w:rsidRPr="00E102E1" w:rsidRDefault="00B12098" w:rsidP="00B12098">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0636FEBD" w14:textId="77777777" w:rsidTr="000F4823">
        <w:trPr>
          <w:trHeight w:val="300"/>
        </w:trPr>
        <w:tc>
          <w:tcPr>
            <w:tcW w:w="997" w:type="dxa"/>
            <w:shd w:val="clear" w:color="auto" w:fill="BFBFBF" w:themeFill="background1" w:themeFillShade="BF"/>
            <w:vAlign w:val="center"/>
          </w:tcPr>
          <w:p w14:paraId="1C8FE050" w14:textId="77777777" w:rsidR="00B12098" w:rsidRPr="00E102E1" w:rsidRDefault="00B12098"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569D2BD0" w14:textId="77777777" w:rsidR="00B12098" w:rsidRPr="00E102E1" w:rsidRDefault="00B12098"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66A6A0BA" w14:textId="77777777" w:rsidR="00B12098" w:rsidRPr="00E102E1" w:rsidRDefault="00B12098" w:rsidP="000F482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2170FB6E" w14:textId="77777777" w:rsidR="00B12098" w:rsidRPr="00E102E1" w:rsidRDefault="00B12098"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066A681B" w14:textId="77777777" w:rsidR="00B12098" w:rsidRPr="00E102E1" w:rsidRDefault="00B12098"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3B288FAD" w14:textId="77777777" w:rsidR="00B12098" w:rsidRPr="00E102E1" w:rsidRDefault="00B12098"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1E1CBEB6" w14:textId="77777777" w:rsidR="00B12098" w:rsidRPr="00E102E1" w:rsidRDefault="00B12098"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4FCCFDF2" w14:textId="77777777" w:rsidR="00B12098" w:rsidRPr="00E102E1" w:rsidRDefault="00B12098"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B12098" w:rsidRPr="00E102E1" w14:paraId="3A2BC20C" w14:textId="77777777" w:rsidTr="000F4823">
        <w:trPr>
          <w:trHeight w:val="463"/>
        </w:trPr>
        <w:tc>
          <w:tcPr>
            <w:tcW w:w="997" w:type="dxa"/>
            <w:shd w:val="clear" w:color="auto" w:fill="FFFFFF" w:themeFill="background1"/>
            <w:noWrap/>
            <w:vAlign w:val="center"/>
          </w:tcPr>
          <w:p w14:paraId="06D759A0" w14:textId="1DA267E9" w:rsidR="00B12098" w:rsidRPr="00E102E1" w:rsidRDefault="00B12098"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730099</w:t>
            </w:r>
          </w:p>
        </w:tc>
        <w:tc>
          <w:tcPr>
            <w:tcW w:w="2546" w:type="dxa"/>
            <w:shd w:val="clear" w:color="auto" w:fill="FFFFFF" w:themeFill="background1"/>
            <w:noWrap/>
            <w:vAlign w:val="bottom"/>
          </w:tcPr>
          <w:p w14:paraId="0E96151D" w14:textId="23E11EA1" w:rsidR="00B12098" w:rsidRPr="00E102E1" w:rsidRDefault="00B12098" w:rsidP="000F4823">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VOCABRIA 30MG 30 COMPRIMIDOS</w:t>
            </w:r>
          </w:p>
        </w:tc>
        <w:tc>
          <w:tcPr>
            <w:tcW w:w="1462" w:type="dxa"/>
            <w:shd w:val="solid" w:color="FFFFFF" w:fill="FFFFFF"/>
            <w:vAlign w:val="center"/>
          </w:tcPr>
          <w:p w14:paraId="2EB49FAD" w14:textId="77777777" w:rsidR="00B12098" w:rsidRPr="00E102E1" w:rsidRDefault="00B12098" w:rsidP="000F4823">
            <w:pPr>
              <w:jc w:val="center"/>
              <w:rPr>
                <w:rFonts w:asciiTheme="minorHAnsi" w:eastAsia="Times New Roman" w:hAnsiTheme="minorHAnsi" w:cstheme="minorHAnsi"/>
                <w:sz w:val="20"/>
                <w:szCs w:val="20"/>
                <w:lang w:eastAsia="es-ES"/>
              </w:rPr>
            </w:pPr>
            <w:r w:rsidRPr="00E102E1">
              <w:rPr>
                <w:rFonts w:asciiTheme="minorHAnsi" w:eastAsia="Times New Roman" w:hAnsiTheme="minorHAnsi" w:cstheme="minorHAnsi"/>
                <w:sz w:val="20"/>
                <w:szCs w:val="20"/>
                <w:lang w:eastAsia="es-ES"/>
              </w:rPr>
              <w:t>CABOTEGRAVIR</w:t>
            </w:r>
          </w:p>
        </w:tc>
        <w:tc>
          <w:tcPr>
            <w:tcW w:w="701" w:type="dxa"/>
            <w:shd w:val="solid" w:color="FFFFFF" w:fill="FFFFFF"/>
            <w:vAlign w:val="center"/>
          </w:tcPr>
          <w:p w14:paraId="625E74C8" w14:textId="01691E05" w:rsidR="00B12098" w:rsidRPr="00E102E1" w:rsidRDefault="00B12098"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14" w:type="dxa"/>
            <w:vAlign w:val="center"/>
          </w:tcPr>
          <w:p w14:paraId="5CB2FAB1" w14:textId="3123FAE2" w:rsidR="00B12098" w:rsidRPr="00E102E1" w:rsidRDefault="00B12098" w:rsidP="000F4823">
            <w:pPr>
              <w:jc w:val="center"/>
              <w:rPr>
                <w:rFonts w:asciiTheme="minorHAnsi" w:eastAsia="Times New Roman" w:hAnsiTheme="minorHAnsi" w:cstheme="minorHAnsi"/>
                <w:bCs/>
                <w:sz w:val="20"/>
                <w:szCs w:val="20"/>
                <w:lang w:eastAsia="es-ES"/>
              </w:rPr>
            </w:pPr>
          </w:p>
        </w:tc>
        <w:tc>
          <w:tcPr>
            <w:tcW w:w="463" w:type="dxa"/>
          </w:tcPr>
          <w:p w14:paraId="59483091" w14:textId="38B1644F" w:rsidR="00B12098" w:rsidRPr="00E102E1" w:rsidRDefault="00B12098"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969" w:type="dxa"/>
            <w:vAlign w:val="center"/>
          </w:tcPr>
          <w:p w14:paraId="417C0377" w14:textId="77777777" w:rsidR="00B12098" w:rsidRPr="00E102E1" w:rsidRDefault="00B12098" w:rsidP="000F4823">
            <w:pPr>
              <w:jc w:val="center"/>
              <w:rPr>
                <w:rFonts w:asciiTheme="minorHAnsi" w:eastAsia="Times New Roman" w:hAnsiTheme="minorHAnsi" w:cstheme="minorHAnsi"/>
                <w:bCs/>
                <w:sz w:val="20"/>
                <w:szCs w:val="20"/>
                <w:lang w:eastAsia="es-ES"/>
              </w:rPr>
            </w:pPr>
          </w:p>
        </w:tc>
        <w:tc>
          <w:tcPr>
            <w:tcW w:w="947" w:type="dxa"/>
            <w:vAlign w:val="center"/>
          </w:tcPr>
          <w:p w14:paraId="4D9DCF6F" w14:textId="77777777" w:rsidR="00B12098" w:rsidRPr="00E102E1" w:rsidRDefault="00B12098" w:rsidP="000F4823">
            <w:pPr>
              <w:jc w:val="center"/>
              <w:rPr>
                <w:rFonts w:asciiTheme="minorHAnsi" w:eastAsia="Times New Roman" w:hAnsiTheme="minorHAnsi" w:cstheme="minorHAnsi"/>
                <w:bCs/>
                <w:sz w:val="20"/>
                <w:szCs w:val="20"/>
                <w:lang w:eastAsia="es-ES"/>
              </w:rPr>
            </w:pPr>
          </w:p>
        </w:tc>
      </w:tr>
    </w:tbl>
    <w:p w14:paraId="3BC00F57" w14:textId="77777777" w:rsidR="00B12098" w:rsidRPr="00E102E1" w:rsidRDefault="00B12098" w:rsidP="00B12098">
      <w:pPr>
        <w:pStyle w:val="Prrafodelista"/>
        <w:autoSpaceDE w:val="0"/>
        <w:autoSpaceDN w:val="0"/>
        <w:adjustRightInd w:val="0"/>
        <w:jc w:val="both"/>
        <w:rPr>
          <w:rFonts w:asciiTheme="minorHAnsi" w:eastAsiaTheme="minorHAnsi" w:hAnsiTheme="minorHAnsi" w:cstheme="minorHAnsi"/>
        </w:rPr>
      </w:pPr>
    </w:p>
    <w:p w14:paraId="736AB054" w14:textId="7F1CF6E6" w:rsidR="00B12098" w:rsidRPr="00E102E1" w:rsidRDefault="00B12098" w:rsidP="00B12098">
      <w:pPr>
        <w:pStyle w:val="Prrafodelista"/>
        <w:numPr>
          <w:ilvl w:val="0"/>
          <w:numId w:val="3"/>
        </w:numPr>
        <w:autoSpaceDE w:val="0"/>
        <w:autoSpaceDN w:val="0"/>
        <w:adjustRightInd w:val="0"/>
        <w:jc w:val="both"/>
        <w:rPr>
          <w:rFonts w:asciiTheme="minorHAnsi" w:eastAsiaTheme="minorHAnsi" w:hAnsiTheme="minorHAnsi" w:cstheme="minorHAnsi"/>
        </w:rPr>
      </w:pPr>
      <w:r w:rsidRPr="00E102E1">
        <w:rPr>
          <w:rFonts w:asciiTheme="minorHAnsi" w:eastAsiaTheme="minorHAnsi" w:hAnsiTheme="minorHAnsi" w:cstheme="minorHAnsi"/>
          <w:b/>
          <w:bCs/>
        </w:rPr>
        <w:t>Nueva indicación financiada</w:t>
      </w:r>
      <w:r w:rsidRPr="00E102E1">
        <w:rPr>
          <w:rFonts w:asciiTheme="minorHAnsi" w:eastAsiaTheme="minorHAnsi" w:hAnsiTheme="minorHAnsi" w:cstheme="minorHAnsi"/>
        </w:rPr>
        <w:t>:</w:t>
      </w:r>
      <w:r w:rsidRPr="00E102E1">
        <w:rPr>
          <w:rFonts w:ascii="DejaVuSans" w:eastAsiaTheme="minorHAnsi" w:hAnsi="DejaVuSans" w:cs="DejaVuSans"/>
          <w:sz w:val="20"/>
          <w:szCs w:val="20"/>
        </w:rPr>
        <w:t xml:space="preserve"> </w:t>
      </w:r>
      <w:proofErr w:type="spellStart"/>
      <w:r w:rsidRPr="00E102E1">
        <w:rPr>
          <w:rFonts w:asciiTheme="minorHAnsi" w:eastAsiaTheme="minorHAnsi" w:hAnsiTheme="minorHAnsi" w:cstheme="minorHAnsi"/>
        </w:rPr>
        <w:t>Vocabria</w:t>
      </w:r>
      <w:proofErr w:type="spellEnd"/>
      <w:r w:rsidRPr="00E102E1">
        <w:rPr>
          <w:rFonts w:asciiTheme="minorHAnsi" w:eastAsiaTheme="minorHAnsi" w:hAnsiTheme="minorHAnsi" w:cstheme="minorHAnsi"/>
        </w:rPr>
        <w:t xml:space="preserve"> comprimidos está indicado, en combinación con </w:t>
      </w:r>
      <w:proofErr w:type="spellStart"/>
      <w:r w:rsidRPr="00E102E1">
        <w:rPr>
          <w:rFonts w:asciiTheme="minorHAnsi" w:eastAsiaTheme="minorHAnsi" w:hAnsiTheme="minorHAnsi" w:cstheme="minorHAnsi"/>
        </w:rPr>
        <w:t>rilpivirina</w:t>
      </w:r>
      <w:proofErr w:type="spellEnd"/>
      <w:r w:rsidRPr="00E102E1">
        <w:rPr>
          <w:rFonts w:asciiTheme="minorHAnsi" w:eastAsiaTheme="minorHAnsi" w:hAnsiTheme="minorHAnsi" w:cstheme="minorHAnsi"/>
        </w:rPr>
        <w:t xml:space="preserve"> </w:t>
      </w:r>
      <w:proofErr w:type="spellStart"/>
      <w:r w:rsidRPr="00E102E1">
        <w:rPr>
          <w:rFonts w:asciiTheme="minorHAnsi" w:eastAsiaTheme="minorHAnsi" w:hAnsiTheme="minorHAnsi" w:cstheme="minorHAnsi"/>
        </w:rPr>
        <w:t>comprimidos,para</w:t>
      </w:r>
      <w:proofErr w:type="spellEnd"/>
      <w:r w:rsidRPr="00E102E1">
        <w:rPr>
          <w:rFonts w:asciiTheme="minorHAnsi" w:eastAsiaTheme="minorHAnsi" w:hAnsiTheme="minorHAnsi" w:cstheme="minorHAnsi"/>
        </w:rPr>
        <w:t xml:space="preserve"> e l tratamiento a corto plazo de la infección por el virus de la inmunodeficiencia humana tipo 1 (VIH-1) en adultos </w:t>
      </w:r>
      <w:r w:rsidRPr="00E102E1">
        <w:rPr>
          <w:rFonts w:asciiTheme="minorHAnsi" w:eastAsiaTheme="minorHAnsi" w:hAnsiTheme="minorHAnsi" w:cstheme="minorHAnsi"/>
          <w:b/>
          <w:bCs/>
        </w:rPr>
        <w:t>y adolescentes (de al menos</w:t>
      </w:r>
      <w:r w:rsidR="00243085" w:rsidRPr="00E102E1">
        <w:rPr>
          <w:rFonts w:asciiTheme="minorHAnsi" w:eastAsiaTheme="minorHAnsi" w:hAnsiTheme="minorHAnsi" w:cstheme="minorHAnsi"/>
          <w:b/>
          <w:bCs/>
        </w:rPr>
        <w:t xml:space="preserve"> </w:t>
      </w:r>
      <w:r w:rsidRPr="00E102E1">
        <w:rPr>
          <w:rFonts w:asciiTheme="minorHAnsi" w:eastAsiaTheme="minorHAnsi" w:hAnsiTheme="minorHAnsi" w:cstheme="minorHAnsi"/>
          <w:b/>
          <w:bCs/>
        </w:rPr>
        <w:t>12 años de edad y con un peso de al menos 35 kg</w:t>
      </w:r>
      <w:r w:rsidRPr="00E102E1">
        <w:rPr>
          <w:rFonts w:asciiTheme="minorHAnsi" w:eastAsiaTheme="minorHAnsi" w:hAnsiTheme="minorHAnsi" w:cstheme="minorHAnsi"/>
        </w:rPr>
        <w:t>), que están virológicamente suprimidos (ARN del VIH-1 &lt;50 copias/ml) en un tratamiento antirretroviral estable, sin evidencia actual o previa de resistencia a, y sin fracaso virológico previo con, inhibidores de la transcriptasa inversa no nucleósidos (ITINN) e inhibidores de la integrasa (INI) para:</w:t>
      </w:r>
    </w:p>
    <w:p w14:paraId="7069ECFD" w14:textId="7C83EBEA" w:rsidR="00B12098" w:rsidRPr="00E102E1" w:rsidRDefault="00B12098" w:rsidP="00B12098">
      <w:pPr>
        <w:pStyle w:val="Prrafodelista"/>
        <w:numPr>
          <w:ilvl w:val="1"/>
          <w:numId w:val="3"/>
        </w:numPr>
        <w:autoSpaceDE w:val="0"/>
        <w:autoSpaceDN w:val="0"/>
        <w:adjustRightInd w:val="0"/>
        <w:jc w:val="both"/>
        <w:rPr>
          <w:rFonts w:asciiTheme="minorHAnsi" w:eastAsiaTheme="minorHAnsi" w:hAnsiTheme="minorHAnsi" w:cstheme="minorHAnsi"/>
        </w:rPr>
      </w:pPr>
      <w:r w:rsidRPr="00E102E1">
        <w:rPr>
          <w:rFonts w:asciiTheme="minorHAnsi" w:eastAsiaTheme="minorHAnsi" w:hAnsiTheme="minorHAnsi" w:cstheme="minorHAnsi"/>
        </w:rPr>
        <w:t xml:space="preserve">Inducción oral para evaluar la tolerabilidad de </w:t>
      </w:r>
      <w:proofErr w:type="spellStart"/>
      <w:r w:rsidRPr="00E102E1">
        <w:rPr>
          <w:rFonts w:asciiTheme="minorHAnsi" w:eastAsiaTheme="minorHAnsi" w:hAnsiTheme="minorHAnsi" w:cstheme="minorHAnsi"/>
        </w:rPr>
        <w:t>Vocabria</w:t>
      </w:r>
      <w:proofErr w:type="spellEnd"/>
      <w:r w:rsidRPr="00E102E1">
        <w:rPr>
          <w:rFonts w:asciiTheme="minorHAnsi" w:eastAsiaTheme="minorHAnsi" w:hAnsiTheme="minorHAnsi" w:cstheme="minorHAnsi"/>
        </w:rPr>
        <w:t xml:space="preserve"> y </w:t>
      </w:r>
      <w:proofErr w:type="spellStart"/>
      <w:r w:rsidRPr="00E102E1">
        <w:rPr>
          <w:rFonts w:asciiTheme="minorHAnsi" w:eastAsiaTheme="minorHAnsi" w:hAnsiTheme="minorHAnsi" w:cstheme="minorHAnsi"/>
        </w:rPr>
        <w:t>rilpivirina</w:t>
      </w:r>
      <w:proofErr w:type="spellEnd"/>
      <w:r w:rsidRPr="00E102E1">
        <w:rPr>
          <w:rFonts w:asciiTheme="minorHAnsi" w:eastAsiaTheme="minorHAnsi" w:hAnsiTheme="minorHAnsi" w:cstheme="minorHAnsi"/>
        </w:rPr>
        <w:t xml:space="preserve"> antes de la administración de </w:t>
      </w:r>
      <w:proofErr w:type="spellStart"/>
      <w:r w:rsidRPr="00E102E1">
        <w:rPr>
          <w:rFonts w:asciiTheme="minorHAnsi" w:eastAsiaTheme="minorHAnsi" w:hAnsiTheme="minorHAnsi" w:cstheme="minorHAnsi"/>
        </w:rPr>
        <w:t>cabotegravir</w:t>
      </w:r>
      <w:proofErr w:type="spellEnd"/>
      <w:r w:rsidRPr="00E102E1">
        <w:rPr>
          <w:rFonts w:asciiTheme="minorHAnsi" w:eastAsiaTheme="minorHAnsi" w:hAnsiTheme="minorHAnsi" w:cstheme="minorHAnsi"/>
        </w:rPr>
        <w:t xml:space="preserve"> inyectable más </w:t>
      </w:r>
      <w:proofErr w:type="spellStart"/>
      <w:r w:rsidRPr="00E102E1">
        <w:rPr>
          <w:rFonts w:asciiTheme="minorHAnsi" w:eastAsiaTheme="minorHAnsi" w:hAnsiTheme="minorHAnsi" w:cstheme="minorHAnsi"/>
        </w:rPr>
        <w:t>rilpivirina</w:t>
      </w:r>
      <w:proofErr w:type="spellEnd"/>
      <w:r w:rsidRPr="00E102E1">
        <w:rPr>
          <w:rFonts w:asciiTheme="minorHAnsi" w:eastAsiaTheme="minorHAnsi" w:hAnsiTheme="minorHAnsi" w:cstheme="minorHAnsi"/>
        </w:rPr>
        <w:t xml:space="preserve"> inyectable.</w:t>
      </w:r>
    </w:p>
    <w:p w14:paraId="5219534C" w14:textId="19B0CA20" w:rsidR="00B12098" w:rsidRPr="00E102E1" w:rsidRDefault="00B12098" w:rsidP="00B12098">
      <w:pPr>
        <w:pStyle w:val="Prrafodelista"/>
        <w:numPr>
          <w:ilvl w:val="1"/>
          <w:numId w:val="3"/>
        </w:numPr>
        <w:autoSpaceDE w:val="0"/>
        <w:autoSpaceDN w:val="0"/>
        <w:adjustRightInd w:val="0"/>
        <w:jc w:val="both"/>
        <w:rPr>
          <w:rFonts w:asciiTheme="minorHAnsi" w:hAnsiTheme="minorHAnsi" w:cstheme="minorHAnsi"/>
          <w:b/>
          <w:u w:val="single"/>
        </w:rPr>
      </w:pPr>
      <w:r w:rsidRPr="00E102E1">
        <w:rPr>
          <w:rFonts w:asciiTheme="minorHAnsi" w:eastAsiaTheme="minorHAnsi" w:hAnsiTheme="minorHAnsi" w:cstheme="minorHAnsi"/>
        </w:rPr>
        <w:t xml:space="preserve">Terapia oral para adultos y adolescentes que no podrán recibir la dosis planificada de </w:t>
      </w:r>
      <w:proofErr w:type="spellStart"/>
      <w:r w:rsidRPr="00E102E1">
        <w:rPr>
          <w:rFonts w:asciiTheme="minorHAnsi" w:eastAsiaTheme="minorHAnsi" w:hAnsiTheme="minorHAnsi" w:cstheme="minorHAnsi"/>
        </w:rPr>
        <w:t>cabotegravir</w:t>
      </w:r>
      <w:proofErr w:type="spellEnd"/>
      <w:r w:rsidRPr="00E102E1">
        <w:rPr>
          <w:rFonts w:asciiTheme="minorHAnsi" w:eastAsiaTheme="minorHAnsi" w:hAnsiTheme="minorHAnsi" w:cstheme="minorHAnsi"/>
        </w:rPr>
        <w:t xml:space="preserve"> inyectable más </w:t>
      </w:r>
      <w:proofErr w:type="spellStart"/>
      <w:r w:rsidRPr="00E102E1">
        <w:rPr>
          <w:rFonts w:asciiTheme="minorHAnsi" w:eastAsiaTheme="minorHAnsi" w:hAnsiTheme="minorHAnsi" w:cstheme="minorHAnsi"/>
        </w:rPr>
        <w:t>rilpivirina</w:t>
      </w:r>
      <w:proofErr w:type="spellEnd"/>
      <w:r w:rsidRPr="00E102E1">
        <w:rPr>
          <w:rFonts w:asciiTheme="minorHAnsi" w:eastAsiaTheme="minorHAnsi" w:hAnsiTheme="minorHAnsi" w:cstheme="minorHAnsi"/>
        </w:rPr>
        <w:t xml:space="preserve"> inyectable.</w:t>
      </w:r>
    </w:p>
    <w:p w14:paraId="74D79E6B" w14:textId="36C7065C" w:rsidR="00B12098" w:rsidRPr="00E102E1" w:rsidRDefault="00B12098" w:rsidP="00243085">
      <w:pPr>
        <w:pStyle w:val="Prrafodelista"/>
        <w:numPr>
          <w:ilvl w:val="0"/>
          <w:numId w:val="20"/>
        </w:numPr>
        <w:autoSpaceDE w:val="0"/>
        <w:autoSpaceDN w:val="0"/>
        <w:adjustRightInd w:val="0"/>
        <w:ind w:left="1701"/>
        <w:jc w:val="both"/>
        <w:rPr>
          <w:rFonts w:asciiTheme="minorHAnsi" w:hAnsiTheme="minorHAnsi" w:cstheme="minorHAnsi"/>
        </w:rPr>
      </w:pPr>
      <w:r w:rsidRPr="00E102E1">
        <w:rPr>
          <w:rFonts w:asciiTheme="minorHAnsi" w:hAnsiTheme="minorHAnsi" w:cstheme="minorHAnsi"/>
          <w:b/>
          <w:bCs/>
          <w:i/>
          <w:iCs/>
        </w:rPr>
        <w:t>Revisión anual de las ventas</w:t>
      </w:r>
      <w:r w:rsidRPr="00E102E1">
        <w:rPr>
          <w:rFonts w:asciiTheme="minorHAnsi" w:hAnsiTheme="minorHAnsi" w:cstheme="minorHAnsi"/>
        </w:rPr>
        <w:t xml:space="preserve"> y de los precios ahora fijados, para asegurar que se encuentran en los parámetros establecidos legalmente, y en caso contrario, proceder a su adecuación mediante la rebaja correspondiente. </w:t>
      </w:r>
      <w:r w:rsidRPr="00E102E1">
        <w:rPr>
          <w:rFonts w:asciiTheme="minorHAnsi" w:hAnsiTheme="minorHAnsi" w:cstheme="minorHAnsi"/>
          <w:u w:val="single"/>
        </w:rPr>
        <w:t>La previsión de ventas</w:t>
      </w:r>
      <w:r w:rsidRPr="00E102E1">
        <w:rPr>
          <w:rFonts w:asciiTheme="minorHAnsi" w:hAnsiTheme="minorHAnsi" w:cstheme="minorHAnsi"/>
        </w:rPr>
        <w:t xml:space="preserve"> de la compañía para </w:t>
      </w:r>
      <w:proofErr w:type="spellStart"/>
      <w:r w:rsidRPr="00E102E1">
        <w:rPr>
          <w:rFonts w:asciiTheme="minorHAnsi" w:hAnsiTheme="minorHAnsi" w:cstheme="minorHAnsi"/>
        </w:rPr>
        <w:t>Vocabria</w:t>
      </w:r>
      <w:proofErr w:type="spellEnd"/>
      <w:r w:rsidRPr="00E102E1">
        <w:rPr>
          <w:rFonts w:asciiTheme="minorHAnsi" w:hAnsiTheme="minorHAnsi" w:cstheme="minorHAnsi"/>
        </w:rPr>
        <w:t xml:space="preserve"> oral (C.N. 730099) es de 415, 347 y 330 envases el primer, segundo y tercer año, respectivamente.</w:t>
      </w:r>
    </w:p>
    <w:p w14:paraId="220C36FA" w14:textId="77777777" w:rsidR="00B12098" w:rsidRPr="00E102E1" w:rsidRDefault="00B12098" w:rsidP="00B12098">
      <w:pPr>
        <w:pStyle w:val="Prrafodelista"/>
        <w:numPr>
          <w:ilvl w:val="0"/>
          <w:numId w:val="20"/>
        </w:numPr>
        <w:autoSpaceDE w:val="0"/>
        <w:autoSpaceDN w:val="0"/>
        <w:adjustRightInd w:val="0"/>
        <w:ind w:left="1701"/>
        <w:jc w:val="both"/>
        <w:rPr>
          <w:rFonts w:asciiTheme="minorHAnsi" w:hAnsiTheme="minorHAnsi" w:cstheme="minorHAnsi"/>
          <w:b/>
          <w:bCs/>
        </w:rPr>
      </w:pPr>
      <w:r w:rsidRPr="00E102E1">
        <w:rPr>
          <w:rFonts w:asciiTheme="minorHAnsi" w:hAnsiTheme="minorHAnsi" w:cstheme="minorHAnsi"/>
          <w:b/>
          <w:bCs/>
        </w:rPr>
        <w:t>Revisa precio</w:t>
      </w:r>
    </w:p>
    <w:p w14:paraId="46457DEC" w14:textId="77777777" w:rsidR="00372EA6" w:rsidRPr="00E102E1" w:rsidRDefault="00372EA6" w:rsidP="00243085">
      <w:pPr>
        <w:pStyle w:val="Prrafodelista"/>
        <w:autoSpaceDE w:val="0"/>
        <w:autoSpaceDN w:val="0"/>
        <w:adjustRightInd w:val="0"/>
        <w:ind w:left="1701"/>
        <w:jc w:val="both"/>
        <w:rPr>
          <w:rFonts w:asciiTheme="minorHAnsi" w:hAnsiTheme="minorHAnsi" w:cstheme="minorHAnsi"/>
        </w:rPr>
      </w:pPr>
    </w:p>
    <w:p w14:paraId="708217CA" w14:textId="77777777" w:rsidR="00C614B5" w:rsidRPr="00E102E1" w:rsidRDefault="00C614B5" w:rsidP="00C614B5">
      <w:pPr>
        <w:pStyle w:val="Prrafodelista"/>
        <w:widowControl w:val="0"/>
        <w:numPr>
          <w:ilvl w:val="0"/>
          <w:numId w:val="3"/>
        </w:numPr>
        <w:ind w:left="1134"/>
        <w:jc w:val="both"/>
        <w:rPr>
          <w:rFonts w:asciiTheme="minorHAnsi" w:hAnsiTheme="minorHAnsi" w:cs="Arial"/>
          <w:b/>
          <w:u w:val="single"/>
        </w:rPr>
      </w:pPr>
      <w:r w:rsidRPr="00E102E1">
        <w:rPr>
          <w:rFonts w:asciiTheme="minorHAnsi" w:hAnsiTheme="minorHAnsi" w:cs="Arial"/>
          <w:b/>
          <w:u w:val="single"/>
        </w:rPr>
        <w:t>VOCABRIA INYECTABLE</w:t>
      </w:r>
    </w:p>
    <w:p w14:paraId="49D78456" w14:textId="77777777" w:rsidR="00C614B5" w:rsidRPr="00E102E1" w:rsidRDefault="00C614B5" w:rsidP="00C614B5">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58E5FA97" w14:textId="77777777" w:rsidTr="000F4823">
        <w:trPr>
          <w:trHeight w:val="300"/>
        </w:trPr>
        <w:tc>
          <w:tcPr>
            <w:tcW w:w="997" w:type="dxa"/>
            <w:shd w:val="clear" w:color="auto" w:fill="BFBFBF" w:themeFill="background1" w:themeFillShade="BF"/>
            <w:vAlign w:val="center"/>
          </w:tcPr>
          <w:p w14:paraId="6BFCBD11"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59EE2F9B"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21A54605" w14:textId="77777777" w:rsidR="00C614B5" w:rsidRPr="00E102E1" w:rsidRDefault="00C614B5" w:rsidP="000F482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5C7BF931"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1B13C2AA"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601FC2E1"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3D842ABF"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1268C8A4"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C614B5" w:rsidRPr="00E102E1" w14:paraId="5CA75FB9" w14:textId="77777777" w:rsidTr="000F4823">
        <w:trPr>
          <w:trHeight w:val="463"/>
        </w:trPr>
        <w:tc>
          <w:tcPr>
            <w:tcW w:w="997" w:type="dxa"/>
            <w:shd w:val="clear" w:color="auto" w:fill="FFFFFF" w:themeFill="background1"/>
            <w:noWrap/>
            <w:vAlign w:val="center"/>
          </w:tcPr>
          <w:p w14:paraId="09CB69D8" w14:textId="77777777" w:rsidR="00C614B5" w:rsidRPr="00E102E1" w:rsidRDefault="00C614B5"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730112</w:t>
            </w:r>
          </w:p>
        </w:tc>
        <w:tc>
          <w:tcPr>
            <w:tcW w:w="2546" w:type="dxa"/>
            <w:shd w:val="clear" w:color="auto" w:fill="FFFFFF" w:themeFill="background1"/>
            <w:noWrap/>
            <w:vAlign w:val="bottom"/>
          </w:tcPr>
          <w:p w14:paraId="5BA84807" w14:textId="77777777" w:rsidR="00C614B5" w:rsidRPr="00E102E1" w:rsidRDefault="00C614B5" w:rsidP="000F4823">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VOCABRIA 600MG 1 VIAL 3ML SUSP INYECTABLE DE LIBERACION PROLONGADA</w:t>
            </w:r>
          </w:p>
        </w:tc>
        <w:tc>
          <w:tcPr>
            <w:tcW w:w="1462" w:type="dxa"/>
            <w:shd w:val="solid" w:color="FFFFFF" w:fill="FFFFFF"/>
            <w:vAlign w:val="center"/>
          </w:tcPr>
          <w:p w14:paraId="61E01619" w14:textId="77777777" w:rsidR="00C614B5" w:rsidRPr="00E102E1" w:rsidRDefault="00C614B5" w:rsidP="000F4823">
            <w:pPr>
              <w:jc w:val="center"/>
              <w:rPr>
                <w:rFonts w:asciiTheme="minorHAnsi" w:eastAsia="Times New Roman" w:hAnsiTheme="minorHAnsi" w:cstheme="minorHAnsi"/>
                <w:sz w:val="20"/>
                <w:szCs w:val="20"/>
                <w:lang w:eastAsia="es-ES"/>
              </w:rPr>
            </w:pPr>
            <w:r w:rsidRPr="00E102E1">
              <w:rPr>
                <w:rFonts w:asciiTheme="minorHAnsi" w:eastAsia="Times New Roman" w:hAnsiTheme="minorHAnsi" w:cstheme="minorHAnsi"/>
                <w:sz w:val="20"/>
                <w:szCs w:val="20"/>
                <w:lang w:eastAsia="es-ES"/>
              </w:rPr>
              <w:t>CABOTEGRAVIR</w:t>
            </w:r>
          </w:p>
        </w:tc>
        <w:tc>
          <w:tcPr>
            <w:tcW w:w="701" w:type="dxa"/>
            <w:shd w:val="solid" w:color="FFFFFF" w:fill="FFFFFF"/>
            <w:vAlign w:val="center"/>
          </w:tcPr>
          <w:p w14:paraId="6CBCA9F3" w14:textId="77777777" w:rsidR="00C614B5" w:rsidRPr="00E102E1" w:rsidRDefault="00C614B5" w:rsidP="000F4823">
            <w:pPr>
              <w:jc w:val="center"/>
              <w:rPr>
                <w:rFonts w:asciiTheme="minorHAnsi" w:eastAsia="Times New Roman" w:hAnsiTheme="minorHAnsi" w:cstheme="minorHAnsi"/>
                <w:bCs/>
                <w:sz w:val="20"/>
                <w:szCs w:val="20"/>
                <w:lang w:eastAsia="es-ES"/>
              </w:rPr>
            </w:pPr>
          </w:p>
        </w:tc>
        <w:tc>
          <w:tcPr>
            <w:tcW w:w="414" w:type="dxa"/>
            <w:vAlign w:val="center"/>
          </w:tcPr>
          <w:p w14:paraId="1CD0CC8F" w14:textId="77777777" w:rsidR="00C614B5" w:rsidRPr="00E102E1" w:rsidRDefault="00C614B5"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63" w:type="dxa"/>
          </w:tcPr>
          <w:p w14:paraId="11445867" w14:textId="77777777" w:rsidR="00C614B5" w:rsidRPr="00E102E1" w:rsidRDefault="00C614B5" w:rsidP="000F4823">
            <w:pPr>
              <w:jc w:val="center"/>
              <w:rPr>
                <w:rFonts w:asciiTheme="minorHAnsi" w:eastAsia="Times New Roman" w:hAnsiTheme="minorHAnsi" w:cstheme="minorHAnsi"/>
                <w:bCs/>
                <w:sz w:val="20"/>
                <w:szCs w:val="20"/>
                <w:lang w:eastAsia="es-ES"/>
              </w:rPr>
            </w:pPr>
          </w:p>
        </w:tc>
        <w:tc>
          <w:tcPr>
            <w:tcW w:w="969" w:type="dxa"/>
            <w:vAlign w:val="center"/>
          </w:tcPr>
          <w:p w14:paraId="060021B7" w14:textId="77777777" w:rsidR="00C614B5" w:rsidRPr="00E102E1" w:rsidRDefault="00C614B5" w:rsidP="000F4823">
            <w:pPr>
              <w:jc w:val="center"/>
              <w:rPr>
                <w:rFonts w:asciiTheme="minorHAnsi" w:eastAsia="Times New Roman" w:hAnsiTheme="minorHAnsi" w:cstheme="minorHAnsi"/>
                <w:bCs/>
                <w:sz w:val="20"/>
                <w:szCs w:val="20"/>
                <w:lang w:eastAsia="es-ES"/>
              </w:rPr>
            </w:pPr>
          </w:p>
        </w:tc>
        <w:tc>
          <w:tcPr>
            <w:tcW w:w="947" w:type="dxa"/>
            <w:vAlign w:val="center"/>
          </w:tcPr>
          <w:p w14:paraId="4E1A2918" w14:textId="77777777" w:rsidR="00C614B5" w:rsidRPr="00E102E1" w:rsidRDefault="00C614B5" w:rsidP="000F4823">
            <w:pPr>
              <w:jc w:val="center"/>
              <w:rPr>
                <w:rFonts w:asciiTheme="minorHAnsi" w:eastAsia="Times New Roman" w:hAnsiTheme="minorHAnsi" w:cstheme="minorHAnsi"/>
                <w:bCs/>
                <w:sz w:val="20"/>
                <w:szCs w:val="20"/>
                <w:lang w:eastAsia="es-ES"/>
              </w:rPr>
            </w:pPr>
          </w:p>
        </w:tc>
      </w:tr>
    </w:tbl>
    <w:p w14:paraId="1C102C87" w14:textId="77777777" w:rsidR="00C614B5" w:rsidRPr="00E102E1" w:rsidRDefault="00C614B5" w:rsidP="00C614B5">
      <w:pPr>
        <w:pStyle w:val="Prrafodelista"/>
        <w:autoSpaceDE w:val="0"/>
        <w:autoSpaceDN w:val="0"/>
        <w:adjustRightInd w:val="0"/>
        <w:jc w:val="both"/>
        <w:rPr>
          <w:rFonts w:asciiTheme="minorHAnsi" w:eastAsiaTheme="minorHAnsi" w:hAnsiTheme="minorHAnsi" w:cstheme="minorHAnsi"/>
        </w:rPr>
      </w:pPr>
    </w:p>
    <w:p w14:paraId="3388F53C" w14:textId="77777777" w:rsidR="00C614B5" w:rsidRPr="00E102E1" w:rsidRDefault="00C614B5" w:rsidP="00C614B5">
      <w:pPr>
        <w:pStyle w:val="Prrafodelista"/>
        <w:numPr>
          <w:ilvl w:val="0"/>
          <w:numId w:val="20"/>
        </w:numPr>
        <w:autoSpaceDE w:val="0"/>
        <w:autoSpaceDN w:val="0"/>
        <w:adjustRightInd w:val="0"/>
        <w:ind w:left="1701"/>
        <w:jc w:val="both"/>
        <w:rPr>
          <w:rFonts w:asciiTheme="minorHAnsi" w:hAnsiTheme="minorHAnsi" w:cstheme="minorHAnsi"/>
          <w:b/>
          <w:u w:val="single"/>
        </w:rPr>
      </w:pPr>
      <w:r w:rsidRPr="00E102E1">
        <w:rPr>
          <w:rFonts w:asciiTheme="minorHAnsi" w:eastAsiaTheme="minorHAnsi" w:hAnsiTheme="minorHAnsi" w:cstheme="minorHAnsi"/>
          <w:b/>
          <w:bCs/>
        </w:rPr>
        <w:t>Nueva indicación financiada</w:t>
      </w:r>
      <w:r w:rsidRPr="00E102E1">
        <w:rPr>
          <w:rFonts w:asciiTheme="minorHAnsi" w:eastAsiaTheme="minorHAnsi" w:hAnsiTheme="minorHAnsi" w:cstheme="minorHAnsi"/>
        </w:rPr>
        <w:t xml:space="preserve">: </w:t>
      </w:r>
      <w:proofErr w:type="spellStart"/>
      <w:r w:rsidRPr="00E102E1">
        <w:rPr>
          <w:rFonts w:asciiTheme="minorHAnsi" w:hAnsiTheme="minorHAnsi" w:cstheme="minorHAnsi"/>
          <w:shd w:val="clear" w:color="auto" w:fill="FFFFFF"/>
        </w:rPr>
        <w:t>Vocabria</w:t>
      </w:r>
      <w:proofErr w:type="spellEnd"/>
      <w:r w:rsidRPr="00E102E1">
        <w:rPr>
          <w:rFonts w:asciiTheme="minorHAnsi" w:hAnsiTheme="minorHAnsi" w:cstheme="minorHAnsi"/>
          <w:shd w:val="clear" w:color="auto" w:fill="FFFFFF"/>
        </w:rPr>
        <w:t xml:space="preserve"> inyectable está indicado, en combinación con </w:t>
      </w:r>
      <w:proofErr w:type="spellStart"/>
      <w:r w:rsidRPr="00E102E1">
        <w:rPr>
          <w:rFonts w:asciiTheme="minorHAnsi" w:hAnsiTheme="minorHAnsi" w:cstheme="minorHAnsi"/>
          <w:shd w:val="clear" w:color="auto" w:fill="FFFFFF"/>
        </w:rPr>
        <w:t>rilpivirina</w:t>
      </w:r>
      <w:proofErr w:type="spellEnd"/>
      <w:r w:rsidRPr="00E102E1">
        <w:rPr>
          <w:rFonts w:asciiTheme="minorHAnsi" w:hAnsiTheme="minorHAnsi" w:cstheme="minorHAnsi"/>
          <w:shd w:val="clear" w:color="auto" w:fill="FFFFFF"/>
        </w:rPr>
        <w:t xml:space="preserve"> inyectable, para el tratamiento de la infección por el virus de la inmunodeficiencia humana tipo 1 (VIH-1) en adultos </w:t>
      </w:r>
      <w:r w:rsidRPr="00E102E1">
        <w:rPr>
          <w:rFonts w:asciiTheme="minorHAnsi" w:hAnsiTheme="minorHAnsi" w:cstheme="minorHAnsi"/>
          <w:b/>
          <w:bCs/>
          <w:shd w:val="clear" w:color="auto" w:fill="FFFFFF"/>
        </w:rPr>
        <w:t>y adolescentes (de al menos 12 años de edad y con un peso de al menos 35 kg),</w:t>
      </w:r>
      <w:r w:rsidRPr="00E102E1">
        <w:rPr>
          <w:rFonts w:asciiTheme="minorHAnsi" w:hAnsiTheme="minorHAnsi" w:cstheme="minorHAnsi"/>
          <w:shd w:val="clear" w:color="auto" w:fill="FFFFFF"/>
        </w:rPr>
        <w:t xml:space="preserve"> que están virológicamente suprimidos (ARN del VIH-1 &lt;50 copias/ml)en un tratamiento antirretroviral estable, sin evidencia actual o previa de resistencia a, y sin fracaso virológico previo con, inhibidores de la transcriptasa inversa no nucleósidos (ITINN) e inhibidores de la integrasa (INI)</w:t>
      </w:r>
      <w:r w:rsidRPr="00E102E1">
        <w:rPr>
          <w:rFonts w:ascii="Helvetica" w:hAnsi="Helvetica" w:cs="Helvetica"/>
          <w:shd w:val="clear" w:color="auto" w:fill="FFFFFF"/>
        </w:rPr>
        <w:t>.</w:t>
      </w:r>
    </w:p>
    <w:p w14:paraId="2834CF7F" w14:textId="77777777" w:rsidR="00C614B5" w:rsidRPr="00E102E1" w:rsidRDefault="00C614B5" w:rsidP="00C614B5">
      <w:pPr>
        <w:pStyle w:val="Prrafodelista"/>
        <w:numPr>
          <w:ilvl w:val="0"/>
          <w:numId w:val="20"/>
        </w:numPr>
        <w:autoSpaceDE w:val="0"/>
        <w:autoSpaceDN w:val="0"/>
        <w:adjustRightInd w:val="0"/>
        <w:ind w:left="1701"/>
        <w:jc w:val="both"/>
        <w:rPr>
          <w:rFonts w:asciiTheme="minorHAnsi" w:hAnsiTheme="minorHAnsi" w:cstheme="minorHAnsi"/>
        </w:rPr>
      </w:pPr>
      <w:r w:rsidRPr="00E102E1">
        <w:rPr>
          <w:rFonts w:asciiTheme="minorHAnsi" w:hAnsiTheme="minorHAnsi" w:cstheme="minorHAnsi"/>
          <w:b/>
          <w:bCs/>
          <w:i/>
          <w:iCs/>
        </w:rPr>
        <w:t>Revisión anual de las ventas</w:t>
      </w:r>
      <w:r w:rsidRPr="00E102E1">
        <w:rPr>
          <w:rFonts w:asciiTheme="minorHAnsi" w:hAnsiTheme="minorHAnsi" w:cstheme="minorHAnsi"/>
          <w:i/>
          <w:iCs/>
        </w:rPr>
        <w:t xml:space="preserve"> y de los precios </w:t>
      </w:r>
      <w:r w:rsidRPr="00E102E1">
        <w:rPr>
          <w:rFonts w:asciiTheme="minorHAnsi" w:hAnsiTheme="minorHAnsi" w:cstheme="minorHAnsi"/>
        </w:rPr>
        <w:t xml:space="preserve">ahora fijados, para asegurar que se encuentran en los parámetros establecidos legalmente, y en caso contrario, proceder a su adecuación mediante la rebaja correspondiente. La </w:t>
      </w:r>
      <w:r w:rsidRPr="00E102E1">
        <w:rPr>
          <w:rFonts w:asciiTheme="minorHAnsi" w:hAnsiTheme="minorHAnsi" w:cstheme="minorHAnsi"/>
          <w:u w:val="single"/>
        </w:rPr>
        <w:t>previsión de ventas</w:t>
      </w:r>
      <w:r w:rsidRPr="00E102E1">
        <w:rPr>
          <w:rFonts w:asciiTheme="minorHAnsi" w:hAnsiTheme="minorHAnsi" w:cstheme="minorHAnsi"/>
        </w:rPr>
        <w:t xml:space="preserve"> de la </w:t>
      </w:r>
      <w:r w:rsidRPr="00E102E1">
        <w:rPr>
          <w:rFonts w:asciiTheme="minorHAnsi" w:hAnsiTheme="minorHAnsi" w:cstheme="minorHAnsi"/>
        </w:rPr>
        <w:lastRenderedPageBreak/>
        <w:t xml:space="preserve">compañía para </w:t>
      </w:r>
      <w:proofErr w:type="spellStart"/>
      <w:r w:rsidRPr="00E102E1">
        <w:rPr>
          <w:rFonts w:asciiTheme="minorHAnsi" w:hAnsiTheme="minorHAnsi" w:cstheme="minorHAnsi"/>
        </w:rPr>
        <w:t>Vocabria</w:t>
      </w:r>
      <w:proofErr w:type="spellEnd"/>
      <w:r w:rsidRPr="00E102E1">
        <w:rPr>
          <w:rFonts w:asciiTheme="minorHAnsi" w:hAnsiTheme="minorHAnsi" w:cstheme="minorHAnsi"/>
        </w:rPr>
        <w:t xml:space="preserve"> inyectable (C.N. 730112) es de 116.772, 146.320 y 165.843 envases el primer, segundo y tercer año, respectivamente.</w:t>
      </w:r>
    </w:p>
    <w:p w14:paraId="0D0906AB" w14:textId="77777777" w:rsidR="00C614B5" w:rsidRPr="00E102E1" w:rsidRDefault="00C614B5" w:rsidP="00C614B5">
      <w:pPr>
        <w:pStyle w:val="Prrafodelista"/>
        <w:numPr>
          <w:ilvl w:val="0"/>
          <w:numId w:val="20"/>
        </w:numPr>
        <w:autoSpaceDE w:val="0"/>
        <w:autoSpaceDN w:val="0"/>
        <w:adjustRightInd w:val="0"/>
        <w:ind w:left="1701"/>
        <w:jc w:val="both"/>
        <w:rPr>
          <w:rFonts w:asciiTheme="minorHAnsi" w:hAnsiTheme="minorHAnsi" w:cstheme="minorHAnsi"/>
          <w:b/>
          <w:bCs/>
        </w:rPr>
      </w:pPr>
      <w:r w:rsidRPr="00E102E1">
        <w:rPr>
          <w:rFonts w:asciiTheme="minorHAnsi" w:hAnsiTheme="minorHAnsi" w:cstheme="minorHAnsi"/>
          <w:b/>
          <w:bCs/>
        </w:rPr>
        <w:t>Revisa precio</w:t>
      </w:r>
    </w:p>
    <w:p w14:paraId="086F960D" w14:textId="77777777" w:rsidR="00C614B5" w:rsidRPr="00E102E1" w:rsidRDefault="00C614B5" w:rsidP="0081165A">
      <w:pPr>
        <w:pStyle w:val="Prrafodelista"/>
        <w:autoSpaceDE w:val="0"/>
        <w:autoSpaceDN w:val="0"/>
        <w:adjustRightInd w:val="0"/>
        <w:ind w:left="1701"/>
        <w:jc w:val="both"/>
        <w:rPr>
          <w:rFonts w:asciiTheme="minorHAnsi" w:hAnsiTheme="minorHAnsi" w:cstheme="minorHAnsi"/>
          <w:b/>
          <w:u w:val="single"/>
        </w:rPr>
      </w:pPr>
    </w:p>
    <w:p w14:paraId="38D40753" w14:textId="4936A4C5" w:rsidR="00C614B5" w:rsidRPr="00E102E1" w:rsidRDefault="00C614B5" w:rsidP="00C614B5">
      <w:pPr>
        <w:pStyle w:val="Prrafodelista"/>
        <w:widowControl w:val="0"/>
        <w:numPr>
          <w:ilvl w:val="0"/>
          <w:numId w:val="3"/>
        </w:numPr>
        <w:ind w:left="1134"/>
        <w:jc w:val="both"/>
        <w:rPr>
          <w:rFonts w:asciiTheme="minorHAnsi" w:hAnsiTheme="minorHAnsi" w:cs="Arial"/>
          <w:b/>
          <w:u w:val="single"/>
        </w:rPr>
      </w:pPr>
      <w:r w:rsidRPr="00E102E1">
        <w:rPr>
          <w:rFonts w:asciiTheme="minorHAnsi" w:hAnsiTheme="minorHAnsi" w:cs="Arial"/>
          <w:b/>
          <w:u w:val="single"/>
        </w:rPr>
        <w:t>REKAMBYS</w:t>
      </w:r>
    </w:p>
    <w:p w14:paraId="3929C03D" w14:textId="77777777" w:rsidR="00C614B5" w:rsidRPr="00E102E1" w:rsidRDefault="00C614B5" w:rsidP="00C614B5">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1497E503" w14:textId="77777777" w:rsidTr="000F4823">
        <w:trPr>
          <w:trHeight w:val="300"/>
        </w:trPr>
        <w:tc>
          <w:tcPr>
            <w:tcW w:w="997" w:type="dxa"/>
            <w:shd w:val="clear" w:color="auto" w:fill="BFBFBF" w:themeFill="background1" w:themeFillShade="BF"/>
            <w:vAlign w:val="center"/>
          </w:tcPr>
          <w:p w14:paraId="11C0A9C6"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273DBA97"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062C0C66" w14:textId="77777777" w:rsidR="00C614B5" w:rsidRPr="00E102E1" w:rsidRDefault="00C614B5" w:rsidP="000F482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62E45ADA"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6D7E4711"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20794A45"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6822EC8A"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1ED9622C" w14:textId="77777777" w:rsidR="00C614B5" w:rsidRPr="00E102E1" w:rsidRDefault="00C614B5"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C614B5" w:rsidRPr="00E102E1" w14:paraId="56965BAE" w14:textId="77777777" w:rsidTr="000F4823">
        <w:trPr>
          <w:trHeight w:val="463"/>
        </w:trPr>
        <w:tc>
          <w:tcPr>
            <w:tcW w:w="997" w:type="dxa"/>
            <w:shd w:val="clear" w:color="auto" w:fill="FFFFFF" w:themeFill="background1"/>
            <w:noWrap/>
            <w:vAlign w:val="center"/>
          </w:tcPr>
          <w:p w14:paraId="22397251" w14:textId="1E7C5E69" w:rsidR="00C614B5" w:rsidRPr="00E102E1" w:rsidRDefault="00C614B5"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730044</w:t>
            </w:r>
          </w:p>
        </w:tc>
        <w:tc>
          <w:tcPr>
            <w:tcW w:w="2546" w:type="dxa"/>
            <w:shd w:val="clear" w:color="auto" w:fill="FFFFFF" w:themeFill="background1"/>
            <w:noWrap/>
            <w:vAlign w:val="bottom"/>
          </w:tcPr>
          <w:p w14:paraId="10E3592E" w14:textId="40730159" w:rsidR="00C614B5" w:rsidRPr="00E102E1" w:rsidRDefault="00C614B5" w:rsidP="000F4823">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REKAMBYS 900MG 1 VIAL 3ML + 1 JER + 1 ADAPTADOR + 1 AGUJA SUSPENS INYECTABLE LIBER PROLONG</w:t>
            </w:r>
          </w:p>
        </w:tc>
        <w:tc>
          <w:tcPr>
            <w:tcW w:w="1462" w:type="dxa"/>
            <w:shd w:val="solid" w:color="FFFFFF" w:fill="FFFFFF"/>
            <w:vAlign w:val="center"/>
          </w:tcPr>
          <w:p w14:paraId="7CE105AF" w14:textId="1ABB4815" w:rsidR="00C614B5" w:rsidRPr="00E102E1" w:rsidRDefault="00C614B5" w:rsidP="000F4823">
            <w:pPr>
              <w:jc w:val="center"/>
              <w:rPr>
                <w:rFonts w:asciiTheme="minorHAnsi" w:eastAsia="Times New Roman" w:hAnsiTheme="minorHAnsi" w:cstheme="minorHAnsi"/>
                <w:sz w:val="20"/>
                <w:szCs w:val="20"/>
                <w:lang w:eastAsia="es-ES"/>
              </w:rPr>
            </w:pPr>
            <w:r w:rsidRPr="00E102E1">
              <w:rPr>
                <w:rFonts w:asciiTheme="minorHAnsi" w:eastAsia="Times New Roman" w:hAnsiTheme="minorHAnsi" w:cstheme="minorHAnsi"/>
                <w:sz w:val="20"/>
                <w:szCs w:val="20"/>
                <w:lang w:eastAsia="es-ES"/>
              </w:rPr>
              <w:t>RILPIVIRINA</w:t>
            </w:r>
          </w:p>
        </w:tc>
        <w:tc>
          <w:tcPr>
            <w:tcW w:w="701" w:type="dxa"/>
            <w:shd w:val="solid" w:color="FFFFFF" w:fill="FFFFFF"/>
            <w:vAlign w:val="center"/>
          </w:tcPr>
          <w:p w14:paraId="5FA411D1" w14:textId="77777777" w:rsidR="00C614B5" w:rsidRPr="00E102E1" w:rsidRDefault="00C614B5" w:rsidP="000F4823">
            <w:pPr>
              <w:jc w:val="center"/>
              <w:rPr>
                <w:rFonts w:asciiTheme="minorHAnsi" w:eastAsia="Times New Roman" w:hAnsiTheme="minorHAnsi" w:cstheme="minorHAnsi"/>
                <w:bCs/>
                <w:sz w:val="20"/>
                <w:szCs w:val="20"/>
                <w:lang w:eastAsia="es-ES"/>
              </w:rPr>
            </w:pPr>
          </w:p>
        </w:tc>
        <w:tc>
          <w:tcPr>
            <w:tcW w:w="414" w:type="dxa"/>
            <w:vAlign w:val="center"/>
          </w:tcPr>
          <w:p w14:paraId="344C79E2" w14:textId="77777777" w:rsidR="00C614B5" w:rsidRPr="00E102E1" w:rsidRDefault="00C614B5"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63" w:type="dxa"/>
          </w:tcPr>
          <w:p w14:paraId="74ECAFB6" w14:textId="77777777" w:rsidR="00C614B5" w:rsidRPr="00E102E1" w:rsidRDefault="00C614B5" w:rsidP="000F4823">
            <w:pPr>
              <w:jc w:val="center"/>
              <w:rPr>
                <w:rFonts w:asciiTheme="minorHAnsi" w:eastAsia="Times New Roman" w:hAnsiTheme="minorHAnsi" w:cstheme="minorHAnsi"/>
                <w:bCs/>
                <w:sz w:val="20"/>
                <w:szCs w:val="20"/>
                <w:lang w:eastAsia="es-ES"/>
              </w:rPr>
            </w:pPr>
          </w:p>
        </w:tc>
        <w:tc>
          <w:tcPr>
            <w:tcW w:w="969" w:type="dxa"/>
            <w:vAlign w:val="center"/>
          </w:tcPr>
          <w:p w14:paraId="371DC670" w14:textId="77777777" w:rsidR="00C614B5" w:rsidRPr="00E102E1" w:rsidRDefault="00C614B5" w:rsidP="000F4823">
            <w:pPr>
              <w:jc w:val="center"/>
              <w:rPr>
                <w:rFonts w:asciiTheme="minorHAnsi" w:eastAsia="Times New Roman" w:hAnsiTheme="minorHAnsi" w:cstheme="minorHAnsi"/>
                <w:bCs/>
                <w:sz w:val="20"/>
                <w:szCs w:val="20"/>
                <w:lang w:eastAsia="es-ES"/>
              </w:rPr>
            </w:pPr>
          </w:p>
        </w:tc>
        <w:tc>
          <w:tcPr>
            <w:tcW w:w="947" w:type="dxa"/>
            <w:vAlign w:val="center"/>
          </w:tcPr>
          <w:p w14:paraId="0C529121" w14:textId="77777777" w:rsidR="00C614B5" w:rsidRPr="00E102E1" w:rsidRDefault="00C614B5" w:rsidP="000F4823">
            <w:pPr>
              <w:jc w:val="center"/>
              <w:rPr>
                <w:rFonts w:asciiTheme="minorHAnsi" w:eastAsia="Times New Roman" w:hAnsiTheme="minorHAnsi" w:cstheme="minorHAnsi"/>
                <w:bCs/>
                <w:sz w:val="20"/>
                <w:szCs w:val="20"/>
                <w:lang w:eastAsia="es-ES"/>
              </w:rPr>
            </w:pPr>
          </w:p>
        </w:tc>
      </w:tr>
    </w:tbl>
    <w:p w14:paraId="614800FE" w14:textId="77777777" w:rsidR="00C614B5" w:rsidRPr="00E102E1" w:rsidRDefault="00C614B5" w:rsidP="00C614B5">
      <w:pPr>
        <w:pStyle w:val="Prrafodelista"/>
        <w:autoSpaceDE w:val="0"/>
        <w:autoSpaceDN w:val="0"/>
        <w:adjustRightInd w:val="0"/>
        <w:jc w:val="both"/>
        <w:rPr>
          <w:rFonts w:asciiTheme="minorHAnsi" w:eastAsiaTheme="minorHAnsi" w:hAnsiTheme="minorHAnsi" w:cstheme="minorHAnsi"/>
        </w:rPr>
      </w:pPr>
    </w:p>
    <w:p w14:paraId="225B07DC" w14:textId="7E95281F" w:rsidR="00C614B5" w:rsidRPr="00E102E1" w:rsidRDefault="00C614B5" w:rsidP="00C614B5">
      <w:pPr>
        <w:pStyle w:val="Prrafodelista"/>
        <w:numPr>
          <w:ilvl w:val="0"/>
          <w:numId w:val="20"/>
        </w:numPr>
        <w:autoSpaceDE w:val="0"/>
        <w:autoSpaceDN w:val="0"/>
        <w:adjustRightInd w:val="0"/>
        <w:ind w:left="1701"/>
        <w:jc w:val="both"/>
        <w:rPr>
          <w:rFonts w:asciiTheme="minorHAnsi" w:hAnsiTheme="minorHAnsi" w:cstheme="minorHAnsi"/>
        </w:rPr>
      </w:pPr>
      <w:r w:rsidRPr="00E102E1">
        <w:rPr>
          <w:rFonts w:asciiTheme="minorHAnsi" w:eastAsiaTheme="minorHAnsi" w:hAnsiTheme="minorHAnsi" w:cstheme="minorHAnsi"/>
          <w:b/>
          <w:bCs/>
        </w:rPr>
        <w:t>Nueva indicación financiada</w:t>
      </w:r>
      <w:r w:rsidRPr="00E102E1">
        <w:rPr>
          <w:rFonts w:asciiTheme="minorHAnsi" w:eastAsiaTheme="minorHAnsi" w:hAnsiTheme="minorHAnsi" w:cstheme="minorHAnsi"/>
        </w:rPr>
        <w:t xml:space="preserve">: </w:t>
      </w:r>
      <w:r w:rsidRPr="00E102E1">
        <w:rPr>
          <w:rFonts w:asciiTheme="minorHAnsi" w:hAnsiTheme="minorHAnsi" w:cstheme="minorHAnsi"/>
        </w:rPr>
        <w:t xml:space="preserve">en combinación con </w:t>
      </w:r>
      <w:proofErr w:type="spellStart"/>
      <w:r w:rsidRPr="00E102E1">
        <w:rPr>
          <w:rFonts w:asciiTheme="minorHAnsi" w:hAnsiTheme="minorHAnsi" w:cstheme="minorHAnsi"/>
        </w:rPr>
        <w:t>cabotegravir</w:t>
      </w:r>
      <w:proofErr w:type="spellEnd"/>
      <w:r w:rsidRPr="00E102E1">
        <w:rPr>
          <w:rFonts w:asciiTheme="minorHAnsi" w:hAnsiTheme="minorHAnsi" w:cstheme="minorHAnsi"/>
        </w:rPr>
        <w:t xml:space="preserve"> inyectable, para el tratamiento de la infección por el virus de la inmunodeficiencia humana tipo 1 (VIH-1) en adultos </w:t>
      </w:r>
      <w:r w:rsidRPr="00E102E1">
        <w:rPr>
          <w:rFonts w:asciiTheme="minorHAnsi" w:hAnsiTheme="minorHAnsi" w:cstheme="minorHAnsi"/>
          <w:b/>
          <w:bCs/>
        </w:rPr>
        <w:t>y adolescentes (de 12 años en adelante y con un peso de al menos 35 kg)</w:t>
      </w:r>
      <w:r w:rsidRPr="00E102E1">
        <w:rPr>
          <w:rFonts w:asciiTheme="minorHAnsi" w:hAnsiTheme="minorHAnsi" w:cstheme="minorHAnsi"/>
        </w:rPr>
        <w:t xml:space="preserve"> que están virológicamente suprimidos (ARN del VIH-1 &lt; 50 copias/ml) en tratamiento antirretroviral estable, sin evidencia actual o previa de resistencia vírica a, y sin fracaso virológico previo con el agente inhibidor de la transcriptasa inversa no nucleósido (ITINN) y el agente inhibidor de la integrasa (INI)</w:t>
      </w:r>
    </w:p>
    <w:p w14:paraId="194958DE" w14:textId="768337C8" w:rsidR="00C614B5" w:rsidRPr="00E102E1" w:rsidRDefault="00C614B5" w:rsidP="00C614B5">
      <w:pPr>
        <w:pStyle w:val="Prrafodelista"/>
        <w:numPr>
          <w:ilvl w:val="0"/>
          <w:numId w:val="20"/>
        </w:numPr>
        <w:autoSpaceDE w:val="0"/>
        <w:autoSpaceDN w:val="0"/>
        <w:adjustRightInd w:val="0"/>
        <w:ind w:left="1701"/>
        <w:jc w:val="both"/>
        <w:rPr>
          <w:rFonts w:asciiTheme="minorHAnsi" w:hAnsiTheme="minorHAnsi" w:cstheme="minorHAnsi"/>
        </w:rPr>
      </w:pPr>
      <w:r w:rsidRPr="00E102E1">
        <w:rPr>
          <w:rFonts w:asciiTheme="minorHAnsi" w:hAnsiTheme="minorHAnsi" w:cstheme="minorHAnsi"/>
          <w:b/>
          <w:bCs/>
          <w:i/>
          <w:iCs/>
        </w:rPr>
        <w:t>Revisión anual de las ventas</w:t>
      </w:r>
      <w:r w:rsidRPr="00E102E1">
        <w:rPr>
          <w:rFonts w:asciiTheme="minorHAnsi" w:hAnsiTheme="minorHAnsi" w:cstheme="minorHAnsi"/>
          <w:i/>
          <w:iCs/>
        </w:rPr>
        <w:t xml:space="preserve"> y de los precios </w:t>
      </w:r>
      <w:r w:rsidRPr="00E102E1">
        <w:rPr>
          <w:rFonts w:asciiTheme="minorHAnsi" w:hAnsiTheme="minorHAnsi" w:cstheme="minorHAnsi"/>
        </w:rPr>
        <w:t xml:space="preserve">ahora fijados, para asegurar que se encuentran en los parámetros establecidos legalmente, y en caso contrario, proceder a su adecuación mediante la rebaja correspondiente. La </w:t>
      </w:r>
      <w:r w:rsidRPr="00E102E1">
        <w:rPr>
          <w:rFonts w:asciiTheme="minorHAnsi" w:hAnsiTheme="minorHAnsi" w:cstheme="minorHAnsi"/>
          <w:u w:val="single"/>
        </w:rPr>
        <w:t>previsión de ventas</w:t>
      </w:r>
      <w:r w:rsidRPr="00E102E1">
        <w:rPr>
          <w:rFonts w:asciiTheme="minorHAnsi" w:hAnsiTheme="minorHAnsi" w:cstheme="minorHAnsi"/>
        </w:rPr>
        <w:t xml:space="preserve"> de la compañía es de 116.772, 146.320 y 165.843 envases el primer, segundo y tercer año, respectivamente.</w:t>
      </w:r>
    </w:p>
    <w:p w14:paraId="2DE2FD3D" w14:textId="77777777" w:rsidR="00C614B5" w:rsidRPr="00E102E1" w:rsidRDefault="00C614B5" w:rsidP="00C614B5">
      <w:pPr>
        <w:pStyle w:val="Prrafodelista"/>
        <w:numPr>
          <w:ilvl w:val="0"/>
          <w:numId w:val="20"/>
        </w:numPr>
        <w:autoSpaceDE w:val="0"/>
        <w:autoSpaceDN w:val="0"/>
        <w:adjustRightInd w:val="0"/>
        <w:ind w:left="1701"/>
        <w:jc w:val="both"/>
        <w:rPr>
          <w:rFonts w:asciiTheme="minorHAnsi" w:hAnsiTheme="minorHAnsi" w:cstheme="minorHAnsi"/>
          <w:b/>
          <w:bCs/>
        </w:rPr>
      </w:pPr>
      <w:r w:rsidRPr="00E102E1">
        <w:rPr>
          <w:rFonts w:asciiTheme="minorHAnsi" w:hAnsiTheme="minorHAnsi" w:cstheme="minorHAnsi"/>
          <w:b/>
          <w:bCs/>
        </w:rPr>
        <w:t>Revisa precio</w:t>
      </w:r>
    </w:p>
    <w:p w14:paraId="3F66CB34" w14:textId="77777777" w:rsidR="00C614B5" w:rsidRPr="00E102E1" w:rsidRDefault="00C614B5" w:rsidP="0081165A">
      <w:pPr>
        <w:pStyle w:val="Prrafodelista"/>
        <w:autoSpaceDE w:val="0"/>
        <w:autoSpaceDN w:val="0"/>
        <w:adjustRightInd w:val="0"/>
        <w:ind w:left="1701"/>
        <w:jc w:val="both"/>
        <w:rPr>
          <w:rFonts w:asciiTheme="minorHAnsi" w:hAnsiTheme="minorHAnsi" w:cstheme="minorHAnsi"/>
          <w:b/>
          <w:u w:val="single"/>
        </w:rPr>
      </w:pPr>
    </w:p>
    <w:p w14:paraId="50064F07" w14:textId="3DF673A7" w:rsidR="00150D5B" w:rsidRPr="00E102E1" w:rsidRDefault="00150D5B" w:rsidP="00150D5B">
      <w:pPr>
        <w:pStyle w:val="Prrafodelista"/>
        <w:widowControl w:val="0"/>
        <w:numPr>
          <w:ilvl w:val="0"/>
          <w:numId w:val="3"/>
        </w:numPr>
        <w:ind w:left="1134"/>
        <w:jc w:val="both"/>
        <w:rPr>
          <w:rFonts w:asciiTheme="minorHAnsi" w:hAnsiTheme="minorHAnsi" w:cs="Arial"/>
          <w:b/>
          <w:u w:val="single"/>
        </w:rPr>
      </w:pPr>
      <w:r w:rsidRPr="00E102E1">
        <w:rPr>
          <w:rFonts w:asciiTheme="minorHAnsi" w:hAnsiTheme="minorHAnsi" w:cs="Arial"/>
          <w:b/>
          <w:u w:val="single"/>
        </w:rPr>
        <w:t>DARZALEX</w:t>
      </w:r>
    </w:p>
    <w:p w14:paraId="7A84BAAF" w14:textId="77777777" w:rsidR="00150D5B" w:rsidRPr="00E102E1" w:rsidRDefault="00150D5B" w:rsidP="00150D5B">
      <w:pPr>
        <w:widowControl w:val="0"/>
        <w:jc w:val="both"/>
        <w:rPr>
          <w:rFonts w:asciiTheme="minorHAnsi" w:hAnsiTheme="minorHAnsi" w:cs="Arial"/>
          <w:b/>
          <w:u w:val="single"/>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524"/>
        <w:gridCol w:w="649"/>
        <w:gridCol w:w="411"/>
        <w:gridCol w:w="460"/>
        <w:gridCol w:w="969"/>
        <w:gridCol w:w="943"/>
      </w:tblGrid>
      <w:tr w:rsidR="00E102E1" w:rsidRPr="00E102E1" w14:paraId="4B1388D6" w14:textId="77777777" w:rsidTr="000F4823">
        <w:trPr>
          <w:trHeight w:val="300"/>
        </w:trPr>
        <w:tc>
          <w:tcPr>
            <w:tcW w:w="997" w:type="dxa"/>
            <w:shd w:val="clear" w:color="auto" w:fill="BFBFBF" w:themeFill="background1" w:themeFillShade="BF"/>
            <w:vAlign w:val="center"/>
          </w:tcPr>
          <w:p w14:paraId="5D17169B" w14:textId="77777777" w:rsidR="00150D5B" w:rsidRPr="00E102E1" w:rsidRDefault="00150D5B"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59CB245B" w14:textId="77777777" w:rsidR="00150D5B" w:rsidRPr="00E102E1" w:rsidRDefault="00150D5B"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613E8E0C" w14:textId="77777777" w:rsidR="00150D5B" w:rsidRPr="00E102E1" w:rsidRDefault="00150D5B" w:rsidP="000F482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37DC5E24" w14:textId="77777777" w:rsidR="00150D5B" w:rsidRPr="00E102E1" w:rsidRDefault="00150D5B"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1C14679E" w14:textId="77777777" w:rsidR="00150D5B" w:rsidRPr="00E102E1" w:rsidRDefault="00150D5B"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55D7D863" w14:textId="77777777" w:rsidR="00150D5B" w:rsidRPr="00E102E1" w:rsidRDefault="00150D5B"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54952C73" w14:textId="77777777" w:rsidR="00150D5B" w:rsidRPr="00E102E1" w:rsidRDefault="00150D5B"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79D7137D" w14:textId="77777777" w:rsidR="00150D5B" w:rsidRPr="00E102E1" w:rsidRDefault="00150D5B"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150D5B" w:rsidRPr="00E102E1" w14:paraId="066FC265" w14:textId="77777777" w:rsidTr="000F4823">
        <w:trPr>
          <w:trHeight w:val="463"/>
        </w:trPr>
        <w:tc>
          <w:tcPr>
            <w:tcW w:w="997" w:type="dxa"/>
            <w:shd w:val="clear" w:color="auto" w:fill="FFFFFF" w:themeFill="background1"/>
            <w:noWrap/>
            <w:vAlign w:val="center"/>
          </w:tcPr>
          <w:p w14:paraId="47755F45" w14:textId="58F57972" w:rsidR="00150D5B" w:rsidRPr="00E102E1" w:rsidRDefault="00150D5B"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728747</w:t>
            </w:r>
          </w:p>
        </w:tc>
        <w:tc>
          <w:tcPr>
            <w:tcW w:w="2546" w:type="dxa"/>
            <w:shd w:val="clear" w:color="auto" w:fill="FFFFFF" w:themeFill="background1"/>
            <w:noWrap/>
            <w:vAlign w:val="bottom"/>
          </w:tcPr>
          <w:p w14:paraId="7CD4B89F" w14:textId="575510C5" w:rsidR="00150D5B" w:rsidRPr="00E102E1" w:rsidRDefault="00150D5B" w:rsidP="000F4823">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DARZALEX 1800MG 1 VIAL 15ML SOLUCION INYECTABLE</w:t>
            </w:r>
          </w:p>
        </w:tc>
        <w:tc>
          <w:tcPr>
            <w:tcW w:w="1462" w:type="dxa"/>
            <w:shd w:val="solid" w:color="FFFFFF" w:fill="FFFFFF"/>
            <w:vAlign w:val="center"/>
          </w:tcPr>
          <w:p w14:paraId="07BBB4CF" w14:textId="2A2F1A5D" w:rsidR="00150D5B" w:rsidRPr="00E102E1" w:rsidRDefault="00150D5B" w:rsidP="000F4823">
            <w:pPr>
              <w:jc w:val="center"/>
              <w:rPr>
                <w:rFonts w:asciiTheme="minorHAnsi" w:eastAsia="Times New Roman" w:hAnsiTheme="minorHAnsi" w:cstheme="minorHAnsi"/>
                <w:sz w:val="20"/>
                <w:szCs w:val="20"/>
                <w:lang w:eastAsia="es-ES"/>
              </w:rPr>
            </w:pPr>
            <w:r w:rsidRPr="00E102E1">
              <w:rPr>
                <w:rFonts w:asciiTheme="minorHAnsi" w:eastAsia="Times New Roman" w:hAnsiTheme="minorHAnsi" w:cstheme="minorHAnsi"/>
                <w:sz w:val="20"/>
                <w:szCs w:val="20"/>
                <w:lang w:eastAsia="es-ES"/>
              </w:rPr>
              <w:t>DARATUMUMAB</w:t>
            </w:r>
          </w:p>
        </w:tc>
        <w:tc>
          <w:tcPr>
            <w:tcW w:w="701" w:type="dxa"/>
            <w:shd w:val="solid" w:color="FFFFFF" w:fill="FFFFFF"/>
            <w:vAlign w:val="center"/>
          </w:tcPr>
          <w:p w14:paraId="47142537" w14:textId="77777777" w:rsidR="00150D5B" w:rsidRPr="00E102E1" w:rsidRDefault="00150D5B" w:rsidP="000F4823">
            <w:pPr>
              <w:jc w:val="center"/>
              <w:rPr>
                <w:rFonts w:asciiTheme="minorHAnsi" w:eastAsia="Times New Roman" w:hAnsiTheme="minorHAnsi" w:cstheme="minorHAnsi"/>
                <w:bCs/>
                <w:sz w:val="20"/>
                <w:szCs w:val="20"/>
                <w:lang w:eastAsia="es-ES"/>
              </w:rPr>
            </w:pPr>
          </w:p>
        </w:tc>
        <w:tc>
          <w:tcPr>
            <w:tcW w:w="414" w:type="dxa"/>
            <w:vAlign w:val="center"/>
          </w:tcPr>
          <w:p w14:paraId="6AE49BC6" w14:textId="77777777" w:rsidR="00150D5B" w:rsidRPr="00E102E1" w:rsidRDefault="00150D5B"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63" w:type="dxa"/>
          </w:tcPr>
          <w:p w14:paraId="5F38F13D" w14:textId="77777777" w:rsidR="00150D5B" w:rsidRPr="00E102E1" w:rsidRDefault="00150D5B" w:rsidP="000F4823">
            <w:pPr>
              <w:jc w:val="center"/>
              <w:rPr>
                <w:rFonts w:asciiTheme="minorHAnsi" w:eastAsia="Times New Roman" w:hAnsiTheme="minorHAnsi" w:cstheme="minorHAnsi"/>
                <w:bCs/>
                <w:sz w:val="20"/>
                <w:szCs w:val="20"/>
                <w:lang w:eastAsia="es-ES"/>
              </w:rPr>
            </w:pPr>
          </w:p>
        </w:tc>
        <w:tc>
          <w:tcPr>
            <w:tcW w:w="969" w:type="dxa"/>
            <w:vAlign w:val="center"/>
          </w:tcPr>
          <w:p w14:paraId="268BAA2C" w14:textId="77777777" w:rsidR="00150D5B" w:rsidRPr="00E102E1" w:rsidRDefault="00150D5B" w:rsidP="000F4823">
            <w:pPr>
              <w:jc w:val="center"/>
              <w:rPr>
                <w:rFonts w:asciiTheme="minorHAnsi" w:eastAsia="Times New Roman" w:hAnsiTheme="minorHAnsi" w:cstheme="minorHAnsi"/>
                <w:bCs/>
                <w:sz w:val="20"/>
                <w:szCs w:val="20"/>
                <w:lang w:eastAsia="es-ES"/>
              </w:rPr>
            </w:pPr>
          </w:p>
        </w:tc>
        <w:tc>
          <w:tcPr>
            <w:tcW w:w="947" w:type="dxa"/>
            <w:vAlign w:val="center"/>
          </w:tcPr>
          <w:p w14:paraId="570C1ADF" w14:textId="394AB624" w:rsidR="00150D5B" w:rsidRPr="00E102E1" w:rsidRDefault="00150D5B"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r>
    </w:tbl>
    <w:p w14:paraId="21BA5870" w14:textId="77777777" w:rsidR="00C614B5" w:rsidRPr="00E102E1" w:rsidRDefault="00C614B5" w:rsidP="0081165A">
      <w:pPr>
        <w:pStyle w:val="Prrafodelista"/>
        <w:autoSpaceDE w:val="0"/>
        <w:autoSpaceDN w:val="0"/>
        <w:adjustRightInd w:val="0"/>
        <w:ind w:left="1701"/>
        <w:jc w:val="both"/>
        <w:rPr>
          <w:rFonts w:asciiTheme="minorHAnsi" w:hAnsiTheme="minorHAnsi" w:cstheme="minorHAnsi"/>
          <w:b/>
          <w:u w:val="single"/>
        </w:rPr>
      </w:pPr>
    </w:p>
    <w:p w14:paraId="0C5876D9" w14:textId="46B09E5E" w:rsidR="00C614B5" w:rsidRPr="00E102E1" w:rsidRDefault="00150D5B" w:rsidP="00E102E1">
      <w:pPr>
        <w:pStyle w:val="Prrafodelista"/>
        <w:numPr>
          <w:ilvl w:val="0"/>
          <w:numId w:val="3"/>
        </w:numPr>
        <w:ind w:left="1701"/>
        <w:jc w:val="both"/>
        <w:rPr>
          <w:rFonts w:asciiTheme="minorHAnsi" w:eastAsiaTheme="minorHAnsi" w:hAnsiTheme="minorHAnsi" w:cstheme="minorHAnsi"/>
        </w:rPr>
      </w:pPr>
      <w:r w:rsidRPr="00E102E1">
        <w:rPr>
          <w:rFonts w:asciiTheme="minorHAnsi" w:eastAsiaTheme="minorHAnsi" w:hAnsiTheme="minorHAnsi" w:cstheme="minorHAnsi"/>
          <w:b/>
          <w:bCs/>
        </w:rPr>
        <w:t>Nueva indicación financiada</w:t>
      </w:r>
      <w:r w:rsidRPr="00E102E1">
        <w:rPr>
          <w:rFonts w:asciiTheme="minorHAnsi" w:eastAsiaTheme="minorHAnsi" w:hAnsiTheme="minorHAnsi" w:cstheme="minorHAnsi"/>
        </w:rPr>
        <w:t>:</w:t>
      </w:r>
      <w:r w:rsidRPr="00E102E1">
        <w:rPr>
          <w:rFonts w:ascii="DejaVuSans" w:eastAsiaTheme="minorHAnsi" w:hAnsi="DejaVuSans" w:cs="DejaVuSans"/>
          <w:sz w:val="20"/>
          <w:szCs w:val="20"/>
        </w:rPr>
        <w:t xml:space="preserve"> </w:t>
      </w:r>
      <w:proofErr w:type="spellStart"/>
      <w:r w:rsidRPr="00E102E1">
        <w:rPr>
          <w:rFonts w:asciiTheme="minorHAnsi" w:eastAsiaTheme="minorHAnsi" w:hAnsiTheme="minorHAnsi" w:cstheme="minorHAnsi"/>
        </w:rPr>
        <w:t>Daratumumab</w:t>
      </w:r>
      <w:proofErr w:type="spellEnd"/>
      <w:r w:rsidRPr="00E102E1">
        <w:rPr>
          <w:rFonts w:asciiTheme="minorHAnsi" w:eastAsiaTheme="minorHAnsi" w:hAnsiTheme="minorHAnsi" w:cstheme="minorHAnsi"/>
        </w:rPr>
        <w:t xml:space="preserve"> en combinación con </w:t>
      </w:r>
      <w:proofErr w:type="spellStart"/>
      <w:proofErr w:type="gramStart"/>
      <w:r w:rsidRPr="00E102E1">
        <w:rPr>
          <w:rFonts w:asciiTheme="minorHAnsi" w:eastAsiaTheme="minorHAnsi" w:hAnsiTheme="minorHAnsi" w:cstheme="minorHAnsi"/>
        </w:rPr>
        <w:t>bortezomib</w:t>
      </w:r>
      <w:proofErr w:type="spellEnd"/>
      <w:r w:rsidRPr="00E102E1">
        <w:rPr>
          <w:rFonts w:asciiTheme="minorHAnsi" w:eastAsiaTheme="minorHAnsi" w:hAnsiTheme="minorHAnsi" w:cstheme="minorHAnsi"/>
        </w:rPr>
        <w:t xml:space="preserve">,  </w:t>
      </w:r>
      <w:proofErr w:type="spellStart"/>
      <w:r w:rsidRPr="00E102E1">
        <w:rPr>
          <w:rFonts w:asciiTheme="minorHAnsi" w:eastAsiaTheme="minorHAnsi" w:hAnsiTheme="minorHAnsi" w:cstheme="minorHAnsi"/>
        </w:rPr>
        <w:t>lenalidomida</w:t>
      </w:r>
      <w:proofErr w:type="spellEnd"/>
      <w:proofErr w:type="gramEnd"/>
      <w:r w:rsidRPr="00E102E1">
        <w:rPr>
          <w:rFonts w:asciiTheme="minorHAnsi" w:eastAsiaTheme="minorHAnsi" w:hAnsiTheme="minorHAnsi" w:cstheme="minorHAnsi"/>
        </w:rPr>
        <w:t xml:space="preserve"> y dexametasona para el tratamiento de pacientes adultos con mieloma múltiple de nuevo diagnóstico.</w:t>
      </w:r>
    </w:p>
    <w:p w14:paraId="37B7C4C1" w14:textId="46735CC5" w:rsidR="00150D5B" w:rsidRPr="00E102E1" w:rsidRDefault="00150D5B" w:rsidP="00E102E1">
      <w:pPr>
        <w:pStyle w:val="Prrafodelista"/>
        <w:numPr>
          <w:ilvl w:val="0"/>
          <w:numId w:val="3"/>
        </w:numPr>
        <w:ind w:left="1701"/>
        <w:jc w:val="both"/>
        <w:rPr>
          <w:rFonts w:asciiTheme="minorHAnsi" w:eastAsiaTheme="minorHAnsi" w:hAnsiTheme="minorHAnsi" w:cstheme="minorHAnsi"/>
        </w:rPr>
      </w:pPr>
      <w:r w:rsidRPr="00E102E1">
        <w:rPr>
          <w:rFonts w:asciiTheme="minorHAnsi" w:eastAsiaTheme="minorHAnsi" w:hAnsiTheme="minorHAnsi" w:cstheme="minorHAnsi"/>
          <w:b/>
          <w:bCs/>
        </w:rPr>
        <w:t>Mantener</w:t>
      </w:r>
      <w:r w:rsidRPr="00E102E1">
        <w:rPr>
          <w:rFonts w:asciiTheme="minorHAnsi" w:eastAsiaTheme="minorHAnsi" w:hAnsiTheme="minorHAnsi" w:cstheme="minorHAnsi"/>
        </w:rPr>
        <w:t xml:space="preserve"> la aplicación, en factura rectificativa, de un </w:t>
      </w:r>
      <w:r w:rsidRPr="00E102E1">
        <w:rPr>
          <w:rFonts w:asciiTheme="minorHAnsi" w:eastAsiaTheme="minorHAnsi" w:hAnsiTheme="minorHAnsi" w:cstheme="minorHAnsi"/>
          <w:b/>
          <w:bCs/>
        </w:rPr>
        <w:t>abono complementario</w:t>
      </w:r>
      <w:r w:rsidRPr="00E102E1">
        <w:rPr>
          <w:rFonts w:asciiTheme="minorHAnsi" w:eastAsiaTheme="minorHAnsi" w:hAnsiTheme="minorHAnsi" w:cstheme="minorHAnsi"/>
        </w:rPr>
        <w:t xml:space="preserve"> en cada pedido del -31%.</w:t>
      </w:r>
    </w:p>
    <w:p w14:paraId="07A5DF95" w14:textId="464B4DEE" w:rsidR="00150D5B" w:rsidRPr="00E102E1" w:rsidRDefault="00150D5B" w:rsidP="00E102E1">
      <w:pPr>
        <w:pStyle w:val="Prrafodelista"/>
        <w:numPr>
          <w:ilvl w:val="0"/>
          <w:numId w:val="3"/>
        </w:numPr>
        <w:ind w:left="1701"/>
        <w:jc w:val="both"/>
        <w:rPr>
          <w:rFonts w:asciiTheme="minorHAnsi" w:eastAsiaTheme="minorHAnsi" w:hAnsiTheme="minorHAnsi" w:cstheme="minorHAnsi"/>
        </w:rPr>
      </w:pPr>
      <w:r w:rsidRPr="00E102E1">
        <w:rPr>
          <w:rFonts w:asciiTheme="minorHAnsi" w:eastAsiaTheme="minorHAnsi" w:hAnsiTheme="minorHAnsi" w:cstheme="minorHAnsi"/>
        </w:rPr>
        <w:t xml:space="preserve">La compañía se compromete a </w:t>
      </w:r>
      <w:r w:rsidRPr="00E102E1">
        <w:rPr>
          <w:rFonts w:asciiTheme="minorHAnsi" w:eastAsiaTheme="minorHAnsi" w:hAnsiTheme="minorHAnsi" w:cstheme="minorHAnsi"/>
          <w:b/>
          <w:bCs/>
        </w:rPr>
        <w:t>abonar al Servicio de Salud correspondiente</w:t>
      </w:r>
      <w:r w:rsidRPr="00E102E1">
        <w:rPr>
          <w:rFonts w:asciiTheme="minorHAnsi" w:eastAsiaTheme="minorHAnsi" w:hAnsiTheme="minorHAnsi" w:cstheme="minorHAnsi"/>
        </w:rPr>
        <w:t xml:space="preserve">, o a los centros que éste designe y, en abono contable, </w:t>
      </w:r>
      <w:r w:rsidRPr="00E102E1">
        <w:rPr>
          <w:rFonts w:asciiTheme="minorHAnsi" w:eastAsiaTheme="minorHAnsi" w:hAnsiTheme="minorHAnsi" w:cstheme="minorHAnsi"/>
          <w:b/>
          <w:bCs/>
        </w:rPr>
        <w:t>el diferencial</w:t>
      </w:r>
      <w:r w:rsidRPr="00E102E1">
        <w:rPr>
          <w:rFonts w:asciiTheme="minorHAnsi" w:eastAsiaTheme="minorHAnsi" w:hAnsiTheme="minorHAnsi" w:cstheme="minorHAnsi"/>
        </w:rPr>
        <w:t xml:space="preserve"> entre el precio neto real (entendiéndose por tal: PVL financiado menos el 4% de deducción obligatoria según RDL 8/2010, y menos el abono complementario del 31%) financiado actual y el precio neto real financiado nuevo, para todas las unidades suministradas desde el 1 de agosto de 2.025 y hasta el día de alta del nuevo precio del fármaco en el Nomenclátor de facturación del SNS.</w:t>
      </w:r>
    </w:p>
    <w:p w14:paraId="2496ED0B" w14:textId="7867A8C9" w:rsidR="00150D5B" w:rsidRPr="00E102E1" w:rsidRDefault="00150D5B" w:rsidP="00E102E1">
      <w:pPr>
        <w:pStyle w:val="Prrafodelista"/>
        <w:numPr>
          <w:ilvl w:val="0"/>
          <w:numId w:val="3"/>
        </w:numPr>
        <w:ind w:left="1701"/>
        <w:jc w:val="both"/>
        <w:rPr>
          <w:rFonts w:asciiTheme="minorHAnsi" w:eastAsiaTheme="minorHAnsi" w:hAnsiTheme="minorHAnsi" w:cstheme="minorHAnsi"/>
        </w:rPr>
      </w:pPr>
      <w:r w:rsidRPr="00E102E1">
        <w:rPr>
          <w:rFonts w:asciiTheme="minorHAnsi" w:eastAsiaTheme="minorHAnsi" w:hAnsiTheme="minorHAnsi" w:cstheme="minorHAnsi"/>
          <w:b/>
          <w:bCs/>
          <w:i/>
          <w:iCs/>
        </w:rPr>
        <w:t>Revisión anual de las ventas</w:t>
      </w:r>
      <w:r w:rsidRPr="00E102E1">
        <w:rPr>
          <w:rFonts w:asciiTheme="minorHAnsi" w:eastAsiaTheme="minorHAnsi" w:hAnsiTheme="minorHAnsi" w:cstheme="minorHAnsi"/>
        </w:rPr>
        <w:t xml:space="preserve"> y del precio ahora fijado, para asegurar que se encuentran en los parámetros establecidos legalmente, y en caso contrario, proceder a su adecuación mediante la rebaja correspondiente. La </w:t>
      </w:r>
      <w:r w:rsidRPr="00E102E1">
        <w:rPr>
          <w:rFonts w:asciiTheme="minorHAnsi" w:eastAsiaTheme="minorHAnsi" w:hAnsiTheme="minorHAnsi" w:cstheme="minorHAnsi"/>
          <w:u w:val="single"/>
        </w:rPr>
        <w:t>previsión de ventas</w:t>
      </w:r>
      <w:r w:rsidRPr="00E102E1">
        <w:rPr>
          <w:rFonts w:asciiTheme="minorHAnsi" w:eastAsiaTheme="minorHAnsi" w:hAnsiTheme="minorHAnsi" w:cstheme="minorHAnsi"/>
        </w:rPr>
        <w:t xml:space="preserve"> de la compañía teniendo en cuenta todas las indicaciones financiadas es de 102.632 unidades el primer año, 115.974 el segundo año y 124.672 el tercer año.</w:t>
      </w:r>
    </w:p>
    <w:p w14:paraId="040A8271" w14:textId="11FA5B04" w:rsidR="00150D5B" w:rsidRPr="00E102E1" w:rsidRDefault="00150D5B" w:rsidP="0019358E">
      <w:pPr>
        <w:pStyle w:val="Prrafodelista"/>
        <w:numPr>
          <w:ilvl w:val="0"/>
          <w:numId w:val="3"/>
        </w:numPr>
        <w:jc w:val="both"/>
        <w:rPr>
          <w:rFonts w:asciiTheme="minorHAnsi" w:eastAsiaTheme="minorHAnsi" w:hAnsiTheme="minorHAnsi" w:cstheme="minorHAnsi"/>
          <w:b/>
          <w:bCs/>
        </w:rPr>
      </w:pPr>
      <w:r w:rsidRPr="00E102E1">
        <w:rPr>
          <w:rFonts w:asciiTheme="minorHAnsi" w:eastAsiaTheme="minorHAnsi" w:hAnsiTheme="minorHAnsi" w:cstheme="minorHAnsi"/>
          <w:b/>
          <w:bCs/>
        </w:rPr>
        <w:lastRenderedPageBreak/>
        <w:t>Revisa precio</w:t>
      </w:r>
    </w:p>
    <w:p w14:paraId="33E50778" w14:textId="77777777" w:rsidR="00150D5B" w:rsidRPr="00E102E1" w:rsidRDefault="00150D5B" w:rsidP="0081165A">
      <w:pPr>
        <w:pStyle w:val="Prrafodelista"/>
        <w:autoSpaceDE w:val="0"/>
        <w:autoSpaceDN w:val="0"/>
        <w:adjustRightInd w:val="0"/>
        <w:ind w:left="1701"/>
        <w:jc w:val="both"/>
        <w:rPr>
          <w:rFonts w:asciiTheme="minorHAnsi" w:hAnsiTheme="minorHAnsi" w:cstheme="minorHAnsi"/>
          <w:b/>
          <w:u w:val="single"/>
        </w:rPr>
      </w:pPr>
    </w:p>
    <w:p w14:paraId="2680BC98" w14:textId="1EBDCB65" w:rsidR="007D232E" w:rsidRPr="00E102E1" w:rsidRDefault="007D232E" w:rsidP="007D232E">
      <w:pPr>
        <w:pStyle w:val="Prrafodelista"/>
        <w:widowControl w:val="0"/>
        <w:numPr>
          <w:ilvl w:val="0"/>
          <w:numId w:val="3"/>
        </w:numPr>
        <w:ind w:left="1134"/>
        <w:jc w:val="both"/>
        <w:rPr>
          <w:rFonts w:asciiTheme="minorHAnsi" w:hAnsiTheme="minorHAnsi" w:cs="Arial"/>
          <w:b/>
          <w:u w:val="single"/>
        </w:rPr>
      </w:pPr>
      <w:r w:rsidRPr="00E102E1">
        <w:rPr>
          <w:rFonts w:asciiTheme="minorHAnsi" w:hAnsiTheme="minorHAnsi" w:cs="Arial"/>
          <w:b/>
          <w:u w:val="single"/>
        </w:rPr>
        <w:t>BOSULIF</w:t>
      </w:r>
    </w:p>
    <w:p w14:paraId="33CFC9C5" w14:textId="77777777" w:rsidR="007D232E" w:rsidRPr="00E102E1" w:rsidRDefault="007D232E" w:rsidP="007D232E">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4B321949" w14:textId="77777777" w:rsidTr="000F4823">
        <w:trPr>
          <w:trHeight w:val="300"/>
        </w:trPr>
        <w:tc>
          <w:tcPr>
            <w:tcW w:w="997" w:type="dxa"/>
            <w:shd w:val="clear" w:color="auto" w:fill="BFBFBF" w:themeFill="background1" w:themeFillShade="BF"/>
            <w:vAlign w:val="center"/>
          </w:tcPr>
          <w:p w14:paraId="457C4709" w14:textId="77777777" w:rsidR="007D232E" w:rsidRPr="00E102E1" w:rsidRDefault="007D232E"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4BBDEE26" w14:textId="77777777" w:rsidR="007D232E" w:rsidRPr="00E102E1" w:rsidRDefault="007D232E"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50660564" w14:textId="77777777" w:rsidR="007D232E" w:rsidRPr="00E102E1" w:rsidRDefault="007D232E" w:rsidP="000F482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74E9A225" w14:textId="42551356" w:rsidR="007D232E" w:rsidRPr="00E102E1" w:rsidRDefault="007D232E"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41FE56F5" w14:textId="77777777" w:rsidR="007D232E" w:rsidRPr="00E102E1" w:rsidRDefault="007D232E"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555AD609" w14:textId="77777777" w:rsidR="007D232E" w:rsidRPr="00E102E1" w:rsidRDefault="007D232E"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18D1F9BA" w14:textId="77777777" w:rsidR="007D232E" w:rsidRPr="00E102E1" w:rsidRDefault="007D232E"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4A6621F9" w14:textId="77777777" w:rsidR="007D232E" w:rsidRPr="00E102E1" w:rsidRDefault="007D232E"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E102E1" w:rsidRPr="00E102E1" w14:paraId="6D331BD0" w14:textId="77777777" w:rsidTr="00015994">
        <w:trPr>
          <w:trHeight w:val="463"/>
        </w:trPr>
        <w:tc>
          <w:tcPr>
            <w:tcW w:w="997" w:type="dxa"/>
            <w:shd w:val="clear" w:color="auto" w:fill="FFFFFF" w:themeFill="background1"/>
            <w:noWrap/>
            <w:vAlign w:val="center"/>
          </w:tcPr>
          <w:p w14:paraId="5C00D877" w14:textId="487388C9" w:rsidR="007D232E" w:rsidRPr="00E102E1" w:rsidRDefault="007D232E" w:rsidP="007D232E">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721958</w:t>
            </w:r>
          </w:p>
        </w:tc>
        <w:tc>
          <w:tcPr>
            <w:tcW w:w="2546" w:type="dxa"/>
            <w:shd w:val="clear" w:color="auto" w:fill="FFFFFF" w:themeFill="background1"/>
            <w:noWrap/>
            <w:vAlign w:val="bottom"/>
          </w:tcPr>
          <w:p w14:paraId="277D29FE" w14:textId="2125B0E3" w:rsidR="007D232E" w:rsidRPr="00E102E1" w:rsidRDefault="007D232E" w:rsidP="007D232E">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BOSULIF 400MG 28 COMPRIMIDOS REC PELIC</w:t>
            </w:r>
          </w:p>
        </w:tc>
        <w:tc>
          <w:tcPr>
            <w:tcW w:w="1462" w:type="dxa"/>
            <w:shd w:val="solid" w:color="FFFFFF" w:fill="FFFFFF"/>
            <w:vAlign w:val="center"/>
          </w:tcPr>
          <w:p w14:paraId="07C0CA2C" w14:textId="44B503E4" w:rsidR="007D232E" w:rsidRPr="00E102E1" w:rsidRDefault="007D232E" w:rsidP="00015994">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BOSUTINIB</w:t>
            </w:r>
          </w:p>
        </w:tc>
        <w:tc>
          <w:tcPr>
            <w:tcW w:w="701" w:type="dxa"/>
            <w:shd w:val="solid" w:color="FFFFFF" w:fill="FFFFFF"/>
            <w:vAlign w:val="center"/>
          </w:tcPr>
          <w:p w14:paraId="0A18A5BF" w14:textId="739720A8" w:rsidR="007D232E" w:rsidRPr="00E102E1" w:rsidRDefault="007D232E" w:rsidP="007D232E">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6E9B46DB" w14:textId="564A275A" w:rsidR="007D232E" w:rsidRPr="00E102E1" w:rsidRDefault="007D232E" w:rsidP="007D232E">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63" w:type="dxa"/>
          </w:tcPr>
          <w:p w14:paraId="55FA41C8" w14:textId="77777777" w:rsidR="007D232E" w:rsidRPr="00E102E1" w:rsidRDefault="007D232E" w:rsidP="007D232E">
            <w:pPr>
              <w:jc w:val="center"/>
              <w:rPr>
                <w:rFonts w:asciiTheme="minorHAnsi" w:eastAsia="Times New Roman" w:hAnsiTheme="minorHAnsi" w:cstheme="minorHAnsi"/>
                <w:bCs/>
                <w:sz w:val="20"/>
                <w:szCs w:val="20"/>
                <w:lang w:eastAsia="es-ES"/>
              </w:rPr>
            </w:pPr>
          </w:p>
        </w:tc>
        <w:tc>
          <w:tcPr>
            <w:tcW w:w="969" w:type="dxa"/>
            <w:vAlign w:val="center"/>
          </w:tcPr>
          <w:p w14:paraId="7CBA8A2B" w14:textId="77777777" w:rsidR="007D232E" w:rsidRPr="00E102E1" w:rsidRDefault="007D232E" w:rsidP="007D232E">
            <w:pPr>
              <w:jc w:val="center"/>
              <w:rPr>
                <w:rFonts w:asciiTheme="minorHAnsi" w:eastAsia="Times New Roman" w:hAnsiTheme="minorHAnsi" w:cstheme="minorHAnsi"/>
                <w:bCs/>
                <w:sz w:val="20"/>
                <w:szCs w:val="20"/>
                <w:lang w:eastAsia="es-ES"/>
              </w:rPr>
            </w:pPr>
          </w:p>
        </w:tc>
        <w:tc>
          <w:tcPr>
            <w:tcW w:w="947" w:type="dxa"/>
            <w:vAlign w:val="center"/>
          </w:tcPr>
          <w:p w14:paraId="1B537EC5" w14:textId="77777777" w:rsidR="007D232E" w:rsidRPr="00E102E1" w:rsidRDefault="007D232E" w:rsidP="007D232E">
            <w:pPr>
              <w:jc w:val="center"/>
              <w:rPr>
                <w:rFonts w:asciiTheme="minorHAnsi" w:eastAsia="Times New Roman" w:hAnsiTheme="minorHAnsi" w:cstheme="minorHAnsi"/>
                <w:bCs/>
                <w:sz w:val="20"/>
                <w:szCs w:val="20"/>
                <w:lang w:eastAsia="es-ES"/>
              </w:rPr>
            </w:pPr>
          </w:p>
        </w:tc>
      </w:tr>
      <w:tr w:rsidR="00E102E1" w:rsidRPr="00E102E1" w14:paraId="5E9F4CF8" w14:textId="77777777" w:rsidTr="00015994">
        <w:trPr>
          <w:trHeight w:val="463"/>
        </w:trPr>
        <w:tc>
          <w:tcPr>
            <w:tcW w:w="997" w:type="dxa"/>
            <w:shd w:val="clear" w:color="auto" w:fill="FFFFFF" w:themeFill="background1"/>
            <w:noWrap/>
            <w:vAlign w:val="center"/>
          </w:tcPr>
          <w:p w14:paraId="5CBEE901" w14:textId="259C2E8E" w:rsidR="007D232E" w:rsidRPr="00E102E1" w:rsidRDefault="007D232E" w:rsidP="007D232E">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697793</w:t>
            </w:r>
          </w:p>
        </w:tc>
        <w:tc>
          <w:tcPr>
            <w:tcW w:w="2546" w:type="dxa"/>
            <w:shd w:val="clear" w:color="auto" w:fill="FFFFFF" w:themeFill="background1"/>
            <w:noWrap/>
          </w:tcPr>
          <w:p w14:paraId="22FDC1AD" w14:textId="06CAE5B7" w:rsidR="007D232E" w:rsidRPr="00E102E1" w:rsidRDefault="007D232E" w:rsidP="007D232E">
            <w:pPr>
              <w:rPr>
                <w:rFonts w:asciiTheme="minorHAnsi" w:eastAsia="Times New Roman" w:hAnsiTheme="minorHAnsi" w:cstheme="minorHAnsi"/>
                <w:bCs/>
                <w:sz w:val="20"/>
                <w:szCs w:val="20"/>
                <w:lang w:eastAsia="es-ES"/>
              </w:rPr>
            </w:pPr>
            <w:r w:rsidRPr="00E102E1">
              <w:rPr>
                <w:rFonts w:asciiTheme="minorHAnsi" w:hAnsiTheme="minorHAnsi" w:cstheme="minorHAnsi"/>
                <w:sz w:val="20"/>
                <w:szCs w:val="20"/>
              </w:rPr>
              <w:t>BOSULIF 500MG 28 COMPRIMIDOS REC PELIC</w:t>
            </w:r>
          </w:p>
        </w:tc>
        <w:tc>
          <w:tcPr>
            <w:tcW w:w="1462" w:type="dxa"/>
            <w:shd w:val="solid" w:color="FFFFFF" w:fill="FFFFFF"/>
            <w:vAlign w:val="center"/>
          </w:tcPr>
          <w:p w14:paraId="7BFBDC6A" w14:textId="1682A853" w:rsidR="007D232E" w:rsidRPr="00E102E1" w:rsidRDefault="007D232E" w:rsidP="00015994">
            <w:pPr>
              <w:jc w:val="center"/>
              <w:rPr>
                <w:rStyle w:val="Textoennegrita"/>
                <w:rFonts w:asciiTheme="minorHAnsi" w:hAnsiTheme="minorHAnsi" w:cstheme="minorHAnsi"/>
                <w:b w:val="0"/>
                <w:sz w:val="20"/>
                <w:szCs w:val="20"/>
                <w:shd w:val="clear" w:color="auto" w:fill="FFFFFF"/>
              </w:rPr>
            </w:pPr>
            <w:r w:rsidRPr="00E102E1">
              <w:rPr>
                <w:rFonts w:asciiTheme="minorHAnsi" w:eastAsia="Times New Roman" w:hAnsiTheme="minorHAnsi" w:cstheme="minorHAnsi"/>
                <w:bCs/>
                <w:sz w:val="20"/>
                <w:szCs w:val="20"/>
                <w:lang w:eastAsia="es-ES"/>
              </w:rPr>
              <w:t>BOSUTINIB</w:t>
            </w:r>
          </w:p>
        </w:tc>
        <w:tc>
          <w:tcPr>
            <w:tcW w:w="701" w:type="dxa"/>
            <w:shd w:val="solid" w:color="FFFFFF" w:fill="FFFFFF"/>
            <w:vAlign w:val="center"/>
          </w:tcPr>
          <w:p w14:paraId="0843D528" w14:textId="07CCB928" w:rsidR="007D232E" w:rsidRPr="00E102E1" w:rsidRDefault="007D232E" w:rsidP="007D232E">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2D5522BE" w14:textId="75D47B9D" w:rsidR="007D232E" w:rsidRPr="00E102E1" w:rsidRDefault="007D232E" w:rsidP="007D232E">
            <w:pPr>
              <w:jc w:val="center"/>
              <w:rPr>
                <w:rFonts w:asciiTheme="minorHAnsi" w:hAnsiTheme="minorHAnsi" w:cstheme="minorHAnsi"/>
                <w:bCs/>
                <w:sz w:val="20"/>
                <w:szCs w:val="20"/>
              </w:rPr>
            </w:pPr>
            <w:r w:rsidRPr="00E102E1">
              <w:rPr>
                <w:rFonts w:asciiTheme="minorHAnsi" w:hAnsiTheme="minorHAnsi" w:cstheme="minorHAnsi"/>
                <w:bCs/>
                <w:sz w:val="20"/>
                <w:szCs w:val="20"/>
              </w:rPr>
              <w:t>√</w:t>
            </w:r>
          </w:p>
        </w:tc>
        <w:tc>
          <w:tcPr>
            <w:tcW w:w="463" w:type="dxa"/>
          </w:tcPr>
          <w:p w14:paraId="3622AA3E" w14:textId="77777777" w:rsidR="007D232E" w:rsidRPr="00E102E1" w:rsidRDefault="007D232E" w:rsidP="007D232E">
            <w:pPr>
              <w:jc w:val="center"/>
              <w:rPr>
                <w:rFonts w:asciiTheme="minorHAnsi" w:eastAsia="Times New Roman" w:hAnsiTheme="minorHAnsi" w:cstheme="minorHAnsi"/>
                <w:bCs/>
                <w:sz w:val="20"/>
                <w:szCs w:val="20"/>
                <w:lang w:eastAsia="es-ES"/>
              </w:rPr>
            </w:pPr>
          </w:p>
        </w:tc>
        <w:tc>
          <w:tcPr>
            <w:tcW w:w="969" w:type="dxa"/>
            <w:vAlign w:val="center"/>
          </w:tcPr>
          <w:p w14:paraId="6AE9D07B" w14:textId="77777777" w:rsidR="007D232E" w:rsidRPr="00E102E1" w:rsidRDefault="007D232E" w:rsidP="007D232E">
            <w:pPr>
              <w:jc w:val="center"/>
              <w:rPr>
                <w:rFonts w:asciiTheme="minorHAnsi" w:eastAsia="Times New Roman" w:hAnsiTheme="minorHAnsi" w:cstheme="minorHAnsi"/>
                <w:bCs/>
                <w:sz w:val="20"/>
                <w:szCs w:val="20"/>
                <w:lang w:eastAsia="es-ES"/>
              </w:rPr>
            </w:pPr>
          </w:p>
        </w:tc>
        <w:tc>
          <w:tcPr>
            <w:tcW w:w="947" w:type="dxa"/>
            <w:vAlign w:val="center"/>
          </w:tcPr>
          <w:p w14:paraId="26EFF539" w14:textId="77777777" w:rsidR="007D232E" w:rsidRPr="00E102E1" w:rsidRDefault="007D232E" w:rsidP="007D232E">
            <w:pPr>
              <w:jc w:val="center"/>
              <w:rPr>
                <w:rFonts w:asciiTheme="minorHAnsi" w:eastAsia="Times New Roman" w:hAnsiTheme="minorHAnsi" w:cstheme="minorHAnsi"/>
                <w:bCs/>
                <w:sz w:val="20"/>
                <w:szCs w:val="20"/>
                <w:lang w:eastAsia="es-ES"/>
              </w:rPr>
            </w:pPr>
          </w:p>
        </w:tc>
      </w:tr>
      <w:tr w:rsidR="007D232E" w:rsidRPr="00E102E1" w14:paraId="48F7ABF9" w14:textId="77777777" w:rsidTr="00015994">
        <w:trPr>
          <w:trHeight w:val="463"/>
        </w:trPr>
        <w:tc>
          <w:tcPr>
            <w:tcW w:w="997" w:type="dxa"/>
            <w:shd w:val="clear" w:color="auto" w:fill="FFFFFF" w:themeFill="background1"/>
            <w:noWrap/>
            <w:vAlign w:val="center"/>
          </w:tcPr>
          <w:p w14:paraId="15E0F2F2" w14:textId="3E52C068" w:rsidR="007D232E" w:rsidRPr="00E102E1" w:rsidRDefault="007D232E" w:rsidP="007D232E">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697792</w:t>
            </w:r>
          </w:p>
        </w:tc>
        <w:tc>
          <w:tcPr>
            <w:tcW w:w="2546" w:type="dxa"/>
            <w:shd w:val="clear" w:color="auto" w:fill="FFFFFF" w:themeFill="background1"/>
            <w:noWrap/>
          </w:tcPr>
          <w:p w14:paraId="71D4EA9B" w14:textId="26E8FF7B" w:rsidR="007D232E" w:rsidRPr="00E102E1" w:rsidRDefault="007D232E" w:rsidP="007D232E">
            <w:pPr>
              <w:rPr>
                <w:rFonts w:asciiTheme="minorHAnsi" w:eastAsia="Times New Roman" w:hAnsiTheme="minorHAnsi" w:cstheme="minorHAnsi"/>
                <w:bCs/>
                <w:sz w:val="20"/>
                <w:szCs w:val="20"/>
                <w:lang w:eastAsia="es-ES"/>
              </w:rPr>
            </w:pPr>
            <w:r w:rsidRPr="00E102E1">
              <w:rPr>
                <w:rFonts w:asciiTheme="minorHAnsi" w:hAnsiTheme="minorHAnsi" w:cstheme="minorHAnsi"/>
                <w:sz w:val="20"/>
                <w:szCs w:val="20"/>
              </w:rPr>
              <w:t>BOSULIF 100MG 28 COMPRIMIDOS RECUB PELIC</w:t>
            </w:r>
          </w:p>
        </w:tc>
        <w:tc>
          <w:tcPr>
            <w:tcW w:w="1462" w:type="dxa"/>
            <w:shd w:val="solid" w:color="FFFFFF" w:fill="FFFFFF"/>
            <w:vAlign w:val="center"/>
          </w:tcPr>
          <w:p w14:paraId="10393219" w14:textId="2D804734" w:rsidR="007D232E" w:rsidRPr="00E102E1" w:rsidRDefault="007D232E" w:rsidP="00015994">
            <w:pPr>
              <w:jc w:val="center"/>
              <w:rPr>
                <w:rStyle w:val="Textoennegrita"/>
                <w:rFonts w:asciiTheme="minorHAnsi" w:hAnsiTheme="minorHAnsi" w:cstheme="minorHAnsi"/>
                <w:b w:val="0"/>
                <w:sz w:val="20"/>
                <w:szCs w:val="20"/>
                <w:shd w:val="clear" w:color="auto" w:fill="FFFFFF"/>
              </w:rPr>
            </w:pPr>
            <w:r w:rsidRPr="00E102E1">
              <w:rPr>
                <w:rFonts w:asciiTheme="minorHAnsi" w:eastAsia="Times New Roman" w:hAnsiTheme="minorHAnsi" w:cstheme="minorHAnsi"/>
                <w:bCs/>
                <w:sz w:val="20"/>
                <w:szCs w:val="20"/>
                <w:lang w:eastAsia="es-ES"/>
              </w:rPr>
              <w:t>BOSUTINIB</w:t>
            </w:r>
          </w:p>
        </w:tc>
        <w:tc>
          <w:tcPr>
            <w:tcW w:w="701" w:type="dxa"/>
            <w:shd w:val="solid" w:color="FFFFFF" w:fill="FFFFFF"/>
            <w:vAlign w:val="center"/>
          </w:tcPr>
          <w:p w14:paraId="7D43B13C" w14:textId="77777777" w:rsidR="007D232E" w:rsidRPr="00E102E1" w:rsidRDefault="007D232E" w:rsidP="007D232E">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28F347EE" w14:textId="2326AA85" w:rsidR="007D232E" w:rsidRPr="00E102E1" w:rsidRDefault="007D232E" w:rsidP="007D232E">
            <w:pPr>
              <w:jc w:val="center"/>
              <w:rPr>
                <w:rFonts w:asciiTheme="minorHAnsi" w:hAnsiTheme="minorHAnsi" w:cstheme="minorHAnsi"/>
                <w:bCs/>
                <w:sz w:val="20"/>
                <w:szCs w:val="20"/>
              </w:rPr>
            </w:pPr>
            <w:r w:rsidRPr="00E102E1">
              <w:rPr>
                <w:rFonts w:asciiTheme="minorHAnsi" w:hAnsiTheme="minorHAnsi" w:cstheme="minorHAnsi"/>
                <w:bCs/>
                <w:sz w:val="20"/>
                <w:szCs w:val="20"/>
              </w:rPr>
              <w:t>√</w:t>
            </w:r>
          </w:p>
        </w:tc>
        <w:tc>
          <w:tcPr>
            <w:tcW w:w="463" w:type="dxa"/>
          </w:tcPr>
          <w:p w14:paraId="181B3620" w14:textId="77777777" w:rsidR="007D232E" w:rsidRPr="00E102E1" w:rsidRDefault="007D232E" w:rsidP="007D232E">
            <w:pPr>
              <w:jc w:val="center"/>
              <w:rPr>
                <w:rFonts w:asciiTheme="minorHAnsi" w:eastAsia="Times New Roman" w:hAnsiTheme="minorHAnsi" w:cstheme="minorHAnsi"/>
                <w:bCs/>
                <w:sz w:val="20"/>
                <w:szCs w:val="20"/>
                <w:lang w:eastAsia="es-ES"/>
              </w:rPr>
            </w:pPr>
          </w:p>
        </w:tc>
        <w:tc>
          <w:tcPr>
            <w:tcW w:w="969" w:type="dxa"/>
            <w:vAlign w:val="center"/>
          </w:tcPr>
          <w:p w14:paraId="66F83A19" w14:textId="77777777" w:rsidR="007D232E" w:rsidRPr="00E102E1" w:rsidRDefault="007D232E" w:rsidP="007D232E">
            <w:pPr>
              <w:jc w:val="center"/>
              <w:rPr>
                <w:rFonts w:asciiTheme="minorHAnsi" w:eastAsia="Times New Roman" w:hAnsiTheme="minorHAnsi" w:cstheme="minorHAnsi"/>
                <w:bCs/>
                <w:sz w:val="20"/>
                <w:szCs w:val="20"/>
                <w:lang w:eastAsia="es-ES"/>
              </w:rPr>
            </w:pPr>
          </w:p>
        </w:tc>
        <w:tc>
          <w:tcPr>
            <w:tcW w:w="947" w:type="dxa"/>
            <w:vAlign w:val="center"/>
          </w:tcPr>
          <w:p w14:paraId="5BD9AE11" w14:textId="77777777" w:rsidR="007D232E" w:rsidRPr="00E102E1" w:rsidRDefault="007D232E" w:rsidP="007D232E">
            <w:pPr>
              <w:jc w:val="center"/>
              <w:rPr>
                <w:rFonts w:asciiTheme="minorHAnsi" w:eastAsia="Times New Roman" w:hAnsiTheme="minorHAnsi" w:cstheme="minorHAnsi"/>
                <w:bCs/>
                <w:sz w:val="20"/>
                <w:szCs w:val="20"/>
                <w:lang w:eastAsia="es-ES"/>
              </w:rPr>
            </w:pPr>
          </w:p>
        </w:tc>
      </w:tr>
    </w:tbl>
    <w:p w14:paraId="2058A7F4" w14:textId="77777777" w:rsidR="007D232E" w:rsidRPr="00E102E1" w:rsidRDefault="007D232E" w:rsidP="007D232E">
      <w:pPr>
        <w:pStyle w:val="Prrafodelista"/>
        <w:autoSpaceDE w:val="0"/>
        <w:autoSpaceDN w:val="0"/>
        <w:adjustRightInd w:val="0"/>
        <w:jc w:val="both"/>
        <w:rPr>
          <w:rFonts w:asciiTheme="minorHAnsi" w:eastAsiaTheme="minorHAnsi" w:hAnsiTheme="minorHAnsi" w:cstheme="minorHAnsi"/>
        </w:rPr>
      </w:pPr>
    </w:p>
    <w:p w14:paraId="12D04355" w14:textId="7856050A" w:rsidR="00150D5B" w:rsidRPr="00E102E1" w:rsidRDefault="00FE1093" w:rsidP="00FE1093">
      <w:pPr>
        <w:pStyle w:val="Prrafodelista"/>
        <w:numPr>
          <w:ilvl w:val="0"/>
          <w:numId w:val="23"/>
        </w:numPr>
        <w:autoSpaceDE w:val="0"/>
        <w:autoSpaceDN w:val="0"/>
        <w:adjustRightInd w:val="0"/>
        <w:ind w:left="1701"/>
        <w:jc w:val="both"/>
        <w:rPr>
          <w:rFonts w:asciiTheme="minorHAnsi" w:hAnsiTheme="minorHAnsi" w:cstheme="minorHAnsi"/>
          <w:b/>
          <w:u w:val="single"/>
        </w:rPr>
      </w:pPr>
      <w:r w:rsidRPr="00E102E1">
        <w:rPr>
          <w:rFonts w:asciiTheme="minorHAnsi" w:eastAsiaTheme="minorHAnsi" w:hAnsiTheme="minorHAnsi" w:cstheme="minorHAnsi"/>
          <w:b/>
        </w:rPr>
        <w:t>Nueva indicación</w:t>
      </w:r>
      <w:r w:rsidR="007D232E" w:rsidRPr="00E102E1">
        <w:rPr>
          <w:rFonts w:asciiTheme="minorHAnsi" w:eastAsiaTheme="minorHAnsi" w:hAnsiTheme="minorHAnsi" w:cstheme="minorHAnsi"/>
          <w:b/>
        </w:rPr>
        <w:t xml:space="preserve"> financiada</w:t>
      </w:r>
      <w:r w:rsidRPr="00E102E1">
        <w:rPr>
          <w:rFonts w:asciiTheme="minorHAnsi" w:eastAsiaTheme="minorHAnsi" w:hAnsiTheme="minorHAnsi" w:cstheme="minorHAnsi"/>
          <w:b/>
        </w:rPr>
        <w:t>:</w:t>
      </w:r>
      <w:r w:rsidRPr="00E102E1">
        <w:rPr>
          <w:rFonts w:ascii="Helvetica" w:hAnsi="Helvetica" w:cs="Helvetica"/>
          <w:shd w:val="clear" w:color="auto" w:fill="FFFFFF"/>
        </w:rPr>
        <w:t xml:space="preserve"> </w:t>
      </w:r>
      <w:proofErr w:type="spellStart"/>
      <w:r w:rsidRPr="00E102E1">
        <w:rPr>
          <w:rFonts w:asciiTheme="minorHAnsi" w:hAnsiTheme="minorHAnsi" w:cstheme="minorHAnsi"/>
          <w:shd w:val="clear" w:color="auto" w:fill="FFFFFF"/>
        </w:rPr>
        <w:t>Bosulif</w:t>
      </w:r>
      <w:proofErr w:type="spellEnd"/>
      <w:r w:rsidRPr="00E102E1">
        <w:rPr>
          <w:rFonts w:asciiTheme="minorHAnsi" w:hAnsiTheme="minorHAnsi" w:cstheme="minorHAnsi"/>
          <w:shd w:val="clear" w:color="auto" w:fill="FFFFFF"/>
        </w:rPr>
        <w:t xml:space="preserve"> está indicado para el tratamiento de pacientes </w:t>
      </w:r>
      <w:r w:rsidRPr="00E102E1">
        <w:rPr>
          <w:rFonts w:asciiTheme="minorHAnsi" w:hAnsiTheme="minorHAnsi" w:cstheme="minorHAnsi"/>
          <w:b/>
          <w:bCs/>
          <w:shd w:val="clear" w:color="auto" w:fill="FFFFFF"/>
        </w:rPr>
        <w:t xml:space="preserve">adultos y pediátricos a partir de 6 </w:t>
      </w:r>
      <w:proofErr w:type="gramStart"/>
      <w:r w:rsidRPr="00E102E1">
        <w:rPr>
          <w:rFonts w:asciiTheme="minorHAnsi" w:hAnsiTheme="minorHAnsi" w:cstheme="minorHAnsi"/>
          <w:b/>
          <w:bCs/>
          <w:shd w:val="clear" w:color="auto" w:fill="FFFFFF"/>
        </w:rPr>
        <w:t>años de</w:t>
      </w:r>
      <w:r w:rsidRPr="00E102E1">
        <w:rPr>
          <w:rFonts w:asciiTheme="minorHAnsi" w:hAnsiTheme="minorHAnsi" w:cstheme="minorHAnsi"/>
          <w:shd w:val="clear" w:color="auto" w:fill="FFFFFF"/>
        </w:rPr>
        <w:t xml:space="preserve"> edad</w:t>
      </w:r>
      <w:proofErr w:type="gramEnd"/>
      <w:r w:rsidRPr="00E102E1">
        <w:rPr>
          <w:rFonts w:asciiTheme="minorHAnsi" w:hAnsiTheme="minorHAnsi" w:cstheme="minorHAnsi"/>
          <w:shd w:val="clear" w:color="auto" w:fill="FFFFFF"/>
        </w:rPr>
        <w:t xml:space="preserve"> con leucemia mieloide crónica con cromosoma </w:t>
      </w:r>
      <w:proofErr w:type="spellStart"/>
      <w:r w:rsidRPr="00E102E1">
        <w:rPr>
          <w:rFonts w:asciiTheme="minorHAnsi" w:hAnsiTheme="minorHAnsi" w:cstheme="minorHAnsi"/>
          <w:shd w:val="clear" w:color="auto" w:fill="FFFFFF"/>
        </w:rPr>
        <w:t>Philadelphia</w:t>
      </w:r>
      <w:proofErr w:type="spellEnd"/>
      <w:r w:rsidRPr="00E102E1">
        <w:rPr>
          <w:rFonts w:asciiTheme="minorHAnsi" w:hAnsiTheme="minorHAnsi" w:cstheme="minorHAnsi"/>
          <w:shd w:val="clear" w:color="auto" w:fill="FFFFFF"/>
        </w:rPr>
        <w:t xml:space="preserve"> positivo (LMC </w:t>
      </w:r>
      <w:proofErr w:type="spellStart"/>
      <w:r w:rsidRPr="00E102E1">
        <w:rPr>
          <w:rFonts w:asciiTheme="minorHAnsi" w:hAnsiTheme="minorHAnsi" w:cstheme="minorHAnsi"/>
          <w:shd w:val="clear" w:color="auto" w:fill="FFFFFF"/>
        </w:rPr>
        <w:t>Ph</w:t>
      </w:r>
      <w:proofErr w:type="spellEnd"/>
      <w:r w:rsidRPr="00E102E1">
        <w:rPr>
          <w:rFonts w:asciiTheme="minorHAnsi" w:hAnsiTheme="minorHAnsi" w:cstheme="minorHAnsi"/>
          <w:shd w:val="clear" w:color="auto" w:fill="FFFFFF"/>
        </w:rPr>
        <w:t>+) en fase crónica (FC) recién diagnosticada (RD).</w:t>
      </w:r>
    </w:p>
    <w:p w14:paraId="2D172675" w14:textId="77777777" w:rsidR="00852635" w:rsidRPr="00E102E1" w:rsidRDefault="00852635" w:rsidP="00852635">
      <w:pPr>
        <w:pStyle w:val="Prrafodelista"/>
        <w:autoSpaceDE w:val="0"/>
        <w:autoSpaceDN w:val="0"/>
        <w:adjustRightInd w:val="0"/>
        <w:ind w:left="1701"/>
        <w:jc w:val="both"/>
        <w:rPr>
          <w:rFonts w:asciiTheme="minorHAnsi" w:hAnsiTheme="minorHAnsi" w:cstheme="minorHAnsi"/>
          <w:b/>
          <w:u w:val="single"/>
        </w:rPr>
      </w:pPr>
    </w:p>
    <w:p w14:paraId="5179B96E" w14:textId="5B334104" w:rsidR="00852635" w:rsidRPr="00E102E1" w:rsidRDefault="00852635" w:rsidP="00852635">
      <w:pPr>
        <w:pStyle w:val="Prrafodelista"/>
        <w:widowControl w:val="0"/>
        <w:numPr>
          <w:ilvl w:val="0"/>
          <w:numId w:val="23"/>
        </w:numPr>
        <w:ind w:left="1134"/>
        <w:jc w:val="both"/>
        <w:rPr>
          <w:rFonts w:asciiTheme="minorHAnsi" w:hAnsiTheme="minorHAnsi" w:cs="Arial"/>
          <w:b/>
          <w:u w:val="single"/>
        </w:rPr>
      </w:pPr>
      <w:r w:rsidRPr="00E102E1">
        <w:rPr>
          <w:rFonts w:asciiTheme="minorHAnsi" w:hAnsiTheme="minorHAnsi" w:cs="Arial"/>
          <w:b/>
          <w:u w:val="single"/>
        </w:rPr>
        <w:t>BOSUTINIB</w:t>
      </w:r>
    </w:p>
    <w:p w14:paraId="3FB42B8E" w14:textId="77777777" w:rsidR="00150D5B" w:rsidRPr="00E102E1" w:rsidRDefault="00150D5B" w:rsidP="0081165A">
      <w:pPr>
        <w:pStyle w:val="Prrafodelista"/>
        <w:autoSpaceDE w:val="0"/>
        <w:autoSpaceDN w:val="0"/>
        <w:adjustRightInd w:val="0"/>
        <w:ind w:left="1701"/>
        <w:jc w:val="both"/>
        <w:rPr>
          <w:rFonts w:asciiTheme="minorHAnsi" w:hAnsiTheme="minorHAnsi" w:cstheme="minorHAnsi"/>
          <w:b/>
          <w:u w:val="single"/>
        </w:rPr>
      </w:pPr>
    </w:p>
    <w:tbl>
      <w:tblPr>
        <w:tblW w:w="8507" w:type="dxa"/>
        <w:tblInd w:w="980" w:type="dxa"/>
        <w:tblCellMar>
          <w:left w:w="70" w:type="dxa"/>
          <w:right w:w="70" w:type="dxa"/>
        </w:tblCellMar>
        <w:tblLook w:val="04A0" w:firstRow="1" w:lastRow="0" w:firstColumn="1" w:lastColumn="0" w:noHBand="0" w:noVBand="1"/>
      </w:tblPr>
      <w:tblGrid>
        <w:gridCol w:w="1001"/>
        <w:gridCol w:w="3014"/>
        <w:gridCol w:w="1010"/>
        <w:gridCol w:w="736"/>
        <w:gridCol w:w="854"/>
        <w:gridCol w:w="969"/>
        <w:gridCol w:w="923"/>
      </w:tblGrid>
      <w:tr w:rsidR="00E102E1" w:rsidRPr="00E102E1" w14:paraId="1AB820F3" w14:textId="11D3E8DC" w:rsidTr="00852635">
        <w:trPr>
          <w:trHeight w:val="290"/>
        </w:trPr>
        <w:tc>
          <w:tcPr>
            <w:tcW w:w="1001"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0882864" w14:textId="77777777" w:rsidR="00852635" w:rsidRPr="00E102E1" w:rsidRDefault="00852635" w:rsidP="00852635">
            <w:pPr>
              <w:jc w:val="center"/>
              <w:rPr>
                <w:rFonts w:eastAsia="Times New Roman" w:cs="Calibri"/>
                <w:b/>
                <w:bCs/>
                <w:sz w:val="20"/>
                <w:szCs w:val="20"/>
                <w:lang w:eastAsia="es-ES"/>
              </w:rPr>
            </w:pPr>
            <w:r w:rsidRPr="00E102E1">
              <w:rPr>
                <w:rFonts w:eastAsia="Times New Roman" w:cs="Calibri"/>
                <w:b/>
                <w:bCs/>
                <w:sz w:val="20"/>
                <w:szCs w:val="20"/>
                <w:lang w:eastAsia="es-ES"/>
              </w:rPr>
              <w:t>CN</w:t>
            </w:r>
          </w:p>
        </w:tc>
        <w:tc>
          <w:tcPr>
            <w:tcW w:w="3014" w:type="dxa"/>
            <w:tcBorders>
              <w:top w:val="single" w:sz="4" w:space="0" w:color="auto"/>
              <w:left w:val="nil"/>
              <w:bottom w:val="single" w:sz="4" w:space="0" w:color="auto"/>
              <w:right w:val="single" w:sz="4" w:space="0" w:color="auto"/>
            </w:tcBorders>
            <w:shd w:val="clear" w:color="000000" w:fill="BFBFBF"/>
            <w:vAlign w:val="bottom"/>
            <w:hideMark/>
          </w:tcPr>
          <w:p w14:paraId="72825EB0" w14:textId="05B1DF42" w:rsidR="00852635" w:rsidRPr="00E102E1" w:rsidRDefault="00852635" w:rsidP="00852635">
            <w:pPr>
              <w:jc w:val="center"/>
              <w:rPr>
                <w:rFonts w:eastAsia="Times New Roman" w:cs="Calibri"/>
                <w:b/>
                <w:bCs/>
                <w:sz w:val="20"/>
                <w:szCs w:val="20"/>
                <w:lang w:eastAsia="es-ES"/>
              </w:rPr>
            </w:pPr>
            <w:r w:rsidRPr="00E102E1">
              <w:rPr>
                <w:rFonts w:eastAsia="Times New Roman" w:cs="Calibri"/>
                <w:b/>
                <w:bCs/>
                <w:sz w:val="20"/>
                <w:szCs w:val="20"/>
                <w:lang w:eastAsia="es-ES"/>
              </w:rPr>
              <w:t xml:space="preserve">NOMBRE </w:t>
            </w:r>
          </w:p>
        </w:tc>
        <w:tc>
          <w:tcPr>
            <w:tcW w:w="1010" w:type="dxa"/>
            <w:tcBorders>
              <w:top w:val="single" w:sz="4" w:space="0" w:color="auto"/>
              <w:bottom w:val="single" w:sz="4" w:space="0" w:color="auto"/>
              <w:right w:val="single" w:sz="4" w:space="0" w:color="auto"/>
            </w:tcBorders>
            <w:shd w:val="clear" w:color="auto" w:fill="BFBFBF" w:themeFill="background1" w:themeFillShade="BF"/>
            <w:vAlign w:val="center"/>
          </w:tcPr>
          <w:p w14:paraId="0E778864" w14:textId="54B177BC" w:rsidR="00852635" w:rsidRPr="00E102E1" w:rsidRDefault="00852635" w:rsidP="00852635">
            <w:pPr>
              <w:jc w:val="center"/>
              <w:rPr>
                <w:rFonts w:eastAsia="Times New Roman" w:cs="Calibri"/>
                <w:b/>
                <w:bCs/>
                <w:sz w:val="20"/>
                <w:szCs w:val="20"/>
                <w:lang w:eastAsia="es-ES"/>
              </w:rPr>
            </w:pPr>
            <w:r w:rsidRPr="00E102E1">
              <w:rPr>
                <w:rFonts w:asciiTheme="minorHAnsi" w:eastAsiaTheme="minorHAnsi" w:hAnsiTheme="minorHAnsi" w:cstheme="minorHAnsi"/>
                <w:b/>
                <w:sz w:val="20"/>
                <w:szCs w:val="20"/>
              </w:rPr>
              <w:t>DH</w:t>
            </w:r>
          </w:p>
        </w:tc>
        <w:tc>
          <w:tcPr>
            <w:tcW w:w="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B9394" w14:textId="374B3DEA" w:rsidR="00852635" w:rsidRPr="00E102E1" w:rsidRDefault="00852635" w:rsidP="00852635">
            <w:pPr>
              <w:jc w:val="center"/>
              <w:rPr>
                <w:rFonts w:eastAsia="Times New Roman" w:cs="Calibri"/>
                <w:b/>
                <w:bCs/>
                <w:sz w:val="20"/>
                <w:szCs w:val="20"/>
                <w:lang w:eastAsia="es-ES"/>
              </w:rPr>
            </w:pPr>
            <w:r w:rsidRPr="00E102E1">
              <w:rPr>
                <w:rFonts w:asciiTheme="minorHAnsi" w:eastAsiaTheme="minorHAnsi" w:hAnsiTheme="minorHAnsi" w:cstheme="minorHAnsi"/>
                <w:b/>
                <w:sz w:val="20"/>
                <w:szCs w:val="20"/>
              </w:rPr>
              <w:t>UH</w:t>
            </w:r>
          </w:p>
        </w:tc>
        <w:tc>
          <w:tcPr>
            <w:tcW w:w="8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6800D8" w14:textId="5C9312F2" w:rsidR="00852635" w:rsidRPr="00E102E1" w:rsidRDefault="00852635" w:rsidP="00852635">
            <w:pPr>
              <w:jc w:val="center"/>
              <w:rPr>
                <w:rFonts w:eastAsia="Times New Roman" w:cs="Calibri"/>
                <w:b/>
                <w:bCs/>
                <w:sz w:val="20"/>
                <w:szCs w:val="20"/>
                <w:lang w:eastAsia="es-ES"/>
              </w:rPr>
            </w:pPr>
            <w:r w:rsidRPr="00E102E1">
              <w:rPr>
                <w:rFonts w:asciiTheme="minorHAnsi" w:eastAsiaTheme="minorHAnsi" w:hAnsiTheme="minorHAnsi" w:cstheme="minorHAnsi"/>
                <w:b/>
                <w:sz w:val="20"/>
                <w:szCs w:val="20"/>
              </w:rPr>
              <w:t>SCP</w:t>
            </w:r>
          </w:p>
        </w:tc>
        <w:tc>
          <w:tcPr>
            <w:tcW w:w="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A824C" w14:textId="114ABF0F" w:rsidR="00852635" w:rsidRPr="00E102E1" w:rsidRDefault="00852635" w:rsidP="00852635">
            <w:pPr>
              <w:jc w:val="center"/>
              <w:rPr>
                <w:rFonts w:eastAsia="Times New Roman" w:cs="Calibri"/>
                <w:b/>
                <w:bCs/>
                <w:sz w:val="20"/>
                <w:szCs w:val="20"/>
                <w:lang w:eastAsia="es-ES"/>
              </w:rPr>
            </w:pPr>
            <w:r w:rsidRPr="00E102E1">
              <w:rPr>
                <w:rFonts w:asciiTheme="minorHAnsi" w:eastAsiaTheme="minorHAnsi" w:hAnsiTheme="minorHAnsi" w:cstheme="minorHAnsi"/>
                <w:b/>
                <w:sz w:val="20"/>
                <w:szCs w:val="20"/>
              </w:rPr>
              <w:t>Biosimilar</w:t>
            </w:r>
          </w:p>
        </w:tc>
        <w:tc>
          <w:tcPr>
            <w:tcW w:w="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98F20E" w14:textId="7B906090" w:rsidR="00852635" w:rsidRPr="00E102E1" w:rsidRDefault="00852635" w:rsidP="00852635">
            <w:pPr>
              <w:jc w:val="center"/>
              <w:rPr>
                <w:rFonts w:eastAsia="Times New Roman" w:cs="Calibri"/>
                <w:b/>
                <w:bCs/>
                <w:sz w:val="20"/>
                <w:szCs w:val="20"/>
                <w:lang w:eastAsia="es-ES"/>
              </w:rPr>
            </w:pPr>
            <w:r w:rsidRPr="00E102E1">
              <w:rPr>
                <w:rFonts w:asciiTheme="minorHAnsi" w:eastAsiaTheme="minorHAnsi" w:hAnsiTheme="minorHAnsi" w:cstheme="minorHAnsi"/>
                <w:b/>
                <w:sz w:val="20"/>
                <w:szCs w:val="20"/>
              </w:rPr>
              <w:t>Huérfano</w:t>
            </w:r>
          </w:p>
        </w:tc>
      </w:tr>
      <w:tr w:rsidR="00E102E1" w:rsidRPr="00E102E1" w14:paraId="5B9A42E5" w14:textId="4B8ABB0F"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24D4BBBB"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764560</w:t>
            </w:r>
          </w:p>
        </w:tc>
        <w:tc>
          <w:tcPr>
            <w:tcW w:w="3014" w:type="dxa"/>
            <w:tcBorders>
              <w:top w:val="nil"/>
              <w:left w:val="nil"/>
              <w:bottom w:val="single" w:sz="4" w:space="0" w:color="auto"/>
              <w:right w:val="single" w:sz="4" w:space="0" w:color="auto"/>
            </w:tcBorders>
            <w:vAlign w:val="bottom"/>
            <w:hideMark/>
          </w:tcPr>
          <w:p w14:paraId="1032CA48"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DR. REDDYS 100MG 28 COMPR REC PELICULA EFG</w:t>
            </w:r>
          </w:p>
        </w:tc>
        <w:tc>
          <w:tcPr>
            <w:tcW w:w="1010" w:type="dxa"/>
            <w:tcBorders>
              <w:top w:val="single" w:sz="4" w:space="0" w:color="auto"/>
              <w:left w:val="nil"/>
              <w:bottom w:val="single" w:sz="4" w:space="0" w:color="auto"/>
              <w:right w:val="single" w:sz="4" w:space="0" w:color="auto"/>
            </w:tcBorders>
            <w:noWrap/>
            <w:vAlign w:val="bottom"/>
          </w:tcPr>
          <w:p w14:paraId="0786DB5D" w14:textId="240CEB50" w:rsidR="00D06DF0" w:rsidRPr="00E102E1" w:rsidRDefault="00D06DF0" w:rsidP="00D06DF0">
            <w:pPr>
              <w:rPr>
                <w:rFonts w:eastAsia="Times New Roman" w:cs="Calibri"/>
                <w:sz w:val="20"/>
                <w:szCs w:val="20"/>
                <w:lang w:eastAsia="es-ES"/>
              </w:rPr>
            </w:pPr>
          </w:p>
        </w:tc>
        <w:tc>
          <w:tcPr>
            <w:tcW w:w="736" w:type="dxa"/>
            <w:tcBorders>
              <w:top w:val="single" w:sz="4" w:space="0" w:color="auto"/>
              <w:left w:val="nil"/>
              <w:bottom w:val="single" w:sz="4" w:space="0" w:color="auto"/>
              <w:right w:val="single" w:sz="4" w:space="0" w:color="auto"/>
            </w:tcBorders>
            <w:vAlign w:val="center"/>
          </w:tcPr>
          <w:p w14:paraId="7CBF5D31" w14:textId="25FA14A7"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single" w:sz="4" w:space="0" w:color="auto"/>
              <w:left w:val="nil"/>
              <w:bottom w:val="single" w:sz="4" w:space="0" w:color="auto"/>
              <w:right w:val="single" w:sz="4" w:space="0" w:color="auto"/>
            </w:tcBorders>
          </w:tcPr>
          <w:p w14:paraId="0F087CB2" w14:textId="77777777" w:rsidR="00D06DF0" w:rsidRPr="00E102E1" w:rsidRDefault="00D06DF0" w:rsidP="00D06DF0">
            <w:pPr>
              <w:rPr>
                <w:rFonts w:eastAsia="Times New Roman" w:cs="Calibri"/>
                <w:sz w:val="20"/>
                <w:szCs w:val="20"/>
                <w:lang w:eastAsia="es-ES"/>
              </w:rPr>
            </w:pPr>
          </w:p>
        </w:tc>
        <w:tc>
          <w:tcPr>
            <w:tcW w:w="969" w:type="dxa"/>
            <w:tcBorders>
              <w:top w:val="single" w:sz="4" w:space="0" w:color="auto"/>
              <w:left w:val="nil"/>
              <w:bottom w:val="single" w:sz="4" w:space="0" w:color="auto"/>
              <w:right w:val="single" w:sz="4" w:space="0" w:color="auto"/>
            </w:tcBorders>
          </w:tcPr>
          <w:p w14:paraId="243702F7" w14:textId="77777777" w:rsidR="00D06DF0" w:rsidRPr="00E102E1" w:rsidRDefault="00D06DF0" w:rsidP="00D06DF0">
            <w:pPr>
              <w:rPr>
                <w:rFonts w:eastAsia="Times New Roman" w:cs="Calibri"/>
                <w:sz w:val="20"/>
                <w:szCs w:val="20"/>
                <w:lang w:eastAsia="es-ES"/>
              </w:rPr>
            </w:pPr>
          </w:p>
        </w:tc>
        <w:tc>
          <w:tcPr>
            <w:tcW w:w="923" w:type="dxa"/>
            <w:tcBorders>
              <w:top w:val="single" w:sz="4" w:space="0" w:color="auto"/>
              <w:left w:val="nil"/>
              <w:bottom w:val="single" w:sz="4" w:space="0" w:color="auto"/>
              <w:right w:val="single" w:sz="4" w:space="0" w:color="auto"/>
            </w:tcBorders>
          </w:tcPr>
          <w:p w14:paraId="2436FC3A" w14:textId="77777777" w:rsidR="00D06DF0" w:rsidRPr="00E102E1" w:rsidRDefault="00D06DF0" w:rsidP="00D06DF0">
            <w:pPr>
              <w:rPr>
                <w:rFonts w:eastAsia="Times New Roman" w:cs="Calibri"/>
                <w:sz w:val="20"/>
                <w:szCs w:val="20"/>
                <w:lang w:eastAsia="es-ES"/>
              </w:rPr>
            </w:pPr>
          </w:p>
        </w:tc>
      </w:tr>
      <w:tr w:rsidR="00E102E1" w:rsidRPr="00E102E1" w14:paraId="64CB1050" w14:textId="6C770560"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4805294D"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764561</w:t>
            </w:r>
          </w:p>
        </w:tc>
        <w:tc>
          <w:tcPr>
            <w:tcW w:w="3014" w:type="dxa"/>
            <w:tcBorders>
              <w:top w:val="nil"/>
              <w:left w:val="nil"/>
              <w:bottom w:val="single" w:sz="4" w:space="0" w:color="auto"/>
              <w:right w:val="single" w:sz="4" w:space="0" w:color="auto"/>
            </w:tcBorders>
            <w:vAlign w:val="bottom"/>
            <w:hideMark/>
          </w:tcPr>
          <w:p w14:paraId="090E4E36"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DR. REDDYS 400MG 28 COMPR REC PELICULA EFG</w:t>
            </w:r>
          </w:p>
        </w:tc>
        <w:tc>
          <w:tcPr>
            <w:tcW w:w="1010" w:type="dxa"/>
            <w:tcBorders>
              <w:top w:val="nil"/>
              <w:left w:val="nil"/>
              <w:bottom w:val="single" w:sz="4" w:space="0" w:color="auto"/>
              <w:right w:val="single" w:sz="4" w:space="0" w:color="auto"/>
            </w:tcBorders>
            <w:noWrap/>
            <w:vAlign w:val="bottom"/>
          </w:tcPr>
          <w:p w14:paraId="04DB1BED" w14:textId="1EAC1157"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1380F414" w14:textId="05F714C7"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68C970BC"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67072F47"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2D161895" w14:textId="77777777" w:rsidR="00D06DF0" w:rsidRPr="00E102E1" w:rsidRDefault="00D06DF0" w:rsidP="00D06DF0">
            <w:pPr>
              <w:rPr>
                <w:rFonts w:eastAsia="Times New Roman" w:cs="Calibri"/>
                <w:sz w:val="20"/>
                <w:szCs w:val="20"/>
                <w:lang w:eastAsia="es-ES"/>
              </w:rPr>
            </w:pPr>
          </w:p>
        </w:tc>
      </w:tr>
      <w:tr w:rsidR="00E102E1" w:rsidRPr="00E102E1" w14:paraId="5B472FAD" w14:textId="43B9C466"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5D3DB643"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764562</w:t>
            </w:r>
          </w:p>
        </w:tc>
        <w:tc>
          <w:tcPr>
            <w:tcW w:w="3014" w:type="dxa"/>
            <w:tcBorders>
              <w:top w:val="nil"/>
              <w:left w:val="nil"/>
              <w:bottom w:val="single" w:sz="4" w:space="0" w:color="auto"/>
              <w:right w:val="single" w:sz="4" w:space="0" w:color="auto"/>
            </w:tcBorders>
            <w:vAlign w:val="bottom"/>
            <w:hideMark/>
          </w:tcPr>
          <w:p w14:paraId="23860314"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DR. REDDYS 500MG 28 COMPR REC PELICULA EFG</w:t>
            </w:r>
          </w:p>
        </w:tc>
        <w:tc>
          <w:tcPr>
            <w:tcW w:w="1010" w:type="dxa"/>
            <w:tcBorders>
              <w:top w:val="nil"/>
              <w:left w:val="nil"/>
              <w:bottom w:val="single" w:sz="4" w:space="0" w:color="auto"/>
              <w:right w:val="single" w:sz="4" w:space="0" w:color="auto"/>
            </w:tcBorders>
            <w:noWrap/>
            <w:vAlign w:val="bottom"/>
          </w:tcPr>
          <w:p w14:paraId="6730EED4" w14:textId="4A21EFB3"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56759422" w14:textId="72E4D30F"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21F1DDA2"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352D4A85"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48B066B4" w14:textId="77777777" w:rsidR="00D06DF0" w:rsidRPr="00E102E1" w:rsidRDefault="00D06DF0" w:rsidP="00D06DF0">
            <w:pPr>
              <w:rPr>
                <w:rFonts w:eastAsia="Times New Roman" w:cs="Calibri"/>
                <w:sz w:val="20"/>
                <w:szCs w:val="20"/>
                <w:lang w:eastAsia="es-ES"/>
              </w:rPr>
            </w:pPr>
          </w:p>
        </w:tc>
      </w:tr>
      <w:tr w:rsidR="00E102E1" w:rsidRPr="00E102E1" w14:paraId="148DA098" w14:textId="3260E594"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54FCF8EE"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764409</w:t>
            </w:r>
          </w:p>
        </w:tc>
        <w:tc>
          <w:tcPr>
            <w:tcW w:w="3014" w:type="dxa"/>
            <w:tcBorders>
              <w:top w:val="nil"/>
              <w:left w:val="nil"/>
              <w:bottom w:val="single" w:sz="4" w:space="0" w:color="auto"/>
              <w:right w:val="single" w:sz="4" w:space="0" w:color="auto"/>
            </w:tcBorders>
            <w:vAlign w:val="bottom"/>
            <w:hideMark/>
          </w:tcPr>
          <w:p w14:paraId="07E6B0AF"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STADA 100MG 28 COMPR REC PELICULA EFG</w:t>
            </w:r>
          </w:p>
        </w:tc>
        <w:tc>
          <w:tcPr>
            <w:tcW w:w="1010" w:type="dxa"/>
            <w:tcBorders>
              <w:top w:val="nil"/>
              <w:left w:val="nil"/>
              <w:bottom w:val="single" w:sz="4" w:space="0" w:color="auto"/>
              <w:right w:val="single" w:sz="4" w:space="0" w:color="auto"/>
            </w:tcBorders>
            <w:noWrap/>
            <w:vAlign w:val="bottom"/>
          </w:tcPr>
          <w:p w14:paraId="3814E478" w14:textId="12F58F9B"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36932D8D" w14:textId="4F81CC34"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11853EBB"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3A3E4DCF"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4A541E9B" w14:textId="77777777" w:rsidR="00D06DF0" w:rsidRPr="00E102E1" w:rsidRDefault="00D06DF0" w:rsidP="00D06DF0">
            <w:pPr>
              <w:rPr>
                <w:rFonts w:eastAsia="Times New Roman" w:cs="Calibri"/>
                <w:sz w:val="20"/>
                <w:szCs w:val="20"/>
                <w:lang w:eastAsia="es-ES"/>
              </w:rPr>
            </w:pPr>
          </w:p>
        </w:tc>
      </w:tr>
      <w:tr w:rsidR="00E102E1" w:rsidRPr="00E102E1" w14:paraId="266405C8" w14:textId="1826F0DC"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1856A842"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764410</w:t>
            </w:r>
          </w:p>
        </w:tc>
        <w:tc>
          <w:tcPr>
            <w:tcW w:w="3014" w:type="dxa"/>
            <w:tcBorders>
              <w:top w:val="nil"/>
              <w:left w:val="nil"/>
              <w:bottom w:val="single" w:sz="4" w:space="0" w:color="auto"/>
              <w:right w:val="single" w:sz="4" w:space="0" w:color="auto"/>
            </w:tcBorders>
            <w:vAlign w:val="bottom"/>
            <w:hideMark/>
          </w:tcPr>
          <w:p w14:paraId="4F81B8ED"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STADA 400MG 28 COMPR REC PELICULA EFG</w:t>
            </w:r>
          </w:p>
        </w:tc>
        <w:tc>
          <w:tcPr>
            <w:tcW w:w="1010" w:type="dxa"/>
            <w:tcBorders>
              <w:top w:val="nil"/>
              <w:left w:val="nil"/>
              <w:bottom w:val="single" w:sz="4" w:space="0" w:color="auto"/>
              <w:right w:val="single" w:sz="4" w:space="0" w:color="auto"/>
            </w:tcBorders>
            <w:noWrap/>
            <w:vAlign w:val="bottom"/>
          </w:tcPr>
          <w:p w14:paraId="3EA04AD8" w14:textId="7192DE29"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16AA38E7" w14:textId="4183B424"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66E6CF22"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260A7547"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28F2E584" w14:textId="77777777" w:rsidR="00D06DF0" w:rsidRPr="00E102E1" w:rsidRDefault="00D06DF0" w:rsidP="00D06DF0">
            <w:pPr>
              <w:rPr>
                <w:rFonts w:eastAsia="Times New Roman" w:cs="Calibri"/>
                <w:sz w:val="20"/>
                <w:szCs w:val="20"/>
                <w:lang w:eastAsia="es-ES"/>
              </w:rPr>
            </w:pPr>
          </w:p>
        </w:tc>
      </w:tr>
      <w:tr w:rsidR="00E102E1" w:rsidRPr="00E102E1" w14:paraId="7FDD0F16" w14:textId="095BB845"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663E7DCE"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764411</w:t>
            </w:r>
          </w:p>
        </w:tc>
        <w:tc>
          <w:tcPr>
            <w:tcW w:w="3014" w:type="dxa"/>
            <w:tcBorders>
              <w:top w:val="nil"/>
              <w:left w:val="nil"/>
              <w:bottom w:val="single" w:sz="4" w:space="0" w:color="auto"/>
              <w:right w:val="single" w:sz="4" w:space="0" w:color="auto"/>
            </w:tcBorders>
            <w:vAlign w:val="bottom"/>
            <w:hideMark/>
          </w:tcPr>
          <w:p w14:paraId="066D31DD"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STADA 500MG 28 COMPR REC PELICULA EFG</w:t>
            </w:r>
          </w:p>
        </w:tc>
        <w:tc>
          <w:tcPr>
            <w:tcW w:w="1010" w:type="dxa"/>
            <w:tcBorders>
              <w:top w:val="nil"/>
              <w:left w:val="nil"/>
              <w:bottom w:val="single" w:sz="4" w:space="0" w:color="auto"/>
              <w:right w:val="single" w:sz="4" w:space="0" w:color="auto"/>
            </w:tcBorders>
            <w:noWrap/>
            <w:vAlign w:val="bottom"/>
          </w:tcPr>
          <w:p w14:paraId="261E9F96" w14:textId="2A61B538"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3F64A3F8" w14:textId="74A2AD54"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40F7934A"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4E03D5DB"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1EB8F534" w14:textId="77777777" w:rsidR="00D06DF0" w:rsidRPr="00E102E1" w:rsidRDefault="00D06DF0" w:rsidP="00D06DF0">
            <w:pPr>
              <w:rPr>
                <w:rFonts w:eastAsia="Times New Roman" w:cs="Calibri"/>
                <w:sz w:val="20"/>
                <w:szCs w:val="20"/>
                <w:lang w:eastAsia="es-ES"/>
              </w:rPr>
            </w:pPr>
          </w:p>
        </w:tc>
      </w:tr>
      <w:tr w:rsidR="00E102E1" w:rsidRPr="00E102E1" w14:paraId="2C3B0381" w14:textId="38A37FF7"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5E98B7C6"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767997</w:t>
            </w:r>
          </w:p>
        </w:tc>
        <w:tc>
          <w:tcPr>
            <w:tcW w:w="3014" w:type="dxa"/>
            <w:tcBorders>
              <w:top w:val="nil"/>
              <w:left w:val="nil"/>
              <w:bottom w:val="single" w:sz="4" w:space="0" w:color="auto"/>
              <w:right w:val="single" w:sz="4" w:space="0" w:color="auto"/>
            </w:tcBorders>
            <w:vAlign w:val="bottom"/>
            <w:hideMark/>
          </w:tcPr>
          <w:p w14:paraId="23CF1FA4"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VIVANTA 100MG 28 COMPR REC PELICULA EFG</w:t>
            </w:r>
          </w:p>
        </w:tc>
        <w:tc>
          <w:tcPr>
            <w:tcW w:w="1010" w:type="dxa"/>
            <w:tcBorders>
              <w:top w:val="nil"/>
              <w:left w:val="nil"/>
              <w:bottom w:val="single" w:sz="4" w:space="0" w:color="auto"/>
              <w:right w:val="single" w:sz="4" w:space="0" w:color="auto"/>
            </w:tcBorders>
            <w:noWrap/>
            <w:vAlign w:val="bottom"/>
          </w:tcPr>
          <w:p w14:paraId="5BFDA1F4" w14:textId="0171F599"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16FDC1F3" w14:textId="3774858C"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742B2AFE"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45D94E60"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737109C8" w14:textId="77777777" w:rsidR="00D06DF0" w:rsidRPr="00E102E1" w:rsidRDefault="00D06DF0" w:rsidP="00D06DF0">
            <w:pPr>
              <w:rPr>
                <w:rFonts w:eastAsia="Times New Roman" w:cs="Calibri"/>
                <w:sz w:val="20"/>
                <w:szCs w:val="20"/>
                <w:lang w:eastAsia="es-ES"/>
              </w:rPr>
            </w:pPr>
          </w:p>
        </w:tc>
      </w:tr>
      <w:tr w:rsidR="00E102E1" w:rsidRPr="00E102E1" w14:paraId="536B4AFD" w14:textId="529142CE"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6F023AFC"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767998</w:t>
            </w:r>
          </w:p>
        </w:tc>
        <w:tc>
          <w:tcPr>
            <w:tcW w:w="3014" w:type="dxa"/>
            <w:tcBorders>
              <w:top w:val="nil"/>
              <w:left w:val="nil"/>
              <w:bottom w:val="single" w:sz="4" w:space="0" w:color="auto"/>
              <w:right w:val="single" w:sz="4" w:space="0" w:color="auto"/>
            </w:tcBorders>
            <w:vAlign w:val="bottom"/>
            <w:hideMark/>
          </w:tcPr>
          <w:p w14:paraId="439DCE8E"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VIVANTA 400MG 28 COMPR REC PELICULA EFG</w:t>
            </w:r>
          </w:p>
        </w:tc>
        <w:tc>
          <w:tcPr>
            <w:tcW w:w="1010" w:type="dxa"/>
            <w:tcBorders>
              <w:top w:val="nil"/>
              <w:left w:val="nil"/>
              <w:bottom w:val="single" w:sz="4" w:space="0" w:color="auto"/>
              <w:right w:val="single" w:sz="4" w:space="0" w:color="auto"/>
            </w:tcBorders>
            <w:noWrap/>
            <w:vAlign w:val="bottom"/>
          </w:tcPr>
          <w:p w14:paraId="180A04EA" w14:textId="0BE7904E"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2AF4852F" w14:textId="0C3427E0"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79E96FF6"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79E0E8DA"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29BCAA23" w14:textId="77777777" w:rsidR="00D06DF0" w:rsidRPr="00E102E1" w:rsidRDefault="00D06DF0" w:rsidP="00D06DF0">
            <w:pPr>
              <w:rPr>
                <w:rFonts w:eastAsia="Times New Roman" w:cs="Calibri"/>
                <w:sz w:val="20"/>
                <w:szCs w:val="20"/>
                <w:lang w:eastAsia="es-ES"/>
              </w:rPr>
            </w:pPr>
          </w:p>
        </w:tc>
      </w:tr>
      <w:tr w:rsidR="00E102E1" w:rsidRPr="00E102E1" w14:paraId="31471C26" w14:textId="45D7B743"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5628BEC6"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767999</w:t>
            </w:r>
          </w:p>
        </w:tc>
        <w:tc>
          <w:tcPr>
            <w:tcW w:w="3014" w:type="dxa"/>
            <w:tcBorders>
              <w:top w:val="nil"/>
              <w:left w:val="nil"/>
              <w:bottom w:val="single" w:sz="4" w:space="0" w:color="auto"/>
              <w:right w:val="single" w:sz="4" w:space="0" w:color="auto"/>
            </w:tcBorders>
            <w:vAlign w:val="bottom"/>
            <w:hideMark/>
          </w:tcPr>
          <w:p w14:paraId="742B9D39"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VIVANTA 500MG 28 COMPR REC PELICULA EFG</w:t>
            </w:r>
          </w:p>
        </w:tc>
        <w:tc>
          <w:tcPr>
            <w:tcW w:w="1010" w:type="dxa"/>
            <w:tcBorders>
              <w:top w:val="nil"/>
              <w:left w:val="nil"/>
              <w:bottom w:val="single" w:sz="4" w:space="0" w:color="auto"/>
              <w:right w:val="single" w:sz="4" w:space="0" w:color="auto"/>
            </w:tcBorders>
            <w:noWrap/>
            <w:vAlign w:val="bottom"/>
          </w:tcPr>
          <w:p w14:paraId="483B981B" w14:textId="4D97A9C6"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5BB7D9FF" w14:textId="47EA71F3"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4396BF5E"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16E7E252"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7F9E682B" w14:textId="77777777" w:rsidR="00D06DF0" w:rsidRPr="00E102E1" w:rsidRDefault="00D06DF0" w:rsidP="00D06DF0">
            <w:pPr>
              <w:rPr>
                <w:rFonts w:eastAsia="Times New Roman" w:cs="Calibri"/>
                <w:sz w:val="20"/>
                <w:szCs w:val="20"/>
                <w:lang w:eastAsia="es-ES"/>
              </w:rPr>
            </w:pPr>
          </w:p>
        </w:tc>
      </w:tr>
      <w:tr w:rsidR="00E102E1" w:rsidRPr="00E102E1" w14:paraId="0B8079D8" w14:textId="7B0F29DC"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100FBD91"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764682</w:t>
            </w:r>
          </w:p>
        </w:tc>
        <w:tc>
          <w:tcPr>
            <w:tcW w:w="3014" w:type="dxa"/>
            <w:tcBorders>
              <w:top w:val="nil"/>
              <w:left w:val="nil"/>
              <w:bottom w:val="single" w:sz="4" w:space="0" w:color="auto"/>
              <w:right w:val="single" w:sz="4" w:space="0" w:color="auto"/>
            </w:tcBorders>
            <w:vAlign w:val="bottom"/>
            <w:hideMark/>
          </w:tcPr>
          <w:p w14:paraId="46E81C65"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ZENTIVA 100MG 28 COMPR REC PELICULA EFG</w:t>
            </w:r>
          </w:p>
        </w:tc>
        <w:tc>
          <w:tcPr>
            <w:tcW w:w="1010" w:type="dxa"/>
            <w:tcBorders>
              <w:top w:val="nil"/>
              <w:left w:val="nil"/>
              <w:bottom w:val="single" w:sz="4" w:space="0" w:color="auto"/>
              <w:right w:val="single" w:sz="4" w:space="0" w:color="auto"/>
            </w:tcBorders>
            <w:noWrap/>
            <w:vAlign w:val="bottom"/>
          </w:tcPr>
          <w:p w14:paraId="51963BC9" w14:textId="4E58E111"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37358F79" w14:textId="08224C40"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536C87B5"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7815D5AB"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0FC5E106" w14:textId="77777777" w:rsidR="00D06DF0" w:rsidRPr="00E102E1" w:rsidRDefault="00D06DF0" w:rsidP="00D06DF0">
            <w:pPr>
              <w:rPr>
                <w:rFonts w:eastAsia="Times New Roman" w:cs="Calibri"/>
                <w:sz w:val="20"/>
                <w:szCs w:val="20"/>
                <w:lang w:eastAsia="es-ES"/>
              </w:rPr>
            </w:pPr>
          </w:p>
        </w:tc>
      </w:tr>
      <w:tr w:rsidR="00E102E1" w:rsidRPr="00E102E1" w14:paraId="6E3C85DD" w14:textId="35565FA6"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5ACF158E"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764683</w:t>
            </w:r>
          </w:p>
        </w:tc>
        <w:tc>
          <w:tcPr>
            <w:tcW w:w="3014" w:type="dxa"/>
            <w:tcBorders>
              <w:top w:val="nil"/>
              <w:left w:val="nil"/>
              <w:bottom w:val="single" w:sz="4" w:space="0" w:color="auto"/>
              <w:right w:val="single" w:sz="4" w:space="0" w:color="auto"/>
            </w:tcBorders>
            <w:vAlign w:val="bottom"/>
            <w:hideMark/>
          </w:tcPr>
          <w:p w14:paraId="557ACA5E"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ZENTIVA 400MG 28 COMPR REC PELICULA EFG</w:t>
            </w:r>
          </w:p>
        </w:tc>
        <w:tc>
          <w:tcPr>
            <w:tcW w:w="1010" w:type="dxa"/>
            <w:tcBorders>
              <w:top w:val="nil"/>
              <w:left w:val="nil"/>
              <w:bottom w:val="single" w:sz="4" w:space="0" w:color="auto"/>
              <w:right w:val="single" w:sz="4" w:space="0" w:color="auto"/>
            </w:tcBorders>
            <w:noWrap/>
            <w:vAlign w:val="bottom"/>
          </w:tcPr>
          <w:p w14:paraId="62B2538F" w14:textId="42BF19F3"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232F3B35" w14:textId="26D3E5FA"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417FE161"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0654FE2E"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4DA02D2F" w14:textId="77777777" w:rsidR="00D06DF0" w:rsidRPr="00E102E1" w:rsidRDefault="00D06DF0" w:rsidP="00D06DF0">
            <w:pPr>
              <w:rPr>
                <w:rFonts w:eastAsia="Times New Roman" w:cs="Calibri"/>
                <w:sz w:val="20"/>
                <w:szCs w:val="20"/>
                <w:lang w:eastAsia="es-ES"/>
              </w:rPr>
            </w:pPr>
          </w:p>
        </w:tc>
      </w:tr>
      <w:tr w:rsidR="00D06DF0" w:rsidRPr="00E102E1" w14:paraId="748DF90A" w14:textId="14F241AA" w:rsidTr="00D06DF0">
        <w:trPr>
          <w:trHeight w:val="290"/>
        </w:trPr>
        <w:tc>
          <w:tcPr>
            <w:tcW w:w="1001" w:type="dxa"/>
            <w:tcBorders>
              <w:top w:val="nil"/>
              <w:left w:val="single" w:sz="4" w:space="0" w:color="auto"/>
              <w:bottom w:val="single" w:sz="4" w:space="0" w:color="auto"/>
              <w:right w:val="single" w:sz="4" w:space="0" w:color="auto"/>
            </w:tcBorders>
            <w:noWrap/>
            <w:vAlign w:val="bottom"/>
            <w:hideMark/>
          </w:tcPr>
          <w:p w14:paraId="22E86539"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764684</w:t>
            </w:r>
          </w:p>
        </w:tc>
        <w:tc>
          <w:tcPr>
            <w:tcW w:w="3014" w:type="dxa"/>
            <w:tcBorders>
              <w:top w:val="nil"/>
              <w:left w:val="nil"/>
              <w:bottom w:val="single" w:sz="4" w:space="0" w:color="auto"/>
              <w:right w:val="single" w:sz="4" w:space="0" w:color="auto"/>
            </w:tcBorders>
            <w:vAlign w:val="bottom"/>
            <w:hideMark/>
          </w:tcPr>
          <w:p w14:paraId="488011F3" w14:textId="77777777" w:rsidR="00D06DF0" w:rsidRPr="00E102E1" w:rsidRDefault="00D06DF0" w:rsidP="00D06DF0">
            <w:pPr>
              <w:rPr>
                <w:rFonts w:eastAsia="Times New Roman" w:cs="Calibri"/>
                <w:sz w:val="20"/>
                <w:szCs w:val="20"/>
                <w:lang w:eastAsia="es-ES"/>
              </w:rPr>
            </w:pPr>
            <w:r w:rsidRPr="00E102E1">
              <w:rPr>
                <w:rFonts w:eastAsia="Times New Roman" w:cs="Calibri"/>
                <w:sz w:val="20"/>
                <w:szCs w:val="20"/>
                <w:lang w:eastAsia="es-ES"/>
              </w:rPr>
              <w:t>BOSUTINIB ZENTIVA 500MG 28 COMPR REC PELICULA EFG</w:t>
            </w:r>
          </w:p>
        </w:tc>
        <w:tc>
          <w:tcPr>
            <w:tcW w:w="1010" w:type="dxa"/>
            <w:tcBorders>
              <w:top w:val="nil"/>
              <w:left w:val="nil"/>
              <w:bottom w:val="single" w:sz="4" w:space="0" w:color="auto"/>
              <w:right w:val="single" w:sz="4" w:space="0" w:color="auto"/>
            </w:tcBorders>
            <w:noWrap/>
            <w:vAlign w:val="bottom"/>
          </w:tcPr>
          <w:p w14:paraId="743D73BC" w14:textId="385351C6" w:rsidR="00D06DF0" w:rsidRPr="00E102E1" w:rsidRDefault="00D06DF0" w:rsidP="00D06DF0">
            <w:pPr>
              <w:rPr>
                <w:rFonts w:eastAsia="Times New Roman" w:cs="Calibri"/>
                <w:sz w:val="20"/>
                <w:szCs w:val="20"/>
                <w:lang w:eastAsia="es-ES"/>
              </w:rPr>
            </w:pPr>
          </w:p>
        </w:tc>
        <w:tc>
          <w:tcPr>
            <w:tcW w:w="736" w:type="dxa"/>
            <w:tcBorders>
              <w:top w:val="nil"/>
              <w:left w:val="nil"/>
              <w:bottom w:val="single" w:sz="4" w:space="0" w:color="auto"/>
              <w:right w:val="single" w:sz="4" w:space="0" w:color="auto"/>
            </w:tcBorders>
            <w:vAlign w:val="center"/>
          </w:tcPr>
          <w:p w14:paraId="069ED35C" w14:textId="2A2A8089" w:rsidR="00D06DF0" w:rsidRPr="00E102E1" w:rsidRDefault="00D06DF0" w:rsidP="00D06DF0">
            <w:pPr>
              <w:jc w:val="center"/>
              <w:rPr>
                <w:rFonts w:eastAsia="Times New Roman" w:cs="Calibri"/>
                <w:sz w:val="20"/>
                <w:szCs w:val="20"/>
                <w:lang w:eastAsia="es-ES"/>
              </w:rPr>
            </w:pPr>
            <w:r w:rsidRPr="00E102E1">
              <w:rPr>
                <w:rFonts w:asciiTheme="minorHAnsi" w:hAnsiTheme="minorHAnsi" w:cstheme="minorHAnsi"/>
                <w:bCs/>
                <w:sz w:val="20"/>
                <w:szCs w:val="20"/>
              </w:rPr>
              <w:t>√</w:t>
            </w:r>
          </w:p>
        </w:tc>
        <w:tc>
          <w:tcPr>
            <w:tcW w:w="854" w:type="dxa"/>
            <w:tcBorders>
              <w:top w:val="nil"/>
              <w:left w:val="nil"/>
              <w:bottom w:val="single" w:sz="4" w:space="0" w:color="auto"/>
              <w:right w:val="single" w:sz="4" w:space="0" w:color="auto"/>
            </w:tcBorders>
          </w:tcPr>
          <w:p w14:paraId="3CAEF49E" w14:textId="77777777" w:rsidR="00D06DF0" w:rsidRPr="00E102E1" w:rsidRDefault="00D06DF0" w:rsidP="00D06DF0">
            <w:pPr>
              <w:rPr>
                <w:rFonts w:eastAsia="Times New Roman" w:cs="Calibri"/>
                <w:sz w:val="20"/>
                <w:szCs w:val="20"/>
                <w:lang w:eastAsia="es-ES"/>
              </w:rPr>
            </w:pPr>
          </w:p>
        </w:tc>
        <w:tc>
          <w:tcPr>
            <w:tcW w:w="969" w:type="dxa"/>
            <w:tcBorders>
              <w:top w:val="nil"/>
              <w:left w:val="nil"/>
              <w:bottom w:val="single" w:sz="4" w:space="0" w:color="auto"/>
              <w:right w:val="single" w:sz="4" w:space="0" w:color="auto"/>
            </w:tcBorders>
          </w:tcPr>
          <w:p w14:paraId="169E8B1C" w14:textId="77777777" w:rsidR="00D06DF0" w:rsidRPr="00E102E1" w:rsidRDefault="00D06DF0" w:rsidP="00D06DF0">
            <w:pPr>
              <w:rPr>
                <w:rFonts w:eastAsia="Times New Roman" w:cs="Calibri"/>
                <w:sz w:val="20"/>
                <w:szCs w:val="20"/>
                <w:lang w:eastAsia="es-ES"/>
              </w:rPr>
            </w:pPr>
          </w:p>
        </w:tc>
        <w:tc>
          <w:tcPr>
            <w:tcW w:w="923" w:type="dxa"/>
            <w:tcBorders>
              <w:top w:val="nil"/>
              <w:left w:val="nil"/>
              <w:bottom w:val="single" w:sz="4" w:space="0" w:color="auto"/>
              <w:right w:val="single" w:sz="4" w:space="0" w:color="auto"/>
            </w:tcBorders>
          </w:tcPr>
          <w:p w14:paraId="2CCDC537" w14:textId="77777777" w:rsidR="00D06DF0" w:rsidRPr="00E102E1" w:rsidRDefault="00D06DF0" w:rsidP="00D06DF0">
            <w:pPr>
              <w:rPr>
                <w:rFonts w:eastAsia="Times New Roman" w:cs="Calibri"/>
                <w:sz w:val="20"/>
                <w:szCs w:val="20"/>
                <w:lang w:eastAsia="es-ES"/>
              </w:rPr>
            </w:pPr>
          </w:p>
        </w:tc>
      </w:tr>
    </w:tbl>
    <w:p w14:paraId="4713A05B" w14:textId="77777777" w:rsidR="00852635" w:rsidRPr="00E102E1" w:rsidRDefault="00852635" w:rsidP="0081165A">
      <w:pPr>
        <w:pStyle w:val="Prrafodelista"/>
        <w:autoSpaceDE w:val="0"/>
        <w:autoSpaceDN w:val="0"/>
        <w:adjustRightInd w:val="0"/>
        <w:ind w:left="1701"/>
        <w:jc w:val="both"/>
        <w:rPr>
          <w:rFonts w:asciiTheme="minorHAnsi" w:hAnsiTheme="minorHAnsi" w:cstheme="minorHAnsi"/>
          <w:b/>
          <w:u w:val="single"/>
        </w:rPr>
      </w:pPr>
    </w:p>
    <w:p w14:paraId="0F2924EF" w14:textId="636FE886" w:rsidR="00852635" w:rsidRPr="00E102E1" w:rsidRDefault="00852635" w:rsidP="00852635">
      <w:pPr>
        <w:pStyle w:val="Prrafodelista"/>
        <w:numPr>
          <w:ilvl w:val="0"/>
          <w:numId w:val="25"/>
        </w:numPr>
        <w:autoSpaceDE w:val="0"/>
        <w:autoSpaceDN w:val="0"/>
        <w:adjustRightInd w:val="0"/>
        <w:ind w:left="1701"/>
        <w:jc w:val="both"/>
        <w:rPr>
          <w:rFonts w:asciiTheme="minorHAnsi" w:hAnsiTheme="minorHAnsi" w:cstheme="minorHAnsi"/>
          <w:b/>
          <w:u w:val="single"/>
        </w:rPr>
      </w:pPr>
      <w:r w:rsidRPr="00E102E1">
        <w:rPr>
          <w:rFonts w:asciiTheme="minorHAnsi" w:eastAsiaTheme="minorHAnsi" w:hAnsiTheme="minorHAnsi" w:cstheme="minorHAnsi"/>
          <w:b/>
        </w:rPr>
        <w:t>Nueva indicación financiada:</w:t>
      </w:r>
      <w:r w:rsidRPr="00E102E1">
        <w:rPr>
          <w:rFonts w:ascii="Helvetica" w:hAnsi="Helvetica" w:cs="Helvetica"/>
          <w:shd w:val="clear" w:color="auto" w:fill="FFFFFF"/>
        </w:rPr>
        <w:t xml:space="preserve"> </w:t>
      </w:r>
      <w:r w:rsidRPr="00E102E1">
        <w:rPr>
          <w:rFonts w:asciiTheme="minorHAnsi" w:hAnsiTheme="minorHAnsi" w:cstheme="minorHAnsi"/>
          <w:shd w:val="clear" w:color="auto" w:fill="FFFFFF"/>
        </w:rPr>
        <w:t xml:space="preserve"> tratamiento de pacientes </w:t>
      </w:r>
      <w:r w:rsidRPr="00E102E1">
        <w:rPr>
          <w:rFonts w:asciiTheme="minorHAnsi" w:hAnsiTheme="minorHAnsi" w:cstheme="minorHAnsi"/>
          <w:b/>
          <w:bCs/>
          <w:shd w:val="clear" w:color="auto" w:fill="FFFFFF"/>
        </w:rPr>
        <w:t>adultos</w:t>
      </w:r>
      <w:r w:rsidRPr="00E102E1">
        <w:rPr>
          <w:rFonts w:asciiTheme="minorHAnsi" w:hAnsiTheme="minorHAnsi" w:cstheme="minorHAnsi"/>
          <w:shd w:val="clear" w:color="auto" w:fill="FFFFFF"/>
        </w:rPr>
        <w:t xml:space="preserve"> con leucemia mieloide crónica con cromosoma </w:t>
      </w:r>
      <w:proofErr w:type="spellStart"/>
      <w:r w:rsidRPr="00E102E1">
        <w:rPr>
          <w:rFonts w:asciiTheme="minorHAnsi" w:hAnsiTheme="minorHAnsi" w:cstheme="minorHAnsi"/>
          <w:shd w:val="clear" w:color="auto" w:fill="FFFFFF"/>
        </w:rPr>
        <w:t>Philadelphia</w:t>
      </w:r>
      <w:proofErr w:type="spellEnd"/>
      <w:r w:rsidRPr="00E102E1">
        <w:rPr>
          <w:rFonts w:asciiTheme="minorHAnsi" w:hAnsiTheme="minorHAnsi" w:cstheme="minorHAnsi"/>
          <w:shd w:val="clear" w:color="auto" w:fill="FFFFFF"/>
        </w:rPr>
        <w:t xml:space="preserve"> positivo (LMC </w:t>
      </w:r>
      <w:proofErr w:type="spellStart"/>
      <w:r w:rsidRPr="00E102E1">
        <w:rPr>
          <w:rFonts w:asciiTheme="minorHAnsi" w:hAnsiTheme="minorHAnsi" w:cstheme="minorHAnsi"/>
          <w:shd w:val="clear" w:color="auto" w:fill="FFFFFF"/>
        </w:rPr>
        <w:t>Ph</w:t>
      </w:r>
      <w:proofErr w:type="spellEnd"/>
      <w:r w:rsidRPr="00E102E1">
        <w:rPr>
          <w:rFonts w:asciiTheme="minorHAnsi" w:hAnsiTheme="minorHAnsi" w:cstheme="minorHAnsi"/>
          <w:shd w:val="clear" w:color="auto" w:fill="FFFFFF"/>
        </w:rPr>
        <w:t>+) en fase crónica (FC) recién diagnosticada (RD).</w:t>
      </w:r>
    </w:p>
    <w:p w14:paraId="54CC75A4" w14:textId="77777777" w:rsidR="00852635" w:rsidRDefault="00852635" w:rsidP="0081165A">
      <w:pPr>
        <w:pStyle w:val="Prrafodelista"/>
        <w:autoSpaceDE w:val="0"/>
        <w:autoSpaceDN w:val="0"/>
        <w:adjustRightInd w:val="0"/>
        <w:ind w:left="1701"/>
        <w:jc w:val="both"/>
        <w:rPr>
          <w:rFonts w:asciiTheme="minorHAnsi" w:hAnsiTheme="minorHAnsi" w:cstheme="minorHAnsi"/>
          <w:b/>
          <w:u w:val="single"/>
        </w:rPr>
      </w:pPr>
    </w:p>
    <w:p w14:paraId="41F63512" w14:textId="77777777" w:rsidR="008B406D" w:rsidRPr="00E102E1" w:rsidRDefault="008B406D" w:rsidP="0081165A">
      <w:pPr>
        <w:pStyle w:val="Prrafodelista"/>
        <w:autoSpaceDE w:val="0"/>
        <w:autoSpaceDN w:val="0"/>
        <w:adjustRightInd w:val="0"/>
        <w:ind w:left="1701"/>
        <w:jc w:val="both"/>
        <w:rPr>
          <w:rFonts w:asciiTheme="minorHAnsi" w:hAnsiTheme="minorHAnsi" w:cstheme="minorHAnsi"/>
          <w:b/>
          <w:u w:val="single"/>
        </w:rPr>
      </w:pPr>
    </w:p>
    <w:p w14:paraId="0E362A28" w14:textId="68CB3F64" w:rsidR="00356BA9" w:rsidRPr="00E102E1" w:rsidRDefault="00356BA9" w:rsidP="00356BA9">
      <w:pPr>
        <w:pStyle w:val="Prrafodelista"/>
        <w:widowControl w:val="0"/>
        <w:numPr>
          <w:ilvl w:val="0"/>
          <w:numId w:val="3"/>
        </w:numPr>
        <w:ind w:left="1134"/>
        <w:jc w:val="both"/>
        <w:rPr>
          <w:rFonts w:asciiTheme="minorHAnsi" w:hAnsiTheme="minorHAnsi" w:cs="Arial"/>
          <w:b/>
          <w:u w:val="single"/>
        </w:rPr>
      </w:pPr>
      <w:r w:rsidRPr="00E102E1">
        <w:rPr>
          <w:rFonts w:asciiTheme="minorHAnsi" w:hAnsiTheme="minorHAnsi" w:cs="Arial"/>
          <w:b/>
          <w:u w:val="single"/>
        </w:rPr>
        <w:lastRenderedPageBreak/>
        <w:t>ADEMPAS</w:t>
      </w:r>
    </w:p>
    <w:p w14:paraId="4EFBF727" w14:textId="77777777" w:rsidR="00356BA9" w:rsidRPr="00E102E1" w:rsidRDefault="00356BA9" w:rsidP="00356BA9">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304C0CFD" w14:textId="77777777" w:rsidTr="000F4823">
        <w:trPr>
          <w:trHeight w:val="300"/>
        </w:trPr>
        <w:tc>
          <w:tcPr>
            <w:tcW w:w="997" w:type="dxa"/>
            <w:shd w:val="clear" w:color="auto" w:fill="BFBFBF" w:themeFill="background1" w:themeFillShade="BF"/>
            <w:vAlign w:val="center"/>
          </w:tcPr>
          <w:p w14:paraId="33457CF8" w14:textId="77777777" w:rsidR="00356BA9" w:rsidRPr="00E102E1" w:rsidRDefault="00356BA9"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0BD7FBDB" w14:textId="77777777" w:rsidR="00356BA9" w:rsidRPr="00E102E1" w:rsidRDefault="00356BA9"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77E5B827" w14:textId="77777777" w:rsidR="00356BA9" w:rsidRPr="00E102E1" w:rsidRDefault="00356BA9" w:rsidP="000F482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42D6A7D4" w14:textId="77777777" w:rsidR="00356BA9" w:rsidRPr="00E102E1" w:rsidRDefault="00356BA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3FF14D01" w14:textId="77777777" w:rsidR="00356BA9" w:rsidRPr="00E102E1" w:rsidRDefault="00356BA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2723E2CD" w14:textId="77777777" w:rsidR="00356BA9" w:rsidRPr="00E102E1" w:rsidRDefault="00356BA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26C0983C" w14:textId="77777777" w:rsidR="00356BA9" w:rsidRPr="00E102E1" w:rsidRDefault="00356BA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459CED65" w14:textId="77777777" w:rsidR="00356BA9" w:rsidRPr="00E102E1" w:rsidRDefault="00356BA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E102E1" w:rsidRPr="00E102E1" w14:paraId="51659A51" w14:textId="77777777" w:rsidTr="00EF46D7">
        <w:trPr>
          <w:trHeight w:val="463"/>
        </w:trPr>
        <w:tc>
          <w:tcPr>
            <w:tcW w:w="997" w:type="dxa"/>
            <w:shd w:val="clear" w:color="auto" w:fill="FFFFFF" w:themeFill="background1"/>
            <w:noWrap/>
            <w:vAlign w:val="center"/>
          </w:tcPr>
          <w:p w14:paraId="709B22D2" w14:textId="016155B7" w:rsidR="00356BA9" w:rsidRPr="00E102E1" w:rsidRDefault="00CD70AD"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702386</w:t>
            </w:r>
          </w:p>
        </w:tc>
        <w:tc>
          <w:tcPr>
            <w:tcW w:w="2546" w:type="dxa"/>
            <w:shd w:val="clear" w:color="auto" w:fill="FFFFFF" w:themeFill="background1"/>
            <w:noWrap/>
            <w:vAlign w:val="bottom"/>
          </w:tcPr>
          <w:p w14:paraId="0A93B520" w14:textId="1EAA5F1A" w:rsidR="00356BA9" w:rsidRPr="00E102E1" w:rsidRDefault="00CD70AD" w:rsidP="000F4823">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ADEMPAS 1MG 42 COMPR RECUBIERTOS CON PELICULA</w:t>
            </w:r>
          </w:p>
        </w:tc>
        <w:tc>
          <w:tcPr>
            <w:tcW w:w="1462" w:type="dxa"/>
            <w:shd w:val="solid" w:color="FFFFFF" w:fill="FFFFFF"/>
            <w:vAlign w:val="center"/>
          </w:tcPr>
          <w:p w14:paraId="5F983037" w14:textId="7A3251AD" w:rsidR="00356BA9" w:rsidRPr="00E102E1" w:rsidRDefault="00356BA9" w:rsidP="00EF46D7">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RIOCIGUAT</w:t>
            </w:r>
          </w:p>
        </w:tc>
        <w:tc>
          <w:tcPr>
            <w:tcW w:w="701" w:type="dxa"/>
            <w:shd w:val="solid" w:color="FFFFFF" w:fill="FFFFFF"/>
            <w:vAlign w:val="center"/>
          </w:tcPr>
          <w:p w14:paraId="6C7E9288" w14:textId="77777777" w:rsidR="00356BA9" w:rsidRPr="00E102E1" w:rsidRDefault="00356BA9" w:rsidP="000F4823">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4EC86277" w14:textId="77777777" w:rsidR="00356BA9" w:rsidRPr="00E102E1" w:rsidRDefault="00356BA9"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63" w:type="dxa"/>
          </w:tcPr>
          <w:p w14:paraId="78766131" w14:textId="77777777" w:rsidR="00356BA9" w:rsidRPr="00E102E1" w:rsidRDefault="00356BA9" w:rsidP="000F4823">
            <w:pPr>
              <w:jc w:val="center"/>
              <w:rPr>
                <w:rFonts w:asciiTheme="minorHAnsi" w:eastAsia="Times New Roman" w:hAnsiTheme="minorHAnsi" w:cstheme="minorHAnsi"/>
                <w:bCs/>
                <w:sz w:val="20"/>
                <w:szCs w:val="20"/>
                <w:lang w:eastAsia="es-ES"/>
              </w:rPr>
            </w:pPr>
          </w:p>
        </w:tc>
        <w:tc>
          <w:tcPr>
            <w:tcW w:w="969" w:type="dxa"/>
            <w:vAlign w:val="center"/>
          </w:tcPr>
          <w:p w14:paraId="707B9F91" w14:textId="77777777" w:rsidR="00356BA9" w:rsidRPr="00E102E1" w:rsidRDefault="00356BA9" w:rsidP="000F4823">
            <w:pPr>
              <w:jc w:val="center"/>
              <w:rPr>
                <w:rFonts w:asciiTheme="minorHAnsi" w:eastAsia="Times New Roman" w:hAnsiTheme="minorHAnsi" w:cstheme="minorHAnsi"/>
                <w:bCs/>
                <w:sz w:val="20"/>
                <w:szCs w:val="20"/>
                <w:lang w:eastAsia="es-ES"/>
              </w:rPr>
            </w:pPr>
          </w:p>
        </w:tc>
        <w:tc>
          <w:tcPr>
            <w:tcW w:w="947" w:type="dxa"/>
            <w:vAlign w:val="center"/>
          </w:tcPr>
          <w:p w14:paraId="51A566CD" w14:textId="77777777" w:rsidR="00356BA9" w:rsidRPr="00E102E1" w:rsidRDefault="00356BA9" w:rsidP="000F4823">
            <w:pPr>
              <w:jc w:val="center"/>
              <w:rPr>
                <w:rFonts w:asciiTheme="minorHAnsi" w:eastAsia="Times New Roman" w:hAnsiTheme="minorHAnsi" w:cstheme="minorHAnsi"/>
                <w:bCs/>
                <w:sz w:val="20"/>
                <w:szCs w:val="20"/>
                <w:lang w:eastAsia="es-ES"/>
              </w:rPr>
            </w:pPr>
          </w:p>
        </w:tc>
      </w:tr>
      <w:tr w:rsidR="00E102E1" w:rsidRPr="00E102E1" w14:paraId="006501EC" w14:textId="77777777" w:rsidTr="00EF46D7">
        <w:trPr>
          <w:trHeight w:val="463"/>
        </w:trPr>
        <w:tc>
          <w:tcPr>
            <w:tcW w:w="997" w:type="dxa"/>
            <w:shd w:val="clear" w:color="auto" w:fill="FFFFFF" w:themeFill="background1"/>
            <w:noWrap/>
            <w:vAlign w:val="center"/>
          </w:tcPr>
          <w:p w14:paraId="41DDF915" w14:textId="1E88DE02" w:rsidR="00CD70AD" w:rsidRPr="00E102E1" w:rsidRDefault="00CD70AD" w:rsidP="00CD70AD">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702388</w:t>
            </w:r>
          </w:p>
        </w:tc>
        <w:tc>
          <w:tcPr>
            <w:tcW w:w="2546" w:type="dxa"/>
            <w:shd w:val="clear" w:color="auto" w:fill="FFFFFF" w:themeFill="background1"/>
            <w:noWrap/>
          </w:tcPr>
          <w:p w14:paraId="7BA9646E" w14:textId="5E6BDC16" w:rsidR="00CD70AD" w:rsidRPr="00E102E1" w:rsidRDefault="00CD70AD" w:rsidP="00CD70AD">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ADEMPAS 1,5MG 42 COMPR RECUBIERTOS CON PELICULA</w:t>
            </w:r>
          </w:p>
        </w:tc>
        <w:tc>
          <w:tcPr>
            <w:tcW w:w="1462" w:type="dxa"/>
            <w:shd w:val="solid" w:color="FFFFFF" w:fill="FFFFFF"/>
            <w:vAlign w:val="center"/>
          </w:tcPr>
          <w:p w14:paraId="2C7ECCF1" w14:textId="073D4779" w:rsidR="00CD70AD" w:rsidRPr="00E102E1" w:rsidRDefault="00CD70AD" w:rsidP="00EF46D7">
            <w:pPr>
              <w:jc w:val="center"/>
              <w:rPr>
                <w:rStyle w:val="Textoennegrita"/>
                <w:rFonts w:asciiTheme="minorHAnsi" w:hAnsiTheme="minorHAnsi" w:cstheme="minorHAnsi"/>
                <w:b w:val="0"/>
                <w:sz w:val="20"/>
                <w:szCs w:val="20"/>
                <w:shd w:val="clear" w:color="auto" w:fill="FFFFFF"/>
              </w:rPr>
            </w:pPr>
            <w:r w:rsidRPr="00E102E1">
              <w:rPr>
                <w:rFonts w:asciiTheme="minorHAnsi" w:eastAsia="Times New Roman" w:hAnsiTheme="minorHAnsi" w:cstheme="minorHAnsi"/>
                <w:bCs/>
                <w:sz w:val="20"/>
                <w:szCs w:val="20"/>
                <w:lang w:eastAsia="es-ES"/>
              </w:rPr>
              <w:t>RIOCIGUAT</w:t>
            </w:r>
          </w:p>
        </w:tc>
        <w:tc>
          <w:tcPr>
            <w:tcW w:w="701" w:type="dxa"/>
            <w:shd w:val="solid" w:color="FFFFFF" w:fill="FFFFFF"/>
            <w:vAlign w:val="center"/>
          </w:tcPr>
          <w:p w14:paraId="1789127E"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0097368E" w14:textId="77777777" w:rsidR="00CD70AD" w:rsidRPr="00E102E1" w:rsidRDefault="00CD70AD" w:rsidP="00CD70AD">
            <w:pPr>
              <w:jc w:val="center"/>
              <w:rPr>
                <w:rFonts w:asciiTheme="minorHAnsi" w:hAnsiTheme="minorHAnsi" w:cstheme="minorHAnsi"/>
                <w:bCs/>
                <w:sz w:val="20"/>
                <w:szCs w:val="20"/>
              </w:rPr>
            </w:pPr>
            <w:r w:rsidRPr="00E102E1">
              <w:rPr>
                <w:rFonts w:asciiTheme="minorHAnsi" w:hAnsiTheme="minorHAnsi" w:cstheme="minorHAnsi"/>
                <w:bCs/>
                <w:sz w:val="20"/>
                <w:szCs w:val="20"/>
              </w:rPr>
              <w:t>√</w:t>
            </w:r>
          </w:p>
        </w:tc>
        <w:tc>
          <w:tcPr>
            <w:tcW w:w="463" w:type="dxa"/>
          </w:tcPr>
          <w:p w14:paraId="4414A3B4"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969" w:type="dxa"/>
            <w:vAlign w:val="center"/>
          </w:tcPr>
          <w:p w14:paraId="66D8FA1F"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947" w:type="dxa"/>
            <w:vAlign w:val="center"/>
          </w:tcPr>
          <w:p w14:paraId="2D005260" w14:textId="77777777" w:rsidR="00CD70AD" w:rsidRPr="00E102E1" w:rsidRDefault="00CD70AD" w:rsidP="00CD70AD">
            <w:pPr>
              <w:jc w:val="center"/>
              <w:rPr>
                <w:rFonts w:asciiTheme="minorHAnsi" w:eastAsia="Times New Roman" w:hAnsiTheme="minorHAnsi" w:cstheme="minorHAnsi"/>
                <w:bCs/>
                <w:sz w:val="20"/>
                <w:szCs w:val="20"/>
                <w:lang w:eastAsia="es-ES"/>
              </w:rPr>
            </w:pPr>
          </w:p>
        </w:tc>
      </w:tr>
      <w:tr w:rsidR="00E102E1" w:rsidRPr="00E102E1" w14:paraId="46294356" w14:textId="77777777" w:rsidTr="00EF46D7">
        <w:trPr>
          <w:trHeight w:val="463"/>
        </w:trPr>
        <w:tc>
          <w:tcPr>
            <w:tcW w:w="997" w:type="dxa"/>
            <w:shd w:val="clear" w:color="auto" w:fill="FFFFFF" w:themeFill="background1"/>
            <w:noWrap/>
            <w:vAlign w:val="center"/>
          </w:tcPr>
          <w:p w14:paraId="3E07746E" w14:textId="1F8613E7" w:rsidR="00CD70AD" w:rsidRPr="00E102E1" w:rsidRDefault="00CD70AD" w:rsidP="00CD70AD">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702389</w:t>
            </w:r>
          </w:p>
        </w:tc>
        <w:tc>
          <w:tcPr>
            <w:tcW w:w="2546" w:type="dxa"/>
            <w:shd w:val="clear" w:color="auto" w:fill="FFFFFF" w:themeFill="background1"/>
            <w:noWrap/>
          </w:tcPr>
          <w:p w14:paraId="3F0A748F" w14:textId="4052EB24" w:rsidR="00CD70AD" w:rsidRPr="00E102E1" w:rsidRDefault="00CD70AD" w:rsidP="00CD70AD">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ADEMPAS 2MG 42 COMPR RECUBIERTOS CON PELICULA</w:t>
            </w:r>
          </w:p>
        </w:tc>
        <w:tc>
          <w:tcPr>
            <w:tcW w:w="1462" w:type="dxa"/>
            <w:shd w:val="solid" w:color="FFFFFF" w:fill="FFFFFF"/>
            <w:vAlign w:val="center"/>
          </w:tcPr>
          <w:p w14:paraId="0F265696" w14:textId="54EB908C" w:rsidR="00CD70AD" w:rsidRPr="00E102E1" w:rsidRDefault="00CD70AD" w:rsidP="00EF46D7">
            <w:pPr>
              <w:jc w:val="center"/>
              <w:rPr>
                <w:rStyle w:val="Textoennegrita"/>
                <w:rFonts w:asciiTheme="minorHAnsi" w:hAnsiTheme="minorHAnsi" w:cstheme="minorHAnsi"/>
                <w:b w:val="0"/>
                <w:sz w:val="20"/>
                <w:szCs w:val="20"/>
                <w:shd w:val="clear" w:color="auto" w:fill="FFFFFF"/>
              </w:rPr>
            </w:pPr>
            <w:r w:rsidRPr="00E102E1">
              <w:rPr>
                <w:rFonts w:asciiTheme="minorHAnsi" w:eastAsia="Times New Roman" w:hAnsiTheme="minorHAnsi" w:cstheme="minorHAnsi"/>
                <w:bCs/>
                <w:sz w:val="20"/>
                <w:szCs w:val="20"/>
                <w:lang w:eastAsia="es-ES"/>
              </w:rPr>
              <w:t>RIOCIGUAT</w:t>
            </w:r>
          </w:p>
        </w:tc>
        <w:tc>
          <w:tcPr>
            <w:tcW w:w="701" w:type="dxa"/>
            <w:shd w:val="solid" w:color="FFFFFF" w:fill="FFFFFF"/>
            <w:vAlign w:val="center"/>
          </w:tcPr>
          <w:p w14:paraId="4CD47AA7"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0E72416C" w14:textId="77777777" w:rsidR="00CD70AD" w:rsidRPr="00E102E1" w:rsidRDefault="00CD70AD" w:rsidP="00CD70AD">
            <w:pPr>
              <w:jc w:val="center"/>
              <w:rPr>
                <w:rFonts w:asciiTheme="minorHAnsi" w:hAnsiTheme="minorHAnsi" w:cstheme="minorHAnsi"/>
                <w:bCs/>
                <w:sz w:val="20"/>
                <w:szCs w:val="20"/>
              </w:rPr>
            </w:pPr>
            <w:r w:rsidRPr="00E102E1">
              <w:rPr>
                <w:rFonts w:asciiTheme="minorHAnsi" w:hAnsiTheme="minorHAnsi" w:cstheme="minorHAnsi"/>
                <w:bCs/>
                <w:sz w:val="20"/>
                <w:szCs w:val="20"/>
              </w:rPr>
              <w:t>√</w:t>
            </w:r>
          </w:p>
        </w:tc>
        <w:tc>
          <w:tcPr>
            <w:tcW w:w="463" w:type="dxa"/>
          </w:tcPr>
          <w:p w14:paraId="50447D29"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969" w:type="dxa"/>
            <w:vAlign w:val="center"/>
          </w:tcPr>
          <w:p w14:paraId="6E827F2F"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947" w:type="dxa"/>
            <w:vAlign w:val="center"/>
          </w:tcPr>
          <w:p w14:paraId="1F56207E" w14:textId="77777777" w:rsidR="00CD70AD" w:rsidRPr="00E102E1" w:rsidRDefault="00CD70AD" w:rsidP="00CD70AD">
            <w:pPr>
              <w:jc w:val="center"/>
              <w:rPr>
                <w:rFonts w:asciiTheme="minorHAnsi" w:eastAsia="Times New Roman" w:hAnsiTheme="minorHAnsi" w:cstheme="minorHAnsi"/>
                <w:bCs/>
                <w:sz w:val="20"/>
                <w:szCs w:val="20"/>
                <w:lang w:eastAsia="es-ES"/>
              </w:rPr>
            </w:pPr>
          </w:p>
        </w:tc>
      </w:tr>
      <w:tr w:rsidR="00CD70AD" w:rsidRPr="00E102E1" w14:paraId="608B39D1" w14:textId="77777777" w:rsidTr="00EF46D7">
        <w:trPr>
          <w:trHeight w:val="463"/>
        </w:trPr>
        <w:tc>
          <w:tcPr>
            <w:tcW w:w="997" w:type="dxa"/>
            <w:shd w:val="clear" w:color="auto" w:fill="FFFFFF" w:themeFill="background1"/>
            <w:noWrap/>
            <w:vAlign w:val="center"/>
          </w:tcPr>
          <w:p w14:paraId="4BD9F1B3" w14:textId="35D876D7" w:rsidR="00CD70AD" w:rsidRPr="00E102E1" w:rsidRDefault="00CD70AD" w:rsidP="00CD70AD">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702392</w:t>
            </w:r>
          </w:p>
        </w:tc>
        <w:tc>
          <w:tcPr>
            <w:tcW w:w="2546" w:type="dxa"/>
            <w:shd w:val="clear" w:color="auto" w:fill="FFFFFF" w:themeFill="background1"/>
            <w:noWrap/>
          </w:tcPr>
          <w:p w14:paraId="031A2D48" w14:textId="54EAAA0A" w:rsidR="00CD70AD" w:rsidRPr="00E102E1" w:rsidRDefault="00CD70AD" w:rsidP="00CD70AD">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ADEMPAS 2,5MG 42 COMPR RECUBIERTOS CON PELICULA</w:t>
            </w:r>
          </w:p>
        </w:tc>
        <w:tc>
          <w:tcPr>
            <w:tcW w:w="1462" w:type="dxa"/>
            <w:shd w:val="solid" w:color="FFFFFF" w:fill="FFFFFF"/>
            <w:vAlign w:val="center"/>
          </w:tcPr>
          <w:p w14:paraId="1E47E10D" w14:textId="6C152F69" w:rsidR="00CD70AD" w:rsidRPr="00E102E1" w:rsidRDefault="00CD70AD" w:rsidP="00EF46D7">
            <w:pPr>
              <w:jc w:val="center"/>
              <w:rPr>
                <w:rStyle w:val="Textoennegrita"/>
                <w:rFonts w:asciiTheme="minorHAnsi" w:hAnsiTheme="minorHAnsi" w:cstheme="minorHAnsi"/>
                <w:b w:val="0"/>
                <w:sz w:val="20"/>
                <w:szCs w:val="20"/>
                <w:shd w:val="clear" w:color="auto" w:fill="FFFFFF"/>
              </w:rPr>
            </w:pPr>
            <w:r w:rsidRPr="00E102E1">
              <w:rPr>
                <w:rFonts w:asciiTheme="minorHAnsi" w:eastAsia="Times New Roman" w:hAnsiTheme="minorHAnsi" w:cstheme="minorHAnsi"/>
                <w:bCs/>
                <w:sz w:val="20"/>
                <w:szCs w:val="20"/>
                <w:lang w:eastAsia="es-ES"/>
              </w:rPr>
              <w:t>RIOCIGUAT</w:t>
            </w:r>
          </w:p>
        </w:tc>
        <w:tc>
          <w:tcPr>
            <w:tcW w:w="701" w:type="dxa"/>
            <w:shd w:val="solid" w:color="FFFFFF" w:fill="FFFFFF"/>
            <w:vAlign w:val="center"/>
          </w:tcPr>
          <w:p w14:paraId="4691648D"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52CB41E0" w14:textId="30C53760" w:rsidR="00CD70AD" w:rsidRPr="00E102E1" w:rsidRDefault="00EF46D7" w:rsidP="00CD70AD">
            <w:pPr>
              <w:jc w:val="center"/>
              <w:rPr>
                <w:rFonts w:asciiTheme="minorHAnsi" w:hAnsiTheme="minorHAnsi" w:cstheme="minorHAnsi"/>
                <w:bCs/>
                <w:sz w:val="20"/>
                <w:szCs w:val="20"/>
              </w:rPr>
            </w:pPr>
            <w:r w:rsidRPr="00E102E1">
              <w:rPr>
                <w:rFonts w:asciiTheme="minorHAnsi" w:hAnsiTheme="minorHAnsi" w:cstheme="minorHAnsi"/>
                <w:bCs/>
                <w:sz w:val="20"/>
                <w:szCs w:val="20"/>
              </w:rPr>
              <w:t>√</w:t>
            </w:r>
          </w:p>
        </w:tc>
        <w:tc>
          <w:tcPr>
            <w:tcW w:w="463" w:type="dxa"/>
          </w:tcPr>
          <w:p w14:paraId="5AAB013F"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969" w:type="dxa"/>
            <w:vAlign w:val="center"/>
          </w:tcPr>
          <w:p w14:paraId="6D5BA3AD" w14:textId="77777777" w:rsidR="00CD70AD" w:rsidRPr="00E102E1" w:rsidRDefault="00CD70AD" w:rsidP="00CD70AD">
            <w:pPr>
              <w:jc w:val="center"/>
              <w:rPr>
                <w:rFonts w:asciiTheme="minorHAnsi" w:eastAsia="Times New Roman" w:hAnsiTheme="minorHAnsi" w:cstheme="minorHAnsi"/>
                <w:bCs/>
                <w:sz w:val="20"/>
                <w:szCs w:val="20"/>
                <w:lang w:eastAsia="es-ES"/>
              </w:rPr>
            </w:pPr>
          </w:p>
        </w:tc>
        <w:tc>
          <w:tcPr>
            <w:tcW w:w="947" w:type="dxa"/>
            <w:vAlign w:val="center"/>
          </w:tcPr>
          <w:p w14:paraId="6FA32339" w14:textId="77777777" w:rsidR="00CD70AD" w:rsidRPr="00E102E1" w:rsidRDefault="00CD70AD" w:rsidP="00CD70AD">
            <w:pPr>
              <w:jc w:val="center"/>
              <w:rPr>
                <w:rFonts w:asciiTheme="minorHAnsi" w:eastAsia="Times New Roman" w:hAnsiTheme="minorHAnsi" w:cstheme="minorHAnsi"/>
                <w:bCs/>
                <w:sz w:val="20"/>
                <w:szCs w:val="20"/>
                <w:lang w:eastAsia="es-ES"/>
              </w:rPr>
            </w:pPr>
          </w:p>
        </w:tc>
      </w:tr>
    </w:tbl>
    <w:p w14:paraId="3809119C" w14:textId="77777777" w:rsidR="00356BA9" w:rsidRPr="00E102E1" w:rsidRDefault="00356BA9" w:rsidP="00356BA9">
      <w:pPr>
        <w:pStyle w:val="Prrafodelista"/>
        <w:autoSpaceDE w:val="0"/>
        <w:autoSpaceDN w:val="0"/>
        <w:adjustRightInd w:val="0"/>
        <w:jc w:val="both"/>
        <w:rPr>
          <w:rFonts w:asciiTheme="minorHAnsi" w:eastAsiaTheme="minorHAnsi" w:hAnsiTheme="minorHAnsi" w:cstheme="minorHAnsi"/>
        </w:rPr>
      </w:pPr>
    </w:p>
    <w:p w14:paraId="7C52D760" w14:textId="0B2E3343" w:rsidR="00356BA9" w:rsidRPr="00E102E1" w:rsidRDefault="00356BA9" w:rsidP="00622F55">
      <w:pPr>
        <w:pStyle w:val="Prrafodelista"/>
        <w:numPr>
          <w:ilvl w:val="0"/>
          <w:numId w:val="23"/>
        </w:numPr>
        <w:ind w:left="1701"/>
        <w:jc w:val="both"/>
        <w:rPr>
          <w:rFonts w:asciiTheme="minorHAnsi" w:hAnsiTheme="minorHAnsi" w:cstheme="minorHAnsi"/>
          <w:shd w:val="clear" w:color="auto" w:fill="FFFFFF"/>
        </w:rPr>
      </w:pPr>
      <w:r w:rsidRPr="00E102E1">
        <w:rPr>
          <w:rFonts w:asciiTheme="minorHAnsi" w:eastAsiaTheme="minorHAnsi" w:hAnsiTheme="minorHAnsi" w:cstheme="minorHAnsi"/>
          <w:b/>
        </w:rPr>
        <w:t>Nueva indicación financiada:</w:t>
      </w:r>
      <w:r w:rsidRPr="00E102E1">
        <w:rPr>
          <w:rFonts w:ascii="Helvetica" w:hAnsi="Helvetica" w:cs="Helvetica"/>
          <w:shd w:val="clear" w:color="auto" w:fill="FFFFFF"/>
        </w:rPr>
        <w:t xml:space="preserve"> </w:t>
      </w:r>
      <w:proofErr w:type="spellStart"/>
      <w:r w:rsidRPr="00E102E1">
        <w:rPr>
          <w:rFonts w:asciiTheme="minorHAnsi" w:hAnsiTheme="minorHAnsi" w:cstheme="minorHAnsi"/>
          <w:shd w:val="clear" w:color="auto" w:fill="FFFFFF"/>
        </w:rPr>
        <w:t>Adempas</w:t>
      </w:r>
      <w:proofErr w:type="spellEnd"/>
      <w:r w:rsidRPr="00E102E1">
        <w:rPr>
          <w:rFonts w:asciiTheme="minorHAnsi" w:hAnsiTheme="minorHAnsi" w:cstheme="minorHAnsi"/>
          <w:shd w:val="clear" w:color="auto" w:fill="FFFFFF"/>
        </w:rPr>
        <w:t xml:space="preserve">, en combinación con antagonistas de los receptores de la endotelina, está indicado para el tratamiento de la hipertensión arterial pulmonar (HAP) en pacientes pediátricos de entre 6 y menos de 18 </w:t>
      </w:r>
      <w:proofErr w:type="gramStart"/>
      <w:r w:rsidRPr="00E102E1">
        <w:rPr>
          <w:rFonts w:asciiTheme="minorHAnsi" w:hAnsiTheme="minorHAnsi" w:cstheme="minorHAnsi"/>
          <w:shd w:val="clear" w:color="auto" w:fill="FFFFFF"/>
        </w:rPr>
        <w:t>años de edad</w:t>
      </w:r>
      <w:proofErr w:type="gramEnd"/>
      <w:r w:rsidRPr="00E102E1">
        <w:rPr>
          <w:rFonts w:asciiTheme="minorHAnsi" w:hAnsiTheme="minorHAnsi" w:cstheme="minorHAnsi"/>
          <w:shd w:val="clear" w:color="auto" w:fill="FFFFFF"/>
        </w:rPr>
        <w:t xml:space="preserve"> con Clase Funcional (CF) II a III de la OMS. </w:t>
      </w:r>
      <w:r w:rsidRPr="00E102E1">
        <w:rPr>
          <w:rFonts w:asciiTheme="minorHAnsi" w:hAnsiTheme="minorHAnsi" w:cstheme="minorHAnsi"/>
          <w:b/>
          <w:bCs/>
          <w:u w:val="single"/>
          <w:shd w:val="clear" w:color="auto" w:fill="FFFFFF"/>
        </w:rPr>
        <w:t>En el SNS se restringe</w:t>
      </w:r>
      <w:r w:rsidRPr="00E102E1">
        <w:rPr>
          <w:rFonts w:asciiTheme="minorHAnsi" w:hAnsiTheme="minorHAnsi" w:cstheme="minorHAnsi"/>
          <w:shd w:val="clear" w:color="auto" w:fill="FFFFFF"/>
        </w:rPr>
        <w:t xml:space="preserve"> a pacientes pediátricos de entre 6 y menos de 18 años de edad y peso corporal </w:t>
      </w:r>
      <w:r w:rsidRPr="00E102E1">
        <w:rPr>
          <w:rFonts w:asciiTheme="minorHAnsi" w:hAnsiTheme="minorHAnsi" w:cstheme="minorHAnsi"/>
          <w:b/>
          <w:bCs/>
          <w:shd w:val="clear" w:color="auto" w:fill="FFFFFF"/>
        </w:rPr>
        <w:t xml:space="preserve">mayor o igual </w:t>
      </w:r>
      <w:r w:rsidRPr="00E102E1">
        <w:rPr>
          <w:rFonts w:asciiTheme="minorHAnsi" w:hAnsiTheme="minorHAnsi" w:cstheme="minorHAnsi"/>
          <w:shd w:val="clear" w:color="auto" w:fill="FFFFFF"/>
        </w:rPr>
        <w:t>a 50 kg con hipertensión arterial pulmonar (HAP) con Clase Funcional (CF) II a III de la OMS.</w:t>
      </w:r>
    </w:p>
    <w:p w14:paraId="55D9BE20" w14:textId="09455E24" w:rsidR="00356BA9" w:rsidRPr="00E102E1" w:rsidRDefault="00356BA9" w:rsidP="00BF32C3">
      <w:pPr>
        <w:pStyle w:val="Prrafodelista"/>
        <w:numPr>
          <w:ilvl w:val="0"/>
          <w:numId w:val="23"/>
        </w:numPr>
        <w:autoSpaceDE w:val="0"/>
        <w:autoSpaceDN w:val="0"/>
        <w:adjustRightInd w:val="0"/>
        <w:ind w:left="1701"/>
        <w:jc w:val="both"/>
        <w:rPr>
          <w:rFonts w:asciiTheme="minorHAnsi" w:hAnsiTheme="minorHAnsi" w:cstheme="minorHAnsi"/>
          <w:b/>
          <w:u w:val="single"/>
        </w:rPr>
      </w:pPr>
      <w:r w:rsidRPr="00E102E1">
        <w:rPr>
          <w:rFonts w:asciiTheme="minorHAnsi" w:hAnsiTheme="minorHAnsi" w:cstheme="minorHAnsi"/>
          <w:shd w:val="clear" w:color="auto" w:fill="FFFFFF"/>
        </w:rPr>
        <w:t xml:space="preserve">NO SE FINANCIA para pacientes pediátricos de entre 6 y menos de 18 años de edad y peso corporal </w:t>
      </w:r>
      <w:r w:rsidRPr="00E102E1">
        <w:rPr>
          <w:rFonts w:asciiTheme="minorHAnsi" w:hAnsiTheme="minorHAnsi" w:cstheme="minorHAnsi"/>
          <w:b/>
          <w:bCs/>
          <w:shd w:val="clear" w:color="auto" w:fill="FFFFFF"/>
        </w:rPr>
        <w:t xml:space="preserve">menor </w:t>
      </w:r>
      <w:r w:rsidRPr="00E102E1">
        <w:rPr>
          <w:rFonts w:asciiTheme="minorHAnsi" w:hAnsiTheme="minorHAnsi" w:cstheme="minorHAnsi"/>
          <w:shd w:val="clear" w:color="auto" w:fill="FFFFFF"/>
        </w:rPr>
        <w:t>a 50 kg.</w:t>
      </w:r>
    </w:p>
    <w:p w14:paraId="25F11803" w14:textId="77777777" w:rsidR="00150D5B" w:rsidRPr="00E102E1" w:rsidRDefault="00150D5B" w:rsidP="0081165A">
      <w:pPr>
        <w:pStyle w:val="Prrafodelista"/>
        <w:autoSpaceDE w:val="0"/>
        <w:autoSpaceDN w:val="0"/>
        <w:adjustRightInd w:val="0"/>
        <w:ind w:left="1701"/>
        <w:jc w:val="both"/>
        <w:rPr>
          <w:rFonts w:asciiTheme="minorHAnsi" w:hAnsiTheme="minorHAnsi" w:cstheme="minorHAnsi"/>
          <w:b/>
          <w:u w:val="single"/>
        </w:rPr>
      </w:pPr>
    </w:p>
    <w:p w14:paraId="4D66ADB5" w14:textId="517A1A63" w:rsidR="001C0619" w:rsidRPr="00E102E1" w:rsidRDefault="001C0619" w:rsidP="001C0619">
      <w:pPr>
        <w:pStyle w:val="Prrafodelista"/>
        <w:widowControl w:val="0"/>
        <w:numPr>
          <w:ilvl w:val="0"/>
          <w:numId w:val="3"/>
        </w:numPr>
        <w:ind w:left="1134"/>
        <w:jc w:val="both"/>
        <w:rPr>
          <w:rFonts w:asciiTheme="minorHAnsi" w:hAnsiTheme="minorHAnsi" w:cs="Arial"/>
          <w:b/>
          <w:u w:val="single"/>
        </w:rPr>
      </w:pPr>
      <w:r w:rsidRPr="00E102E1">
        <w:rPr>
          <w:rFonts w:asciiTheme="minorHAnsi" w:hAnsiTheme="minorHAnsi" w:cs="Arial"/>
          <w:b/>
          <w:u w:val="single"/>
        </w:rPr>
        <w:t>SIVEXTRO</w:t>
      </w:r>
    </w:p>
    <w:p w14:paraId="7722E3E6" w14:textId="77777777" w:rsidR="001C0619" w:rsidRPr="00E102E1" w:rsidRDefault="001C0619" w:rsidP="001C0619">
      <w:pPr>
        <w:autoSpaceDE w:val="0"/>
        <w:autoSpaceDN w:val="0"/>
        <w:adjustRightInd w:val="0"/>
        <w:jc w:val="both"/>
        <w:rPr>
          <w:rFonts w:asciiTheme="minorHAnsi" w:hAnsiTheme="minorHAnsi" w:cs="Arial"/>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041697A4" w14:textId="77777777" w:rsidTr="000F4823">
        <w:trPr>
          <w:trHeight w:val="300"/>
        </w:trPr>
        <w:tc>
          <w:tcPr>
            <w:tcW w:w="997" w:type="dxa"/>
            <w:shd w:val="clear" w:color="auto" w:fill="BFBFBF" w:themeFill="background1" w:themeFillShade="BF"/>
            <w:vAlign w:val="center"/>
          </w:tcPr>
          <w:p w14:paraId="108DE505"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2E97AB09"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0B895748" w14:textId="77777777" w:rsidR="001C0619" w:rsidRPr="00E102E1" w:rsidRDefault="001C0619" w:rsidP="000F482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2EE624EC"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4E233B50"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38A75423"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0653A806"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52619178"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1C0619" w:rsidRPr="00E102E1" w14:paraId="538DF76A" w14:textId="77777777" w:rsidTr="000F4823">
        <w:trPr>
          <w:trHeight w:val="463"/>
        </w:trPr>
        <w:tc>
          <w:tcPr>
            <w:tcW w:w="997" w:type="dxa"/>
            <w:shd w:val="clear" w:color="auto" w:fill="FFFFFF" w:themeFill="background1"/>
            <w:noWrap/>
            <w:vAlign w:val="center"/>
          </w:tcPr>
          <w:p w14:paraId="71C42965" w14:textId="2FA75CF6" w:rsidR="001C0619" w:rsidRPr="00E102E1" w:rsidRDefault="001C0619"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706088</w:t>
            </w:r>
          </w:p>
        </w:tc>
        <w:tc>
          <w:tcPr>
            <w:tcW w:w="2546" w:type="dxa"/>
            <w:shd w:val="clear" w:color="auto" w:fill="FFFFFF" w:themeFill="background1"/>
            <w:noWrap/>
            <w:vAlign w:val="bottom"/>
          </w:tcPr>
          <w:p w14:paraId="0D74F816" w14:textId="07F59DFA" w:rsidR="001C0619" w:rsidRPr="00E102E1" w:rsidRDefault="001C0619" w:rsidP="000F4823">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 xml:space="preserve">SIVEXTRO 200MG 6 </w:t>
            </w:r>
            <w:r w:rsidRPr="008B406D">
              <w:rPr>
                <w:rFonts w:asciiTheme="minorHAnsi" w:eastAsia="Times New Roman" w:hAnsiTheme="minorHAnsi" w:cstheme="minorHAnsi"/>
                <w:b/>
                <w:sz w:val="20"/>
                <w:szCs w:val="20"/>
                <w:lang w:eastAsia="es-ES"/>
              </w:rPr>
              <w:t>COMPR</w:t>
            </w:r>
            <w:r w:rsidR="008B406D" w:rsidRPr="008B406D">
              <w:rPr>
                <w:rFonts w:asciiTheme="minorHAnsi" w:eastAsia="Times New Roman" w:hAnsiTheme="minorHAnsi" w:cstheme="minorHAnsi"/>
                <w:b/>
                <w:sz w:val="20"/>
                <w:szCs w:val="20"/>
                <w:lang w:eastAsia="es-ES"/>
              </w:rPr>
              <w:t>IMIDOS</w:t>
            </w:r>
            <w:r w:rsidR="008B406D">
              <w:rPr>
                <w:rFonts w:asciiTheme="minorHAnsi" w:eastAsia="Times New Roman" w:hAnsiTheme="minorHAnsi" w:cstheme="minorHAnsi"/>
                <w:bCs/>
                <w:sz w:val="20"/>
                <w:szCs w:val="20"/>
                <w:lang w:eastAsia="es-ES"/>
              </w:rPr>
              <w:t xml:space="preserve"> </w:t>
            </w:r>
            <w:r w:rsidRPr="00E102E1">
              <w:rPr>
                <w:rFonts w:asciiTheme="minorHAnsi" w:eastAsia="Times New Roman" w:hAnsiTheme="minorHAnsi" w:cstheme="minorHAnsi"/>
                <w:bCs/>
                <w:sz w:val="20"/>
                <w:szCs w:val="20"/>
                <w:lang w:eastAsia="es-ES"/>
              </w:rPr>
              <w:t>REC</w:t>
            </w:r>
            <w:r w:rsidR="00401244" w:rsidRPr="00E102E1">
              <w:rPr>
                <w:rFonts w:asciiTheme="minorHAnsi" w:eastAsia="Times New Roman" w:hAnsiTheme="minorHAnsi" w:cstheme="minorHAnsi"/>
                <w:bCs/>
                <w:sz w:val="20"/>
                <w:szCs w:val="20"/>
                <w:lang w:eastAsia="es-ES"/>
              </w:rPr>
              <w:t>UB</w:t>
            </w:r>
            <w:r w:rsidRPr="00E102E1">
              <w:rPr>
                <w:rFonts w:asciiTheme="minorHAnsi" w:eastAsia="Times New Roman" w:hAnsiTheme="minorHAnsi" w:cstheme="minorHAnsi"/>
                <w:bCs/>
                <w:sz w:val="20"/>
                <w:szCs w:val="20"/>
                <w:lang w:eastAsia="es-ES"/>
              </w:rPr>
              <w:t xml:space="preserve"> PELIC</w:t>
            </w:r>
          </w:p>
        </w:tc>
        <w:tc>
          <w:tcPr>
            <w:tcW w:w="1462" w:type="dxa"/>
            <w:shd w:val="solid" w:color="FFFFFF" w:fill="FFFFFF"/>
            <w:vAlign w:val="center"/>
          </w:tcPr>
          <w:p w14:paraId="5B5E2926" w14:textId="7751699E" w:rsidR="001C0619" w:rsidRPr="00E102E1" w:rsidRDefault="001C0619"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TEDIZOLID</w:t>
            </w:r>
          </w:p>
        </w:tc>
        <w:tc>
          <w:tcPr>
            <w:tcW w:w="701" w:type="dxa"/>
            <w:shd w:val="solid" w:color="FFFFFF" w:fill="FFFFFF"/>
            <w:vAlign w:val="center"/>
          </w:tcPr>
          <w:p w14:paraId="465D89BF" w14:textId="77777777" w:rsidR="001C0619" w:rsidRPr="00E102E1" w:rsidRDefault="001C0619" w:rsidP="000F4823">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0D7A304B" w14:textId="77777777" w:rsidR="001C0619" w:rsidRPr="00E102E1" w:rsidRDefault="001C0619"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63" w:type="dxa"/>
          </w:tcPr>
          <w:p w14:paraId="239B60CC" w14:textId="77777777" w:rsidR="001C0619" w:rsidRPr="00E102E1" w:rsidRDefault="001C0619" w:rsidP="000F4823">
            <w:pPr>
              <w:jc w:val="center"/>
              <w:rPr>
                <w:rFonts w:asciiTheme="minorHAnsi" w:eastAsia="Times New Roman" w:hAnsiTheme="minorHAnsi" w:cstheme="minorHAnsi"/>
                <w:bCs/>
                <w:sz w:val="20"/>
                <w:szCs w:val="20"/>
                <w:lang w:eastAsia="es-ES"/>
              </w:rPr>
            </w:pPr>
          </w:p>
        </w:tc>
        <w:tc>
          <w:tcPr>
            <w:tcW w:w="969" w:type="dxa"/>
            <w:vAlign w:val="center"/>
          </w:tcPr>
          <w:p w14:paraId="1ADD4AC1" w14:textId="77777777" w:rsidR="001C0619" w:rsidRPr="00E102E1" w:rsidRDefault="001C0619" w:rsidP="000F4823">
            <w:pPr>
              <w:jc w:val="center"/>
              <w:rPr>
                <w:rFonts w:asciiTheme="minorHAnsi" w:eastAsia="Times New Roman" w:hAnsiTheme="minorHAnsi" w:cstheme="minorHAnsi"/>
                <w:bCs/>
                <w:sz w:val="20"/>
                <w:szCs w:val="20"/>
                <w:lang w:eastAsia="es-ES"/>
              </w:rPr>
            </w:pPr>
          </w:p>
        </w:tc>
        <w:tc>
          <w:tcPr>
            <w:tcW w:w="947" w:type="dxa"/>
            <w:vAlign w:val="center"/>
          </w:tcPr>
          <w:p w14:paraId="36897D05" w14:textId="77777777" w:rsidR="001C0619" w:rsidRPr="00E102E1" w:rsidRDefault="001C0619" w:rsidP="000F4823">
            <w:pPr>
              <w:jc w:val="center"/>
              <w:rPr>
                <w:rFonts w:asciiTheme="minorHAnsi" w:eastAsia="Times New Roman" w:hAnsiTheme="minorHAnsi" w:cstheme="minorHAnsi"/>
                <w:bCs/>
                <w:sz w:val="20"/>
                <w:szCs w:val="20"/>
                <w:lang w:eastAsia="es-ES"/>
              </w:rPr>
            </w:pPr>
          </w:p>
        </w:tc>
      </w:tr>
    </w:tbl>
    <w:p w14:paraId="591CED7B" w14:textId="77777777" w:rsidR="001C0619" w:rsidRPr="00E102E1" w:rsidRDefault="001C0619" w:rsidP="001C0619">
      <w:pPr>
        <w:pStyle w:val="Prrafodelista"/>
        <w:autoSpaceDE w:val="0"/>
        <w:autoSpaceDN w:val="0"/>
        <w:adjustRightInd w:val="0"/>
        <w:jc w:val="both"/>
        <w:rPr>
          <w:rFonts w:asciiTheme="minorHAnsi" w:eastAsiaTheme="minorHAnsi" w:hAnsiTheme="minorHAnsi" w:cstheme="minorHAnsi"/>
        </w:rPr>
      </w:pPr>
    </w:p>
    <w:p w14:paraId="5CA87BB3" w14:textId="6E1008CC" w:rsidR="001C0619" w:rsidRPr="00E102E1" w:rsidRDefault="001C0619" w:rsidP="001D7112">
      <w:pPr>
        <w:pStyle w:val="Prrafodelista"/>
        <w:numPr>
          <w:ilvl w:val="0"/>
          <w:numId w:val="23"/>
        </w:numPr>
        <w:autoSpaceDE w:val="0"/>
        <w:autoSpaceDN w:val="0"/>
        <w:adjustRightInd w:val="0"/>
        <w:ind w:left="1701"/>
        <w:jc w:val="both"/>
        <w:rPr>
          <w:rFonts w:asciiTheme="minorHAnsi" w:hAnsiTheme="minorHAnsi" w:cstheme="minorHAnsi"/>
          <w:b/>
          <w:u w:val="single"/>
        </w:rPr>
      </w:pPr>
      <w:r w:rsidRPr="00E102E1">
        <w:rPr>
          <w:rFonts w:asciiTheme="minorHAnsi" w:eastAsiaTheme="minorHAnsi" w:hAnsiTheme="minorHAnsi" w:cstheme="minorHAnsi"/>
          <w:b/>
        </w:rPr>
        <w:t>Extensión de la indicación financiada:</w:t>
      </w:r>
      <w:r w:rsidRPr="00E102E1">
        <w:rPr>
          <w:rFonts w:ascii="Helvetica" w:hAnsi="Helvetica" w:cs="Helvetica"/>
          <w:shd w:val="clear" w:color="auto" w:fill="FFFFFF"/>
        </w:rPr>
        <w:t xml:space="preserve"> </w:t>
      </w:r>
      <w:proofErr w:type="spellStart"/>
      <w:r w:rsidRPr="008B406D">
        <w:rPr>
          <w:rFonts w:asciiTheme="minorHAnsi" w:hAnsiTheme="minorHAnsi" w:cstheme="minorHAnsi"/>
          <w:u w:val="single"/>
          <w:shd w:val="clear" w:color="auto" w:fill="FFFFFF"/>
        </w:rPr>
        <w:t>Sivextro</w:t>
      </w:r>
      <w:proofErr w:type="spellEnd"/>
      <w:r w:rsidRPr="008B406D">
        <w:rPr>
          <w:rFonts w:asciiTheme="minorHAnsi" w:hAnsiTheme="minorHAnsi" w:cstheme="minorHAnsi"/>
          <w:u w:val="single"/>
          <w:shd w:val="clear" w:color="auto" w:fill="FFFFFF"/>
        </w:rPr>
        <w:t xml:space="preserve"> comprimidos</w:t>
      </w:r>
      <w:r w:rsidRPr="00E102E1">
        <w:rPr>
          <w:rFonts w:asciiTheme="minorHAnsi" w:hAnsiTheme="minorHAnsi" w:cstheme="minorHAnsi"/>
          <w:shd w:val="clear" w:color="auto" w:fill="FFFFFF"/>
        </w:rPr>
        <w:t xml:space="preserve"> está indicado para el tratamiento de infecciones bacterianas agudas de la piel y tejidos blandos (ABSSSI, por sus siglas en inglés) en adultos, </w:t>
      </w:r>
      <w:r w:rsidRPr="00E102E1">
        <w:rPr>
          <w:rFonts w:asciiTheme="minorHAnsi" w:hAnsiTheme="minorHAnsi" w:cstheme="minorHAnsi"/>
          <w:b/>
          <w:bCs/>
          <w:shd w:val="clear" w:color="auto" w:fill="FFFFFF"/>
        </w:rPr>
        <w:t>y adolescentes y niños que pesen al menos 35 Kg</w:t>
      </w:r>
      <w:r w:rsidRPr="00E102E1">
        <w:rPr>
          <w:rFonts w:asciiTheme="minorHAnsi" w:hAnsiTheme="minorHAnsi" w:cstheme="minorHAnsi"/>
          <w:shd w:val="clear" w:color="auto" w:fill="FFFFFF"/>
        </w:rPr>
        <w:t>. Se debe tener en cuenta las recomendaciones oficiales sobre el uso apropiado de los agentes antibacterianos.</w:t>
      </w:r>
    </w:p>
    <w:p w14:paraId="3F1EC4F8" w14:textId="77777777" w:rsidR="001C0619" w:rsidRPr="00E102E1" w:rsidRDefault="001C0619" w:rsidP="001C0619">
      <w:pPr>
        <w:autoSpaceDE w:val="0"/>
        <w:autoSpaceDN w:val="0"/>
        <w:adjustRightInd w:val="0"/>
        <w:jc w:val="both"/>
        <w:rPr>
          <w:rFonts w:asciiTheme="minorHAnsi" w:hAnsiTheme="minorHAnsi" w:cstheme="minorHAnsi"/>
          <w:b/>
          <w:u w:val="single"/>
        </w:rPr>
      </w:pPr>
    </w:p>
    <w:tbl>
      <w:tblPr>
        <w:tblW w:w="84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2546"/>
        <w:gridCol w:w="1462"/>
        <w:gridCol w:w="701"/>
        <w:gridCol w:w="414"/>
        <w:gridCol w:w="463"/>
        <w:gridCol w:w="969"/>
        <w:gridCol w:w="947"/>
      </w:tblGrid>
      <w:tr w:rsidR="00E102E1" w:rsidRPr="00E102E1" w14:paraId="60C4D6DD" w14:textId="77777777" w:rsidTr="000F4823">
        <w:trPr>
          <w:trHeight w:val="300"/>
        </w:trPr>
        <w:tc>
          <w:tcPr>
            <w:tcW w:w="997" w:type="dxa"/>
            <w:shd w:val="clear" w:color="auto" w:fill="BFBFBF" w:themeFill="background1" w:themeFillShade="BF"/>
            <w:vAlign w:val="center"/>
          </w:tcPr>
          <w:p w14:paraId="47D63D46"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CN</w:t>
            </w:r>
          </w:p>
        </w:tc>
        <w:tc>
          <w:tcPr>
            <w:tcW w:w="2546" w:type="dxa"/>
            <w:shd w:val="clear" w:color="auto" w:fill="BFBFBF" w:themeFill="background1" w:themeFillShade="BF"/>
            <w:vAlign w:val="center"/>
          </w:tcPr>
          <w:p w14:paraId="00F9703D"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hAnsiTheme="minorHAnsi" w:cstheme="minorHAnsi"/>
                <w:b/>
                <w:sz w:val="20"/>
                <w:szCs w:val="20"/>
              </w:rPr>
              <w:t>NOMBRE</w:t>
            </w:r>
          </w:p>
        </w:tc>
        <w:tc>
          <w:tcPr>
            <w:tcW w:w="1462" w:type="dxa"/>
            <w:shd w:val="clear" w:color="auto" w:fill="BFBFBF" w:themeFill="background1" w:themeFillShade="BF"/>
          </w:tcPr>
          <w:p w14:paraId="7C538469" w14:textId="77777777" w:rsidR="001C0619" w:rsidRPr="00E102E1" w:rsidRDefault="001C0619" w:rsidP="000F4823">
            <w:pPr>
              <w:jc w:val="center"/>
              <w:rPr>
                <w:rFonts w:asciiTheme="minorHAnsi" w:eastAsiaTheme="minorHAnsi" w:hAnsiTheme="minorHAnsi" w:cstheme="minorHAnsi"/>
                <w:b/>
                <w:sz w:val="20"/>
                <w:szCs w:val="20"/>
              </w:rPr>
            </w:pPr>
            <w:r w:rsidRPr="00E102E1">
              <w:rPr>
                <w:rFonts w:asciiTheme="minorHAnsi" w:eastAsiaTheme="minorHAnsi" w:hAnsiTheme="minorHAnsi" w:cs="Arial"/>
                <w:b/>
                <w:bCs/>
                <w:sz w:val="20"/>
                <w:szCs w:val="20"/>
              </w:rPr>
              <w:t>Principio activo</w:t>
            </w:r>
          </w:p>
        </w:tc>
        <w:tc>
          <w:tcPr>
            <w:tcW w:w="701" w:type="dxa"/>
            <w:shd w:val="clear" w:color="auto" w:fill="BFBFBF" w:themeFill="background1" w:themeFillShade="BF"/>
            <w:vAlign w:val="center"/>
          </w:tcPr>
          <w:p w14:paraId="2B0BAF73"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DH</w:t>
            </w:r>
          </w:p>
        </w:tc>
        <w:tc>
          <w:tcPr>
            <w:tcW w:w="414" w:type="dxa"/>
            <w:shd w:val="clear" w:color="auto" w:fill="BFBFBF" w:themeFill="background1" w:themeFillShade="BF"/>
            <w:vAlign w:val="center"/>
          </w:tcPr>
          <w:p w14:paraId="7A56A52B"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UH</w:t>
            </w:r>
          </w:p>
        </w:tc>
        <w:tc>
          <w:tcPr>
            <w:tcW w:w="463" w:type="dxa"/>
            <w:shd w:val="clear" w:color="auto" w:fill="BFBFBF" w:themeFill="background1" w:themeFillShade="BF"/>
            <w:vAlign w:val="center"/>
          </w:tcPr>
          <w:p w14:paraId="690B4D04"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SCP</w:t>
            </w:r>
          </w:p>
        </w:tc>
        <w:tc>
          <w:tcPr>
            <w:tcW w:w="969" w:type="dxa"/>
            <w:shd w:val="clear" w:color="auto" w:fill="BFBFBF" w:themeFill="background1" w:themeFillShade="BF"/>
            <w:vAlign w:val="center"/>
          </w:tcPr>
          <w:p w14:paraId="71968FF5"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Biosimilar</w:t>
            </w:r>
          </w:p>
        </w:tc>
        <w:tc>
          <w:tcPr>
            <w:tcW w:w="947" w:type="dxa"/>
            <w:shd w:val="clear" w:color="auto" w:fill="BFBFBF" w:themeFill="background1" w:themeFillShade="BF"/>
            <w:vAlign w:val="center"/>
          </w:tcPr>
          <w:p w14:paraId="381D8D5C" w14:textId="77777777" w:rsidR="001C0619" w:rsidRPr="00E102E1" w:rsidRDefault="001C0619" w:rsidP="000F4823">
            <w:pPr>
              <w:jc w:val="center"/>
              <w:rPr>
                <w:rFonts w:asciiTheme="minorHAnsi" w:eastAsia="Times New Roman" w:hAnsiTheme="minorHAnsi" w:cstheme="minorHAnsi"/>
                <w:b/>
                <w:sz w:val="20"/>
                <w:szCs w:val="20"/>
                <w:lang w:eastAsia="es-ES"/>
              </w:rPr>
            </w:pPr>
            <w:r w:rsidRPr="00E102E1">
              <w:rPr>
                <w:rFonts w:asciiTheme="minorHAnsi" w:eastAsiaTheme="minorHAnsi" w:hAnsiTheme="minorHAnsi" w:cstheme="minorHAnsi"/>
                <w:b/>
                <w:sz w:val="20"/>
                <w:szCs w:val="20"/>
              </w:rPr>
              <w:t>Huérfano</w:t>
            </w:r>
          </w:p>
        </w:tc>
      </w:tr>
      <w:tr w:rsidR="001C0619" w:rsidRPr="00E102E1" w14:paraId="4A69E751" w14:textId="77777777" w:rsidTr="000F4823">
        <w:trPr>
          <w:trHeight w:val="463"/>
        </w:trPr>
        <w:tc>
          <w:tcPr>
            <w:tcW w:w="997" w:type="dxa"/>
            <w:shd w:val="clear" w:color="auto" w:fill="FFFFFF" w:themeFill="background1"/>
            <w:noWrap/>
            <w:vAlign w:val="center"/>
          </w:tcPr>
          <w:p w14:paraId="7A73D152" w14:textId="4FB57017" w:rsidR="001C0619" w:rsidRPr="00E102E1" w:rsidRDefault="001C0619"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706089</w:t>
            </w:r>
          </w:p>
        </w:tc>
        <w:tc>
          <w:tcPr>
            <w:tcW w:w="2546" w:type="dxa"/>
            <w:shd w:val="clear" w:color="auto" w:fill="FFFFFF" w:themeFill="background1"/>
            <w:noWrap/>
            <w:vAlign w:val="bottom"/>
          </w:tcPr>
          <w:p w14:paraId="48322C5A" w14:textId="2EBAB2E1" w:rsidR="001C0619" w:rsidRPr="00E102E1" w:rsidRDefault="001C0619" w:rsidP="000F4823">
            <w:pP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 xml:space="preserve">SIVEXTRO 200MG 6 </w:t>
            </w:r>
            <w:r w:rsidRPr="008B406D">
              <w:rPr>
                <w:rFonts w:asciiTheme="minorHAnsi" w:eastAsia="Times New Roman" w:hAnsiTheme="minorHAnsi" w:cstheme="minorHAnsi"/>
                <w:b/>
                <w:sz w:val="20"/>
                <w:szCs w:val="20"/>
                <w:lang w:eastAsia="es-ES"/>
              </w:rPr>
              <w:t>VIALES</w:t>
            </w:r>
            <w:r w:rsidRPr="00E102E1">
              <w:rPr>
                <w:rFonts w:asciiTheme="minorHAnsi" w:eastAsia="Times New Roman" w:hAnsiTheme="minorHAnsi" w:cstheme="minorHAnsi"/>
                <w:bCs/>
                <w:sz w:val="20"/>
                <w:szCs w:val="20"/>
                <w:lang w:eastAsia="es-ES"/>
              </w:rPr>
              <w:t xml:space="preserve"> POLVO PARA CONCENTRADO SOLUCION PERFUSION</w:t>
            </w:r>
          </w:p>
        </w:tc>
        <w:tc>
          <w:tcPr>
            <w:tcW w:w="1462" w:type="dxa"/>
            <w:shd w:val="solid" w:color="FFFFFF" w:fill="FFFFFF"/>
            <w:vAlign w:val="center"/>
          </w:tcPr>
          <w:p w14:paraId="47DC5262" w14:textId="77777777" w:rsidR="001C0619" w:rsidRPr="00E102E1" w:rsidRDefault="001C0619" w:rsidP="000F4823">
            <w:pPr>
              <w:jc w:val="center"/>
              <w:rPr>
                <w:rFonts w:asciiTheme="minorHAnsi" w:eastAsia="Times New Roman" w:hAnsiTheme="minorHAnsi" w:cstheme="minorHAnsi"/>
                <w:bCs/>
                <w:sz w:val="20"/>
                <w:szCs w:val="20"/>
                <w:lang w:eastAsia="es-ES"/>
              </w:rPr>
            </w:pPr>
            <w:r w:rsidRPr="00E102E1">
              <w:rPr>
                <w:rFonts w:asciiTheme="minorHAnsi" w:eastAsia="Times New Roman" w:hAnsiTheme="minorHAnsi" w:cstheme="minorHAnsi"/>
                <w:bCs/>
                <w:sz w:val="20"/>
                <w:szCs w:val="20"/>
                <w:lang w:eastAsia="es-ES"/>
              </w:rPr>
              <w:t>TEDIZOLID</w:t>
            </w:r>
          </w:p>
        </w:tc>
        <w:tc>
          <w:tcPr>
            <w:tcW w:w="701" w:type="dxa"/>
            <w:shd w:val="solid" w:color="FFFFFF" w:fill="FFFFFF"/>
            <w:vAlign w:val="center"/>
          </w:tcPr>
          <w:p w14:paraId="6A5163B3" w14:textId="77777777" w:rsidR="001C0619" w:rsidRPr="00E102E1" w:rsidRDefault="001C0619" w:rsidP="000F4823">
            <w:pPr>
              <w:jc w:val="center"/>
              <w:rPr>
                <w:rFonts w:asciiTheme="minorHAnsi" w:eastAsia="Times New Roman" w:hAnsiTheme="minorHAnsi" w:cstheme="minorHAnsi"/>
                <w:bCs/>
                <w:sz w:val="20"/>
                <w:szCs w:val="20"/>
                <w:lang w:eastAsia="es-ES"/>
              </w:rPr>
            </w:pPr>
          </w:p>
        </w:tc>
        <w:tc>
          <w:tcPr>
            <w:tcW w:w="414" w:type="dxa"/>
            <w:shd w:val="solid" w:color="FFFFFF" w:fill="FFFFFF"/>
            <w:vAlign w:val="center"/>
          </w:tcPr>
          <w:p w14:paraId="4F6AABA9" w14:textId="77777777" w:rsidR="001C0619" w:rsidRPr="00E102E1" w:rsidRDefault="001C0619" w:rsidP="000F4823">
            <w:pPr>
              <w:jc w:val="center"/>
              <w:rPr>
                <w:rFonts w:asciiTheme="minorHAnsi" w:eastAsia="Times New Roman" w:hAnsiTheme="minorHAnsi" w:cstheme="minorHAnsi"/>
                <w:bCs/>
                <w:sz w:val="20"/>
                <w:szCs w:val="20"/>
                <w:lang w:eastAsia="es-ES"/>
              </w:rPr>
            </w:pPr>
            <w:r w:rsidRPr="00E102E1">
              <w:rPr>
                <w:rFonts w:asciiTheme="minorHAnsi" w:hAnsiTheme="minorHAnsi" w:cstheme="minorHAnsi"/>
                <w:bCs/>
                <w:sz w:val="20"/>
                <w:szCs w:val="20"/>
              </w:rPr>
              <w:t>√</w:t>
            </w:r>
          </w:p>
        </w:tc>
        <w:tc>
          <w:tcPr>
            <w:tcW w:w="463" w:type="dxa"/>
          </w:tcPr>
          <w:p w14:paraId="4A483FDF" w14:textId="77777777" w:rsidR="001C0619" w:rsidRPr="00E102E1" w:rsidRDefault="001C0619" w:rsidP="000F4823">
            <w:pPr>
              <w:jc w:val="center"/>
              <w:rPr>
                <w:rFonts w:asciiTheme="minorHAnsi" w:eastAsia="Times New Roman" w:hAnsiTheme="minorHAnsi" w:cstheme="minorHAnsi"/>
                <w:bCs/>
                <w:sz w:val="20"/>
                <w:szCs w:val="20"/>
                <w:lang w:eastAsia="es-ES"/>
              </w:rPr>
            </w:pPr>
          </w:p>
        </w:tc>
        <w:tc>
          <w:tcPr>
            <w:tcW w:w="969" w:type="dxa"/>
            <w:vAlign w:val="center"/>
          </w:tcPr>
          <w:p w14:paraId="50C720CF" w14:textId="77777777" w:rsidR="001C0619" w:rsidRPr="00E102E1" w:rsidRDefault="001C0619" w:rsidP="000F4823">
            <w:pPr>
              <w:jc w:val="center"/>
              <w:rPr>
                <w:rFonts w:asciiTheme="minorHAnsi" w:eastAsia="Times New Roman" w:hAnsiTheme="minorHAnsi" w:cstheme="minorHAnsi"/>
                <w:bCs/>
                <w:sz w:val="20"/>
                <w:szCs w:val="20"/>
                <w:lang w:eastAsia="es-ES"/>
              </w:rPr>
            </w:pPr>
          </w:p>
        </w:tc>
        <w:tc>
          <w:tcPr>
            <w:tcW w:w="947" w:type="dxa"/>
            <w:vAlign w:val="center"/>
          </w:tcPr>
          <w:p w14:paraId="02427407" w14:textId="77777777" w:rsidR="001C0619" w:rsidRPr="00E102E1" w:rsidRDefault="001C0619" w:rsidP="000F4823">
            <w:pPr>
              <w:jc w:val="center"/>
              <w:rPr>
                <w:rFonts w:asciiTheme="minorHAnsi" w:eastAsia="Times New Roman" w:hAnsiTheme="minorHAnsi" w:cstheme="minorHAnsi"/>
                <w:bCs/>
                <w:sz w:val="20"/>
                <w:szCs w:val="20"/>
                <w:lang w:eastAsia="es-ES"/>
              </w:rPr>
            </w:pPr>
          </w:p>
        </w:tc>
      </w:tr>
    </w:tbl>
    <w:p w14:paraId="5BDBDFCD" w14:textId="77777777" w:rsidR="001C0619" w:rsidRPr="00E102E1" w:rsidRDefault="001C0619" w:rsidP="001C0619">
      <w:pPr>
        <w:pStyle w:val="Prrafodelista"/>
        <w:autoSpaceDE w:val="0"/>
        <w:autoSpaceDN w:val="0"/>
        <w:adjustRightInd w:val="0"/>
        <w:jc w:val="both"/>
        <w:rPr>
          <w:rFonts w:asciiTheme="minorHAnsi" w:eastAsiaTheme="minorHAnsi" w:hAnsiTheme="minorHAnsi" w:cstheme="minorHAnsi"/>
        </w:rPr>
      </w:pPr>
    </w:p>
    <w:p w14:paraId="4511D8EB" w14:textId="29B2F82D" w:rsidR="001C0619" w:rsidRPr="00E102E1" w:rsidRDefault="001C0619" w:rsidP="003D6C2F">
      <w:pPr>
        <w:pStyle w:val="Prrafodelista"/>
        <w:numPr>
          <w:ilvl w:val="0"/>
          <w:numId w:val="23"/>
        </w:numPr>
        <w:autoSpaceDE w:val="0"/>
        <w:autoSpaceDN w:val="0"/>
        <w:adjustRightInd w:val="0"/>
        <w:ind w:left="1701"/>
        <w:jc w:val="both"/>
        <w:rPr>
          <w:rFonts w:asciiTheme="minorHAnsi" w:hAnsiTheme="minorHAnsi" w:cstheme="minorHAnsi"/>
          <w:b/>
          <w:u w:val="single"/>
        </w:rPr>
      </w:pPr>
      <w:r w:rsidRPr="00E102E1">
        <w:rPr>
          <w:rFonts w:asciiTheme="minorHAnsi" w:eastAsiaTheme="minorHAnsi" w:hAnsiTheme="minorHAnsi" w:cstheme="minorHAnsi"/>
          <w:b/>
        </w:rPr>
        <w:t>Extensión de la indicación financiada:</w:t>
      </w:r>
      <w:r w:rsidRPr="00E102E1">
        <w:rPr>
          <w:rFonts w:ascii="Helvetica" w:hAnsi="Helvetica" w:cs="Helvetica"/>
          <w:shd w:val="clear" w:color="auto" w:fill="FFFFFF"/>
        </w:rPr>
        <w:t xml:space="preserve"> </w:t>
      </w:r>
      <w:proofErr w:type="spellStart"/>
      <w:r w:rsidRPr="008B406D">
        <w:rPr>
          <w:rFonts w:asciiTheme="minorHAnsi" w:hAnsiTheme="minorHAnsi" w:cstheme="minorHAnsi"/>
          <w:u w:val="single"/>
          <w:shd w:val="clear" w:color="auto" w:fill="FFFFFF"/>
        </w:rPr>
        <w:t>Sivextro</w:t>
      </w:r>
      <w:proofErr w:type="spellEnd"/>
      <w:r w:rsidRPr="008B406D">
        <w:rPr>
          <w:rFonts w:asciiTheme="minorHAnsi" w:hAnsiTheme="minorHAnsi" w:cstheme="minorHAnsi"/>
          <w:u w:val="single"/>
          <w:shd w:val="clear" w:color="auto" w:fill="FFFFFF"/>
        </w:rPr>
        <w:t xml:space="preserve"> polvo para concentrado para solución para perfusión</w:t>
      </w:r>
      <w:r w:rsidRPr="00E102E1">
        <w:rPr>
          <w:rFonts w:asciiTheme="minorHAnsi" w:hAnsiTheme="minorHAnsi" w:cstheme="minorHAnsi"/>
          <w:shd w:val="clear" w:color="auto" w:fill="FFFFFF"/>
        </w:rPr>
        <w:t xml:space="preserve"> está indicado para el tratamiento de infecciones bacterianas agudas de la piel y tejidos blandos (ABSSSI, por sus siglas en inglés) </w:t>
      </w:r>
      <w:r w:rsidRPr="00E102E1">
        <w:rPr>
          <w:rFonts w:asciiTheme="minorHAnsi" w:hAnsiTheme="minorHAnsi" w:cstheme="minorHAnsi"/>
          <w:b/>
          <w:bCs/>
          <w:shd w:val="clear" w:color="auto" w:fill="FFFFFF"/>
        </w:rPr>
        <w:t>desde el nacimiento</w:t>
      </w:r>
      <w:r w:rsidRPr="00E102E1">
        <w:rPr>
          <w:rFonts w:asciiTheme="minorHAnsi" w:hAnsiTheme="minorHAnsi" w:cstheme="minorHAnsi"/>
          <w:shd w:val="clear" w:color="auto" w:fill="FFFFFF"/>
        </w:rPr>
        <w:t>. Se debe tener en cuenta las recomendaciones oficiales sobre el uso apropiado de los agentes antibacterianos.</w:t>
      </w:r>
    </w:p>
    <w:p w14:paraId="438D8CF3" w14:textId="77777777" w:rsidR="001C0619" w:rsidRDefault="001C0619" w:rsidP="0081165A">
      <w:pPr>
        <w:pStyle w:val="Prrafodelista"/>
        <w:autoSpaceDE w:val="0"/>
        <w:autoSpaceDN w:val="0"/>
        <w:adjustRightInd w:val="0"/>
        <w:ind w:left="1701"/>
        <w:jc w:val="both"/>
        <w:rPr>
          <w:rFonts w:asciiTheme="minorHAnsi" w:hAnsiTheme="minorHAnsi" w:cstheme="minorHAnsi"/>
          <w:b/>
          <w:color w:val="EE0000"/>
          <w:u w:val="single"/>
        </w:rPr>
      </w:pPr>
    </w:p>
    <w:bookmarkEnd w:id="1"/>
    <w:p w14:paraId="7D83C8AA" w14:textId="77777777" w:rsidR="00047B39" w:rsidRPr="006A6AA1" w:rsidRDefault="00047B39" w:rsidP="0064034B">
      <w:pPr>
        <w:pStyle w:val="Prrafodelista"/>
        <w:widowControl w:val="0"/>
        <w:autoSpaceDE w:val="0"/>
        <w:autoSpaceDN w:val="0"/>
        <w:adjustRightInd w:val="0"/>
        <w:ind w:left="1701"/>
        <w:jc w:val="both"/>
        <w:rPr>
          <w:rFonts w:ascii="Arial" w:hAnsi="Arial" w:cs="Arial"/>
        </w:rPr>
      </w:pPr>
    </w:p>
    <w:bookmarkEnd w:id="0"/>
    <w:p w14:paraId="4F9E965B" w14:textId="57A1BB34" w:rsidR="00E23866" w:rsidRPr="008F1713" w:rsidRDefault="00E23866" w:rsidP="00057751">
      <w:pPr>
        <w:pStyle w:val="Prrafodelista"/>
        <w:numPr>
          <w:ilvl w:val="0"/>
          <w:numId w:val="11"/>
        </w:numPr>
        <w:ind w:left="851" w:hanging="360"/>
        <w:jc w:val="both"/>
        <w:rPr>
          <w:rFonts w:asciiTheme="minorHAnsi" w:eastAsia="Times New Roman" w:hAnsiTheme="minorHAnsi" w:cstheme="minorHAnsi"/>
          <w:b/>
          <w:u w:val="single"/>
          <w:lang w:eastAsia="es-ES"/>
        </w:rPr>
      </w:pPr>
      <w:r w:rsidRPr="008F1713">
        <w:rPr>
          <w:rFonts w:asciiTheme="minorHAnsi" w:eastAsia="Times New Roman" w:hAnsiTheme="minorHAnsi" w:cstheme="minorHAnsi"/>
          <w:b/>
          <w:u w:val="single"/>
          <w:lang w:eastAsia="es-ES"/>
        </w:rPr>
        <w:t xml:space="preserve">PRECIOS NOTIFICADOS </w:t>
      </w:r>
    </w:p>
    <w:p w14:paraId="11FB058A" w14:textId="77777777" w:rsidR="00E23866" w:rsidRPr="0080179E" w:rsidRDefault="00E23866" w:rsidP="00E23866">
      <w:pPr>
        <w:widowControl w:val="0"/>
        <w:jc w:val="both"/>
        <w:rPr>
          <w:rFonts w:asciiTheme="minorHAnsi" w:hAnsiTheme="minorHAnsi" w:cs="Arial"/>
          <w:b/>
          <w:u w:val="single"/>
        </w:rPr>
      </w:pPr>
    </w:p>
    <w:p w14:paraId="661048DC" w14:textId="291E245C" w:rsidR="00E23866" w:rsidRPr="0080179E" w:rsidRDefault="00E23866" w:rsidP="004B46DD">
      <w:pPr>
        <w:numPr>
          <w:ilvl w:val="0"/>
          <w:numId w:val="1"/>
        </w:numPr>
        <w:ind w:left="1134" w:hanging="502"/>
        <w:jc w:val="both"/>
        <w:rPr>
          <w:rFonts w:asciiTheme="minorHAnsi" w:hAnsiTheme="minorHAnsi" w:cs="Arial"/>
        </w:rPr>
      </w:pPr>
      <w:r w:rsidRPr="0080179E">
        <w:rPr>
          <w:rFonts w:asciiTheme="minorHAnsi" w:hAnsiTheme="minorHAnsi" w:cs="Arial"/>
        </w:rPr>
        <w:t xml:space="preserve">Medicamentos financiados: se aceptan los precios industriales notificados por los laboratorios para los siguientes medicamentos para cuando sean dispensados fuera del Sistema Nacional </w:t>
      </w:r>
      <w:r w:rsidRPr="0080179E">
        <w:rPr>
          <w:rFonts w:asciiTheme="minorHAnsi" w:hAnsiTheme="minorHAnsi" w:cs="Arial"/>
        </w:rPr>
        <w:lastRenderedPageBreak/>
        <w:t>de Salud, en los siguientes formatos y códigos nacionales, conforme a lo establecido en el artículo 94, puntos 4, 6 y 7 del texto refundido de la Ley de garantías y uso racional de los medicamentos y productos sanitarios, aprobado por el Real Decreto Legislativo 1/2015, de 24 de julio.</w:t>
      </w:r>
    </w:p>
    <w:p w14:paraId="154E7C0E" w14:textId="7650E2CE" w:rsidR="006B5FA3" w:rsidRDefault="00E23866" w:rsidP="006B5FA3">
      <w:pPr>
        <w:jc w:val="both"/>
        <w:rPr>
          <w:rFonts w:asciiTheme="minorHAnsi" w:eastAsia="Times New Roman" w:hAnsiTheme="minorHAnsi" w:cstheme="minorHAnsi"/>
          <w:b/>
          <w:color w:val="EE0000"/>
          <w:u w:val="single"/>
          <w:lang w:eastAsia="es-ES"/>
        </w:rPr>
      </w:pPr>
      <w:r w:rsidRPr="0080179E">
        <w:rPr>
          <w:rFonts w:asciiTheme="minorHAnsi" w:hAnsiTheme="minorHAnsi" w:cs="Arial"/>
        </w:rPr>
        <w:t xml:space="preserve"> </w:t>
      </w:r>
    </w:p>
    <w:tbl>
      <w:tblPr>
        <w:tblW w:w="8647" w:type="dxa"/>
        <w:tblInd w:w="1271" w:type="dxa"/>
        <w:tblCellMar>
          <w:left w:w="70" w:type="dxa"/>
          <w:right w:w="70" w:type="dxa"/>
        </w:tblCellMar>
        <w:tblLook w:val="04A0" w:firstRow="1" w:lastRow="0" w:firstColumn="1" w:lastColumn="0" w:noHBand="0" w:noVBand="1"/>
      </w:tblPr>
      <w:tblGrid>
        <w:gridCol w:w="851"/>
        <w:gridCol w:w="4110"/>
        <w:gridCol w:w="426"/>
        <w:gridCol w:w="567"/>
        <w:gridCol w:w="708"/>
        <w:gridCol w:w="993"/>
        <w:gridCol w:w="992"/>
      </w:tblGrid>
      <w:tr w:rsidR="00E102E1" w:rsidRPr="00E102E1" w14:paraId="227D0201" w14:textId="77777777" w:rsidTr="00EF1E90">
        <w:trPr>
          <w:trHeight w:val="260"/>
        </w:trPr>
        <w:tc>
          <w:tcPr>
            <w:tcW w:w="851" w:type="dxa"/>
            <w:tcBorders>
              <w:top w:val="single" w:sz="4" w:space="0" w:color="auto"/>
              <w:left w:val="single" w:sz="4" w:space="0" w:color="auto"/>
              <w:bottom w:val="single" w:sz="4" w:space="0" w:color="auto"/>
              <w:right w:val="single" w:sz="4" w:space="0" w:color="auto"/>
            </w:tcBorders>
            <w:shd w:val="clear" w:color="FFFFFF" w:fill="BFBFBF"/>
            <w:noWrap/>
            <w:vAlign w:val="bottom"/>
            <w:hideMark/>
          </w:tcPr>
          <w:p w14:paraId="2DA3B8CC" w14:textId="5EBC25A2" w:rsidR="00EF1E90" w:rsidRPr="00E102E1" w:rsidRDefault="00EF1E90" w:rsidP="00EF1E90">
            <w:pPr>
              <w:rPr>
                <w:rFonts w:eastAsia="Times New Roman" w:cs="Calibri"/>
                <w:sz w:val="20"/>
                <w:szCs w:val="20"/>
                <w:lang w:eastAsia="es-ES"/>
              </w:rPr>
            </w:pPr>
            <w:r w:rsidRPr="00E102E1">
              <w:rPr>
                <w:rFonts w:eastAsia="Times New Roman" w:cs="Calibri"/>
                <w:b/>
                <w:bCs/>
                <w:sz w:val="20"/>
                <w:szCs w:val="20"/>
                <w:lang w:eastAsia="es-ES"/>
              </w:rPr>
              <w:t>CN</w:t>
            </w:r>
          </w:p>
        </w:tc>
        <w:tc>
          <w:tcPr>
            <w:tcW w:w="4110" w:type="dxa"/>
            <w:tcBorders>
              <w:top w:val="single" w:sz="4" w:space="0" w:color="auto"/>
              <w:left w:val="nil"/>
              <w:bottom w:val="single" w:sz="4" w:space="0" w:color="auto"/>
              <w:right w:val="single" w:sz="4" w:space="0" w:color="auto"/>
            </w:tcBorders>
            <w:shd w:val="clear" w:color="FFFFFF" w:fill="BFBFBF"/>
            <w:vAlign w:val="bottom"/>
            <w:hideMark/>
          </w:tcPr>
          <w:p w14:paraId="7CF52C7E" w14:textId="09FE7F57" w:rsidR="00EF1E90" w:rsidRPr="00E102E1" w:rsidRDefault="00EF1E90" w:rsidP="00EF1E90">
            <w:pPr>
              <w:rPr>
                <w:rFonts w:eastAsia="Times New Roman" w:cs="Calibri"/>
                <w:sz w:val="20"/>
                <w:szCs w:val="20"/>
                <w:lang w:eastAsia="es-ES"/>
              </w:rPr>
            </w:pPr>
            <w:r w:rsidRPr="00E102E1">
              <w:rPr>
                <w:rFonts w:eastAsia="Times New Roman" w:cs="Calibri"/>
                <w:b/>
                <w:bCs/>
                <w:sz w:val="20"/>
                <w:szCs w:val="20"/>
                <w:lang w:eastAsia="es-ES"/>
              </w:rPr>
              <w:t xml:space="preserve">NOMBRE </w:t>
            </w:r>
          </w:p>
        </w:tc>
        <w:tc>
          <w:tcPr>
            <w:tcW w:w="426" w:type="dxa"/>
            <w:tcBorders>
              <w:top w:val="single" w:sz="4" w:space="0" w:color="auto"/>
              <w:left w:val="nil"/>
              <w:bottom w:val="single" w:sz="4" w:space="0" w:color="auto"/>
              <w:right w:val="single" w:sz="4" w:space="0" w:color="auto"/>
            </w:tcBorders>
            <w:shd w:val="clear" w:color="FFFFFF" w:fill="BFBFBF"/>
            <w:noWrap/>
            <w:vAlign w:val="bottom"/>
            <w:hideMark/>
          </w:tcPr>
          <w:p w14:paraId="64B8DB6D" w14:textId="652C9C6D" w:rsidR="00EF1E90" w:rsidRPr="00E102E1" w:rsidRDefault="00EF1E90" w:rsidP="00EF1E90">
            <w:pPr>
              <w:rPr>
                <w:rFonts w:eastAsia="Times New Roman" w:cs="Calibri"/>
                <w:sz w:val="20"/>
                <w:szCs w:val="20"/>
                <w:lang w:eastAsia="es-ES"/>
              </w:rPr>
            </w:pPr>
            <w:r w:rsidRPr="00E102E1">
              <w:rPr>
                <w:rFonts w:eastAsia="Times New Roman" w:cs="Calibri"/>
                <w:b/>
                <w:bCs/>
                <w:sz w:val="20"/>
                <w:szCs w:val="20"/>
                <w:lang w:eastAsia="es-ES"/>
              </w:rPr>
              <w:t>DH</w:t>
            </w:r>
          </w:p>
        </w:tc>
        <w:tc>
          <w:tcPr>
            <w:tcW w:w="567" w:type="dxa"/>
            <w:tcBorders>
              <w:top w:val="single" w:sz="4" w:space="0" w:color="auto"/>
              <w:left w:val="nil"/>
              <w:bottom w:val="single" w:sz="4" w:space="0" w:color="auto"/>
              <w:right w:val="single" w:sz="4" w:space="0" w:color="auto"/>
            </w:tcBorders>
            <w:shd w:val="clear" w:color="FFFFFF" w:fill="BFBFBF"/>
            <w:noWrap/>
            <w:vAlign w:val="bottom"/>
            <w:hideMark/>
          </w:tcPr>
          <w:p w14:paraId="22C6D5F7" w14:textId="0D5CE3EE" w:rsidR="00EF1E90" w:rsidRPr="00E102E1" w:rsidRDefault="00EF1E90" w:rsidP="00EF1E90">
            <w:pPr>
              <w:rPr>
                <w:rFonts w:eastAsia="Times New Roman" w:cs="Calibri"/>
                <w:sz w:val="20"/>
                <w:szCs w:val="20"/>
                <w:lang w:eastAsia="es-ES"/>
              </w:rPr>
            </w:pPr>
            <w:r w:rsidRPr="00E102E1">
              <w:rPr>
                <w:rFonts w:eastAsia="Times New Roman" w:cs="Calibri"/>
                <w:b/>
                <w:bCs/>
                <w:sz w:val="20"/>
                <w:szCs w:val="20"/>
                <w:lang w:eastAsia="es-ES"/>
              </w:rPr>
              <w:t>UH</w:t>
            </w:r>
          </w:p>
        </w:tc>
        <w:tc>
          <w:tcPr>
            <w:tcW w:w="708" w:type="dxa"/>
            <w:tcBorders>
              <w:top w:val="single" w:sz="4" w:space="0" w:color="auto"/>
              <w:left w:val="nil"/>
              <w:bottom w:val="single" w:sz="4" w:space="0" w:color="auto"/>
              <w:right w:val="single" w:sz="4" w:space="0" w:color="auto"/>
            </w:tcBorders>
            <w:shd w:val="clear" w:color="FFFFFF" w:fill="BFBFBF"/>
            <w:noWrap/>
            <w:vAlign w:val="bottom"/>
            <w:hideMark/>
          </w:tcPr>
          <w:p w14:paraId="410B37C0" w14:textId="1AD32D4E" w:rsidR="00EF1E90" w:rsidRPr="00E102E1" w:rsidRDefault="00EF1E90" w:rsidP="00EF1E90">
            <w:pPr>
              <w:rPr>
                <w:rFonts w:eastAsia="Times New Roman" w:cs="Calibri"/>
                <w:sz w:val="20"/>
                <w:szCs w:val="20"/>
                <w:lang w:eastAsia="es-ES"/>
              </w:rPr>
            </w:pPr>
            <w:r w:rsidRPr="00E102E1">
              <w:rPr>
                <w:rFonts w:eastAsia="Times New Roman" w:cs="Calibri"/>
                <w:b/>
                <w:bCs/>
                <w:sz w:val="20"/>
                <w:szCs w:val="20"/>
                <w:lang w:eastAsia="es-ES"/>
              </w:rPr>
              <w:t>SCP</w:t>
            </w:r>
          </w:p>
        </w:tc>
        <w:tc>
          <w:tcPr>
            <w:tcW w:w="993" w:type="dxa"/>
            <w:tcBorders>
              <w:top w:val="single" w:sz="4" w:space="0" w:color="auto"/>
              <w:left w:val="nil"/>
              <w:bottom w:val="single" w:sz="4" w:space="0" w:color="auto"/>
              <w:right w:val="single" w:sz="4" w:space="0" w:color="auto"/>
            </w:tcBorders>
            <w:shd w:val="clear" w:color="FFFFFF" w:fill="BFBFBF"/>
            <w:noWrap/>
            <w:vAlign w:val="bottom"/>
            <w:hideMark/>
          </w:tcPr>
          <w:p w14:paraId="6666A47A" w14:textId="213955C4" w:rsidR="00EF1E90" w:rsidRPr="00E102E1" w:rsidRDefault="00EF1E90" w:rsidP="00EF1E90">
            <w:pPr>
              <w:rPr>
                <w:rFonts w:eastAsia="Times New Roman" w:cs="Calibri"/>
                <w:sz w:val="20"/>
                <w:szCs w:val="20"/>
                <w:lang w:eastAsia="es-ES"/>
              </w:rPr>
            </w:pPr>
            <w:r w:rsidRPr="00E102E1">
              <w:rPr>
                <w:rFonts w:eastAsia="Times New Roman" w:cs="Calibri"/>
                <w:b/>
                <w:bCs/>
                <w:sz w:val="20"/>
                <w:szCs w:val="20"/>
                <w:lang w:eastAsia="es-ES"/>
              </w:rPr>
              <w:t>Biosimilar</w:t>
            </w:r>
          </w:p>
        </w:tc>
        <w:tc>
          <w:tcPr>
            <w:tcW w:w="992" w:type="dxa"/>
            <w:tcBorders>
              <w:top w:val="single" w:sz="4" w:space="0" w:color="auto"/>
              <w:left w:val="nil"/>
              <w:bottom w:val="single" w:sz="4" w:space="0" w:color="auto"/>
              <w:right w:val="single" w:sz="4" w:space="0" w:color="auto"/>
            </w:tcBorders>
            <w:shd w:val="clear" w:color="FFFFFF" w:fill="BFBFBF"/>
            <w:noWrap/>
            <w:vAlign w:val="bottom"/>
            <w:hideMark/>
          </w:tcPr>
          <w:p w14:paraId="0AC0D376" w14:textId="0E391C5E" w:rsidR="00EF1E90" w:rsidRPr="00E102E1" w:rsidRDefault="00EF1E90" w:rsidP="00EF1E90">
            <w:pPr>
              <w:rPr>
                <w:rFonts w:eastAsia="Times New Roman" w:cs="Calibri"/>
                <w:sz w:val="20"/>
                <w:szCs w:val="20"/>
                <w:lang w:eastAsia="es-ES"/>
              </w:rPr>
            </w:pPr>
            <w:r w:rsidRPr="00E102E1">
              <w:rPr>
                <w:rFonts w:eastAsia="Times New Roman" w:cs="Calibri"/>
                <w:b/>
                <w:bCs/>
                <w:sz w:val="20"/>
                <w:szCs w:val="20"/>
                <w:lang w:eastAsia="es-ES"/>
              </w:rPr>
              <w:t>Huérfano</w:t>
            </w:r>
          </w:p>
        </w:tc>
      </w:tr>
      <w:tr w:rsidR="00E102E1" w:rsidRPr="00E102E1" w14:paraId="3297ECBB" w14:textId="77777777" w:rsidTr="00493B28">
        <w:trPr>
          <w:trHeight w:val="567"/>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30C29351"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732827</w:t>
            </w:r>
          </w:p>
        </w:tc>
        <w:tc>
          <w:tcPr>
            <w:tcW w:w="4110" w:type="dxa"/>
            <w:tcBorders>
              <w:top w:val="nil"/>
              <w:left w:val="nil"/>
              <w:bottom w:val="single" w:sz="4" w:space="0" w:color="auto"/>
              <w:right w:val="single" w:sz="4" w:space="0" w:color="auto"/>
            </w:tcBorders>
            <w:shd w:val="clear" w:color="FFFFFF" w:fill="FFFFFF"/>
            <w:vAlign w:val="bottom"/>
            <w:hideMark/>
          </w:tcPr>
          <w:p w14:paraId="339A51AF"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PAZOPANIB STADA 200MG 30 COMPRIMIDOS RECUBIERTOS CON PELICULA EFG</w:t>
            </w:r>
          </w:p>
        </w:tc>
        <w:tc>
          <w:tcPr>
            <w:tcW w:w="426" w:type="dxa"/>
            <w:tcBorders>
              <w:top w:val="nil"/>
              <w:left w:val="nil"/>
              <w:bottom w:val="single" w:sz="4" w:space="0" w:color="auto"/>
              <w:right w:val="single" w:sz="4" w:space="0" w:color="auto"/>
            </w:tcBorders>
            <w:shd w:val="clear" w:color="FFFFFF" w:fill="FFFFFF"/>
            <w:noWrap/>
            <w:vAlign w:val="center"/>
            <w:hideMark/>
          </w:tcPr>
          <w:p w14:paraId="423C7673" w14:textId="68D52B54"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567" w:type="dxa"/>
            <w:tcBorders>
              <w:top w:val="nil"/>
              <w:left w:val="nil"/>
              <w:bottom w:val="single" w:sz="4" w:space="0" w:color="auto"/>
              <w:right w:val="single" w:sz="4" w:space="0" w:color="auto"/>
            </w:tcBorders>
            <w:shd w:val="clear" w:color="FFFFFF" w:fill="FFFFFF"/>
            <w:noWrap/>
            <w:vAlign w:val="center"/>
          </w:tcPr>
          <w:p w14:paraId="2498E562" w14:textId="4079928E" w:rsidR="00EF1E90" w:rsidRPr="00E102E1" w:rsidRDefault="00EF1E90" w:rsidP="00493B28">
            <w:pPr>
              <w:jc w:val="center"/>
              <w:rPr>
                <w:rFonts w:eastAsia="Times New Roman" w:cs="Calibri"/>
                <w:sz w:val="20"/>
                <w:szCs w:val="20"/>
                <w:lang w:eastAsia="es-ES"/>
              </w:rPr>
            </w:pPr>
          </w:p>
        </w:tc>
        <w:tc>
          <w:tcPr>
            <w:tcW w:w="708" w:type="dxa"/>
            <w:tcBorders>
              <w:top w:val="nil"/>
              <w:left w:val="nil"/>
              <w:bottom w:val="single" w:sz="4" w:space="0" w:color="auto"/>
              <w:right w:val="single" w:sz="4" w:space="0" w:color="auto"/>
            </w:tcBorders>
            <w:shd w:val="clear" w:color="FFFFFF" w:fill="FFFFFF"/>
            <w:noWrap/>
            <w:vAlign w:val="center"/>
            <w:hideMark/>
          </w:tcPr>
          <w:p w14:paraId="18A49EA5" w14:textId="50A0F89A"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3" w:type="dxa"/>
            <w:tcBorders>
              <w:top w:val="nil"/>
              <w:left w:val="nil"/>
              <w:bottom w:val="single" w:sz="4" w:space="0" w:color="auto"/>
              <w:right w:val="single" w:sz="4" w:space="0" w:color="auto"/>
            </w:tcBorders>
            <w:shd w:val="clear" w:color="FFFFFF" w:fill="FFFFFF"/>
            <w:noWrap/>
            <w:vAlign w:val="center"/>
          </w:tcPr>
          <w:p w14:paraId="7E66E2B3" w14:textId="4AB95922"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4C13E729" w14:textId="37BC37E7" w:rsidR="00EF1E90" w:rsidRPr="00E102E1" w:rsidRDefault="00EF1E90" w:rsidP="00493B28">
            <w:pPr>
              <w:jc w:val="center"/>
              <w:rPr>
                <w:rFonts w:eastAsia="Times New Roman" w:cs="Calibri"/>
                <w:sz w:val="20"/>
                <w:szCs w:val="20"/>
                <w:lang w:eastAsia="es-ES"/>
              </w:rPr>
            </w:pPr>
          </w:p>
        </w:tc>
      </w:tr>
      <w:tr w:rsidR="00E102E1" w:rsidRPr="00E102E1" w14:paraId="40DFDB00" w14:textId="77777777" w:rsidTr="00493B28">
        <w:trPr>
          <w:trHeight w:val="547"/>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09619DCD"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732828</w:t>
            </w:r>
          </w:p>
        </w:tc>
        <w:tc>
          <w:tcPr>
            <w:tcW w:w="4110" w:type="dxa"/>
            <w:tcBorders>
              <w:top w:val="nil"/>
              <w:left w:val="nil"/>
              <w:bottom w:val="single" w:sz="4" w:space="0" w:color="auto"/>
              <w:right w:val="single" w:sz="4" w:space="0" w:color="auto"/>
            </w:tcBorders>
            <w:shd w:val="clear" w:color="FFFFFF" w:fill="FFFFFF"/>
            <w:vAlign w:val="bottom"/>
            <w:hideMark/>
          </w:tcPr>
          <w:p w14:paraId="00EF691D"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PAZOPANIB STADA 200MG 30 COMPRIMIDOS RECUBIERTOS CON PELICULA EFG</w:t>
            </w:r>
          </w:p>
        </w:tc>
        <w:tc>
          <w:tcPr>
            <w:tcW w:w="426" w:type="dxa"/>
            <w:tcBorders>
              <w:top w:val="nil"/>
              <w:left w:val="nil"/>
              <w:bottom w:val="single" w:sz="4" w:space="0" w:color="auto"/>
              <w:right w:val="single" w:sz="4" w:space="0" w:color="auto"/>
            </w:tcBorders>
            <w:shd w:val="clear" w:color="FFFFFF" w:fill="FFFFFF"/>
            <w:noWrap/>
            <w:vAlign w:val="center"/>
            <w:hideMark/>
          </w:tcPr>
          <w:p w14:paraId="7BA03461" w14:textId="04A1E7D9"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567" w:type="dxa"/>
            <w:tcBorders>
              <w:top w:val="nil"/>
              <w:left w:val="nil"/>
              <w:bottom w:val="single" w:sz="4" w:space="0" w:color="auto"/>
              <w:right w:val="single" w:sz="4" w:space="0" w:color="auto"/>
            </w:tcBorders>
            <w:shd w:val="clear" w:color="FFFFFF" w:fill="FFFFFF"/>
            <w:noWrap/>
            <w:vAlign w:val="center"/>
          </w:tcPr>
          <w:p w14:paraId="4C066BF1" w14:textId="12F83578" w:rsidR="00EF1E90" w:rsidRPr="00E102E1" w:rsidRDefault="00EF1E90" w:rsidP="00493B28">
            <w:pPr>
              <w:jc w:val="center"/>
              <w:rPr>
                <w:rFonts w:eastAsia="Times New Roman" w:cs="Calibri"/>
                <w:sz w:val="20"/>
                <w:szCs w:val="20"/>
                <w:lang w:eastAsia="es-ES"/>
              </w:rPr>
            </w:pPr>
          </w:p>
        </w:tc>
        <w:tc>
          <w:tcPr>
            <w:tcW w:w="708" w:type="dxa"/>
            <w:tcBorders>
              <w:top w:val="nil"/>
              <w:left w:val="nil"/>
              <w:bottom w:val="single" w:sz="4" w:space="0" w:color="auto"/>
              <w:right w:val="single" w:sz="4" w:space="0" w:color="auto"/>
            </w:tcBorders>
            <w:shd w:val="clear" w:color="FFFFFF" w:fill="FFFFFF"/>
            <w:noWrap/>
            <w:vAlign w:val="center"/>
            <w:hideMark/>
          </w:tcPr>
          <w:p w14:paraId="2D67E7ED" w14:textId="7B36D24C"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3" w:type="dxa"/>
            <w:tcBorders>
              <w:top w:val="nil"/>
              <w:left w:val="nil"/>
              <w:bottom w:val="single" w:sz="4" w:space="0" w:color="auto"/>
              <w:right w:val="single" w:sz="4" w:space="0" w:color="auto"/>
            </w:tcBorders>
            <w:shd w:val="clear" w:color="FFFFFF" w:fill="FFFFFF"/>
            <w:noWrap/>
            <w:vAlign w:val="center"/>
          </w:tcPr>
          <w:p w14:paraId="06392DBE" w14:textId="01D56A97"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5A9C7FCE" w14:textId="439D3A61" w:rsidR="00EF1E90" w:rsidRPr="00E102E1" w:rsidRDefault="00EF1E90" w:rsidP="00493B28">
            <w:pPr>
              <w:jc w:val="center"/>
              <w:rPr>
                <w:rFonts w:eastAsia="Times New Roman" w:cs="Calibri"/>
                <w:sz w:val="20"/>
                <w:szCs w:val="20"/>
                <w:lang w:eastAsia="es-ES"/>
              </w:rPr>
            </w:pPr>
          </w:p>
        </w:tc>
      </w:tr>
      <w:tr w:rsidR="00E102E1" w:rsidRPr="00E102E1" w14:paraId="763C9245" w14:textId="77777777" w:rsidTr="00493B28">
        <w:trPr>
          <w:trHeight w:val="569"/>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66E16EAE"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732829</w:t>
            </w:r>
          </w:p>
        </w:tc>
        <w:tc>
          <w:tcPr>
            <w:tcW w:w="4110" w:type="dxa"/>
            <w:tcBorders>
              <w:top w:val="nil"/>
              <w:left w:val="nil"/>
              <w:bottom w:val="single" w:sz="4" w:space="0" w:color="auto"/>
              <w:right w:val="single" w:sz="4" w:space="0" w:color="auto"/>
            </w:tcBorders>
            <w:shd w:val="clear" w:color="FFFFFF" w:fill="FFFFFF"/>
            <w:vAlign w:val="bottom"/>
            <w:hideMark/>
          </w:tcPr>
          <w:p w14:paraId="716007B0"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PAZOPANIB STADA 400MG 60 COMPRIMIDOS RECUBIERTOS CON PELICULA EFG</w:t>
            </w:r>
          </w:p>
        </w:tc>
        <w:tc>
          <w:tcPr>
            <w:tcW w:w="426" w:type="dxa"/>
            <w:tcBorders>
              <w:top w:val="nil"/>
              <w:left w:val="nil"/>
              <w:bottom w:val="single" w:sz="4" w:space="0" w:color="auto"/>
              <w:right w:val="single" w:sz="4" w:space="0" w:color="auto"/>
            </w:tcBorders>
            <w:shd w:val="clear" w:color="FFFFFF" w:fill="FFFFFF"/>
            <w:noWrap/>
            <w:vAlign w:val="center"/>
            <w:hideMark/>
          </w:tcPr>
          <w:p w14:paraId="0C13DC28" w14:textId="340C648C"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567" w:type="dxa"/>
            <w:tcBorders>
              <w:top w:val="nil"/>
              <w:left w:val="nil"/>
              <w:bottom w:val="single" w:sz="4" w:space="0" w:color="auto"/>
              <w:right w:val="single" w:sz="4" w:space="0" w:color="auto"/>
            </w:tcBorders>
            <w:shd w:val="clear" w:color="FFFFFF" w:fill="FFFFFF"/>
            <w:noWrap/>
            <w:vAlign w:val="center"/>
          </w:tcPr>
          <w:p w14:paraId="70F1AFB0" w14:textId="5727F4F0" w:rsidR="00EF1E90" w:rsidRPr="00E102E1" w:rsidRDefault="00EF1E90" w:rsidP="00493B28">
            <w:pPr>
              <w:jc w:val="center"/>
              <w:rPr>
                <w:rFonts w:eastAsia="Times New Roman" w:cs="Calibri"/>
                <w:sz w:val="20"/>
                <w:szCs w:val="20"/>
                <w:lang w:eastAsia="es-ES"/>
              </w:rPr>
            </w:pPr>
          </w:p>
        </w:tc>
        <w:tc>
          <w:tcPr>
            <w:tcW w:w="708" w:type="dxa"/>
            <w:tcBorders>
              <w:top w:val="nil"/>
              <w:left w:val="nil"/>
              <w:bottom w:val="single" w:sz="4" w:space="0" w:color="auto"/>
              <w:right w:val="single" w:sz="4" w:space="0" w:color="auto"/>
            </w:tcBorders>
            <w:shd w:val="clear" w:color="FFFFFF" w:fill="FFFFFF"/>
            <w:noWrap/>
            <w:vAlign w:val="center"/>
            <w:hideMark/>
          </w:tcPr>
          <w:p w14:paraId="02EDE5E2" w14:textId="77FCA8A7"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3" w:type="dxa"/>
            <w:tcBorders>
              <w:top w:val="nil"/>
              <w:left w:val="nil"/>
              <w:bottom w:val="single" w:sz="4" w:space="0" w:color="auto"/>
              <w:right w:val="single" w:sz="4" w:space="0" w:color="auto"/>
            </w:tcBorders>
            <w:shd w:val="clear" w:color="FFFFFF" w:fill="FFFFFF"/>
            <w:noWrap/>
            <w:vAlign w:val="center"/>
          </w:tcPr>
          <w:p w14:paraId="7B98B4CA" w14:textId="4D4754E3"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2C5C913D" w14:textId="7366E40A" w:rsidR="00EF1E90" w:rsidRPr="00E102E1" w:rsidRDefault="00EF1E90" w:rsidP="00493B28">
            <w:pPr>
              <w:jc w:val="center"/>
              <w:rPr>
                <w:rFonts w:eastAsia="Times New Roman" w:cs="Calibri"/>
                <w:sz w:val="20"/>
                <w:szCs w:val="20"/>
                <w:lang w:eastAsia="es-ES"/>
              </w:rPr>
            </w:pPr>
          </w:p>
        </w:tc>
      </w:tr>
      <w:tr w:rsidR="00E102E1" w:rsidRPr="00E102E1" w14:paraId="05BA1625" w14:textId="77777777" w:rsidTr="00493B28">
        <w:trPr>
          <w:trHeight w:val="549"/>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0CC45B5A"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732830</w:t>
            </w:r>
          </w:p>
        </w:tc>
        <w:tc>
          <w:tcPr>
            <w:tcW w:w="4110" w:type="dxa"/>
            <w:tcBorders>
              <w:top w:val="nil"/>
              <w:left w:val="nil"/>
              <w:bottom w:val="single" w:sz="4" w:space="0" w:color="auto"/>
              <w:right w:val="single" w:sz="4" w:space="0" w:color="auto"/>
            </w:tcBorders>
            <w:shd w:val="clear" w:color="FFFFFF" w:fill="FFFFFF"/>
            <w:vAlign w:val="bottom"/>
            <w:hideMark/>
          </w:tcPr>
          <w:p w14:paraId="63F14FF4"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PAZOPANIB STADA 400MG 60 COMPRIMIDOS RECUBIERTOS CON PELICULA EFG</w:t>
            </w:r>
          </w:p>
        </w:tc>
        <w:tc>
          <w:tcPr>
            <w:tcW w:w="426" w:type="dxa"/>
            <w:tcBorders>
              <w:top w:val="nil"/>
              <w:left w:val="nil"/>
              <w:bottom w:val="single" w:sz="4" w:space="0" w:color="auto"/>
              <w:right w:val="single" w:sz="4" w:space="0" w:color="auto"/>
            </w:tcBorders>
            <w:shd w:val="clear" w:color="FFFFFF" w:fill="FFFFFF"/>
            <w:noWrap/>
            <w:vAlign w:val="center"/>
            <w:hideMark/>
          </w:tcPr>
          <w:p w14:paraId="3B952FB0" w14:textId="175C1C09"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567" w:type="dxa"/>
            <w:tcBorders>
              <w:top w:val="nil"/>
              <w:left w:val="nil"/>
              <w:bottom w:val="single" w:sz="4" w:space="0" w:color="auto"/>
              <w:right w:val="single" w:sz="4" w:space="0" w:color="auto"/>
            </w:tcBorders>
            <w:shd w:val="clear" w:color="FFFFFF" w:fill="FFFFFF"/>
            <w:noWrap/>
            <w:vAlign w:val="center"/>
          </w:tcPr>
          <w:p w14:paraId="655349ED" w14:textId="32EC8BCE" w:rsidR="00EF1E90" w:rsidRPr="00E102E1" w:rsidRDefault="00EF1E90" w:rsidP="00493B28">
            <w:pPr>
              <w:jc w:val="center"/>
              <w:rPr>
                <w:rFonts w:eastAsia="Times New Roman" w:cs="Calibri"/>
                <w:sz w:val="20"/>
                <w:szCs w:val="20"/>
                <w:lang w:eastAsia="es-ES"/>
              </w:rPr>
            </w:pPr>
          </w:p>
        </w:tc>
        <w:tc>
          <w:tcPr>
            <w:tcW w:w="708" w:type="dxa"/>
            <w:tcBorders>
              <w:top w:val="nil"/>
              <w:left w:val="nil"/>
              <w:bottom w:val="single" w:sz="4" w:space="0" w:color="auto"/>
              <w:right w:val="single" w:sz="4" w:space="0" w:color="auto"/>
            </w:tcBorders>
            <w:shd w:val="clear" w:color="FFFFFF" w:fill="FFFFFF"/>
            <w:noWrap/>
            <w:vAlign w:val="center"/>
            <w:hideMark/>
          </w:tcPr>
          <w:p w14:paraId="474804E1" w14:textId="309E117E"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3" w:type="dxa"/>
            <w:tcBorders>
              <w:top w:val="nil"/>
              <w:left w:val="nil"/>
              <w:bottom w:val="single" w:sz="4" w:space="0" w:color="auto"/>
              <w:right w:val="single" w:sz="4" w:space="0" w:color="auto"/>
            </w:tcBorders>
            <w:shd w:val="clear" w:color="FFFFFF" w:fill="FFFFFF"/>
            <w:noWrap/>
            <w:vAlign w:val="center"/>
          </w:tcPr>
          <w:p w14:paraId="30F00847" w14:textId="71B0A0A9"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037A4BC9" w14:textId="44905F9B" w:rsidR="00EF1E90" w:rsidRPr="00E102E1" w:rsidRDefault="00EF1E90" w:rsidP="00493B28">
            <w:pPr>
              <w:jc w:val="center"/>
              <w:rPr>
                <w:rFonts w:eastAsia="Times New Roman" w:cs="Calibri"/>
                <w:sz w:val="20"/>
                <w:szCs w:val="20"/>
                <w:lang w:eastAsia="es-ES"/>
              </w:rPr>
            </w:pPr>
          </w:p>
        </w:tc>
      </w:tr>
      <w:tr w:rsidR="00E102E1" w:rsidRPr="00E102E1" w14:paraId="740D5371" w14:textId="77777777" w:rsidTr="00493B28">
        <w:trPr>
          <w:trHeight w:val="78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4EF03ECA"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764872</w:t>
            </w:r>
          </w:p>
        </w:tc>
        <w:tc>
          <w:tcPr>
            <w:tcW w:w="4110" w:type="dxa"/>
            <w:tcBorders>
              <w:top w:val="nil"/>
              <w:left w:val="nil"/>
              <w:bottom w:val="single" w:sz="4" w:space="0" w:color="auto"/>
              <w:right w:val="single" w:sz="4" w:space="0" w:color="auto"/>
            </w:tcBorders>
            <w:shd w:val="clear" w:color="FFFFFF" w:fill="FFFFFF"/>
            <w:vAlign w:val="bottom"/>
            <w:hideMark/>
          </w:tcPr>
          <w:p w14:paraId="71A5B1CF"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DALBAVANCINA SALA 500MG 1VIAL POLVO PARA CONCENTRADO PARA SOLUCION PARA PERFUSION EFG</w:t>
            </w:r>
          </w:p>
        </w:tc>
        <w:tc>
          <w:tcPr>
            <w:tcW w:w="426" w:type="dxa"/>
            <w:tcBorders>
              <w:top w:val="nil"/>
              <w:left w:val="nil"/>
              <w:bottom w:val="single" w:sz="4" w:space="0" w:color="auto"/>
              <w:right w:val="single" w:sz="4" w:space="0" w:color="auto"/>
            </w:tcBorders>
            <w:shd w:val="clear" w:color="FFFFFF" w:fill="FFFFFF"/>
            <w:noWrap/>
            <w:vAlign w:val="center"/>
          </w:tcPr>
          <w:p w14:paraId="7CA337A6" w14:textId="03E688F8"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1C9AD969" w14:textId="61C64B24"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hideMark/>
          </w:tcPr>
          <w:p w14:paraId="7B935F97" w14:textId="10F06901"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tcPr>
          <w:p w14:paraId="5FC72AE0" w14:textId="315ACFE6"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76C4B980" w14:textId="20106E0E" w:rsidR="00EF1E90" w:rsidRPr="00E102E1" w:rsidRDefault="00EF1E90" w:rsidP="00493B28">
            <w:pPr>
              <w:jc w:val="center"/>
              <w:rPr>
                <w:rFonts w:eastAsia="Times New Roman" w:cs="Calibri"/>
                <w:sz w:val="20"/>
                <w:szCs w:val="20"/>
                <w:lang w:eastAsia="es-ES"/>
              </w:rPr>
            </w:pPr>
          </w:p>
        </w:tc>
      </w:tr>
      <w:tr w:rsidR="00E102E1" w:rsidRPr="00E102E1" w14:paraId="169FA881" w14:textId="77777777" w:rsidTr="00493B28">
        <w:trPr>
          <w:trHeight w:val="52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3E46FE47"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767366</w:t>
            </w:r>
          </w:p>
        </w:tc>
        <w:tc>
          <w:tcPr>
            <w:tcW w:w="4110" w:type="dxa"/>
            <w:tcBorders>
              <w:top w:val="nil"/>
              <w:left w:val="nil"/>
              <w:bottom w:val="single" w:sz="4" w:space="0" w:color="auto"/>
              <w:right w:val="single" w:sz="4" w:space="0" w:color="auto"/>
            </w:tcBorders>
            <w:shd w:val="clear" w:color="FFFFFF" w:fill="FFFFFF"/>
            <w:vAlign w:val="bottom"/>
            <w:hideMark/>
          </w:tcPr>
          <w:p w14:paraId="4495B6BF"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CAPVAXIVE 1 JERINGA PRECARGADA DE 0,5ML SOLUCION INYECTABLE</w:t>
            </w:r>
          </w:p>
        </w:tc>
        <w:tc>
          <w:tcPr>
            <w:tcW w:w="426" w:type="dxa"/>
            <w:tcBorders>
              <w:top w:val="nil"/>
              <w:left w:val="nil"/>
              <w:bottom w:val="single" w:sz="4" w:space="0" w:color="auto"/>
              <w:right w:val="single" w:sz="4" w:space="0" w:color="auto"/>
            </w:tcBorders>
            <w:shd w:val="clear" w:color="FFFFFF" w:fill="FFFFFF"/>
            <w:noWrap/>
            <w:vAlign w:val="center"/>
          </w:tcPr>
          <w:p w14:paraId="3E9085C5" w14:textId="3E21407A"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49689BE0" w14:textId="7152CF87" w:rsidR="00EF1E90" w:rsidRPr="00E102E1" w:rsidRDefault="00EF1E90" w:rsidP="00493B28">
            <w:pPr>
              <w:jc w:val="center"/>
              <w:rPr>
                <w:rFonts w:eastAsia="Times New Roman" w:cs="Calibri"/>
                <w:sz w:val="20"/>
                <w:szCs w:val="20"/>
                <w:lang w:eastAsia="es-ES"/>
              </w:rPr>
            </w:pPr>
          </w:p>
        </w:tc>
        <w:tc>
          <w:tcPr>
            <w:tcW w:w="708" w:type="dxa"/>
            <w:tcBorders>
              <w:top w:val="nil"/>
              <w:left w:val="nil"/>
              <w:bottom w:val="single" w:sz="4" w:space="0" w:color="auto"/>
              <w:right w:val="single" w:sz="4" w:space="0" w:color="auto"/>
            </w:tcBorders>
            <w:shd w:val="clear" w:color="FFFFFF" w:fill="FFFFFF"/>
            <w:noWrap/>
            <w:vAlign w:val="center"/>
            <w:hideMark/>
          </w:tcPr>
          <w:p w14:paraId="4D30BAE3" w14:textId="0D6200CA"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3" w:type="dxa"/>
            <w:tcBorders>
              <w:top w:val="nil"/>
              <w:left w:val="nil"/>
              <w:bottom w:val="single" w:sz="4" w:space="0" w:color="auto"/>
              <w:right w:val="single" w:sz="4" w:space="0" w:color="auto"/>
            </w:tcBorders>
            <w:shd w:val="clear" w:color="FFFFFF" w:fill="FFFFFF"/>
            <w:noWrap/>
            <w:vAlign w:val="center"/>
          </w:tcPr>
          <w:p w14:paraId="617E807D" w14:textId="78C28ADC"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4D141613" w14:textId="71F901AF" w:rsidR="00EF1E90" w:rsidRPr="00E102E1" w:rsidRDefault="00EF1E90" w:rsidP="00493B28">
            <w:pPr>
              <w:jc w:val="center"/>
              <w:rPr>
                <w:rFonts w:eastAsia="Times New Roman" w:cs="Calibri"/>
                <w:sz w:val="20"/>
                <w:szCs w:val="20"/>
                <w:lang w:eastAsia="es-ES"/>
              </w:rPr>
            </w:pPr>
          </w:p>
        </w:tc>
      </w:tr>
      <w:tr w:rsidR="00E102E1" w:rsidRPr="00E102E1" w14:paraId="61BC7E4E" w14:textId="77777777" w:rsidTr="00493B28">
        <w:trPr>
          <w:trHeight w:val="52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061008ED"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767367</w:t>
            </w:r>
          </w:p>
        </w:tc>
        <w:tc>
          <w:tcPr>
            <w:tcW w:w="4110" w:type="dxa"/>
            <w:tcBorders>
              <w:top w:val="nil"/>
              <w:left w:val="nil"/>
              <w:bottom w:val="single" w:sz="4" w:space="0" w:color="auto"/>
              <w:right w:val="single" w:sz="4" w:space="0" w:color="auto"/>
            </w:tcBorders>
            <w:shd w:val="clear" w:color="FFFFFF" w:fill="FFFFFF"/>
            <w:vAlign w:val="bottom"/>
            <w:hideMark/>
          </w:tcPr>
          <w:p w14:paraId="30331815"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CAPVAXIVE 10 JERINGAS PRECARGADAS DE 0,5ML SOLUCION INYECTABLE</w:t>
            </w:r>
          </w:p>
        </w:tc>
        <w:tc>
          <w:tcPr>
            <w:tcW w:w="426" w:type="dxa"/>
            <w:tcBorders>
              <w:top w:val="nil"/>
              <w:left w:val="nil"/>
              <w:bottom w:val="single" w:sz="4" w:space="0" w:color="auto"/>
              <w:right w:val="single" w:sz="4" w:space="0" w:color="auto"/>
            </w:tcBorders>
            <w:shd w:val="clear" w:color="FFFFFF" w:fill="FFFFFF"/>
            <w:noWrap/>
            <w:vAlign w:val="center"/>
          </w:tcPr>
          <w:p w14:paraId="332FA902" w14:textId="1CB34C82"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4673813A" w14:textId="3A97D0DD" w:rsidR="00EF1E90" w:rsidRPr="00E102E1" w:rsidRDefault="00EF1E90" w:rsidP="00493B28">
            <w:pPr>
              <w:jc w:val="center"/>
              <w:rPr>
                <w:rFonts w:eastAsia="Times New Roman" w:cs="Calibri"/>
                <w:sz w:val="20"/>
                <w:szCs w:val="20"/>
                <w:lang w:eastAsia="es-ES"/>
              </w:rPr>
            </w:pPr>
          </w:p>
        </w:tc>
        <w:tc>
          <w:tcPr>
            <w:tcW w:w="708" w:type="dxa"/>
            <w:tcBorders>
              <w:top w:val="nil"/>
              <w:left w:val="nil"/>
              <w:bottom w:val="single" w:sz="4" w:space="0" w:color="auto"/>
              <w:right w:val="single" w:sz="4" w:space="0" w:color="auto"/>
            </w:tcBorders>
            <w:shd w:val="clear" w:color="FFFFFF" w:fill="FFFFFF"/>
            <w:noWrap/>
            <w:vAlign w:val="center"/>
            <w:hideMark/>
          </w:tcPr>
          <w:p w14:paraId="58315D32" w14:textId="382CC5D8"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3" w:type="dxa"/>
            <w:tcBorders>
              <w:top w:val="nil"/>
              <w:left w:val="nil"/>
              <w:bottom w:val="single" w:sz="4" w:space="0" w:color="auto"/>
              <w:right w:val="single" w:sz="4" w:space="0" w:color="auto"/>
            </w:tcBorders>
            <w:shd w:val="clear" w:color="FFFFFF" w:fill="FFFFFF"/>
            <w:noWrap/>
            <w:vAlign w:val="center"/>
          </w:tcPr>
          <w:p w14:paraId="78D119CF" w14:textId="33AB1595"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08D80174" w14:textId="5A561687" w:rsidR="00EF1E90" w:rsidRPr="00E102E1" w:rsidRDefault="00EF1E90" w:rsidP="00493B28">
            <w:pPr>
              <w:jc w:val="center"/>
              <w:rPr>
                <w:rFonts w:eastAsia="Times New Roman" w:cs="Calibri"/>
                <w:sz w:val="20"/>
                <w:szCs w:val="20"/>
                <w:lang w:eastAsia="es-ES"/>
              </w:rPr>
            </w:pPr>
          </w:p>
        </w:tc>
      </w:tr>
      <w:tr w:rsidR="00E102E1" w:rsidRPr="00E102E1" w14:paraId="330A592F" w14:textId="77777777" w:rsidTr="00493B28">
        <w:trPr>
          <w:trHeight w:val="26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174654E6"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767990</w:t>
            </w:r>
          </w:p>
        </w:tc>
        <w:tc>
          <w:tcPr>
            <w:tcW w:w="4110" w:type="dxa"/>
            <w:tcBorders>
              <w:top w:val="nil"/>
              <w:left w:val="nil"/>
              <w:bottom w:val="single" w:sz="4" w:space="0" w:color="auto"/>
              <w:right w:val="single" w:sz="4" w:space="0" w:color="auto"/>
            </w:tcBorders>
            <w:shd w:val="clear" w:color="FFFFFF" w:fill="FFFFFF"/>
            <w:vAlign w:val="bottom"/>
            <w:hideMark/>
          </w:tcPr>
          <w:p w14:paraId="0033B7E0"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BOSULIF 50MG 30 CAPSULAS DURAS</w:t>
            </w:r>
          </w:p>
        </w:tc>
        <w:tc>
          <w:tcPr>
            <w:tcW w:w="426" w:type="dxa"/>
            <w:tcBorders>
              <w:top w:val="nil"/>
              <w:left w:val="nil"/>
              <w:bottom w:val="single" w:sz="4" w:space="0" w:color="auto"/>
              <w:right w:val="single" w:sz="4" w:space="0" w:color="auto"/>
            </w:tcBorders>
            <w:shd w:val="clear" w:color="FFFFFF" w:fill="FFFFFF"/>
            <w:noWrap/>
            <w:vAlign w:val="center"/>
          </w:tcPr>
          <w:p w14:paraId="5B21C851" w14:textId="258AD5F2"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3A0EB141" w14:textId="27C4A1EF"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60B2ED11" w14:textId="6D3485E0"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tcPr>
          <w:p w14:paraId="4B3D98F1" w14:textId="369C1E62"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15212162" w14:textId="4567B51E" w:rsidR="00EF1E90" w:rsidRPr="00E102E1" w:rsidRDefault="00EF1E90" w:rsidP="00493B28">
            <w:pPr>
              <w:jc w:val="center"/>
              <w:rPr>
                <w:rFonts w:eastAsia="Times New Roman" w:cs="Calibri"/>
                <w:sz w:val="20"/>
                <w:szCs w:val="20"/>
                <w:lang w:eastAsia="es-ES"/>
              </w:rPr>
            </w:pPr>
          </w:p>
        </w:tc>
      </w:tr>
      <w:tr w:rsidR="00E102E1" w:rsidRPr="00E102E1" w14:paraId="5DA5F3E6" w14:textId="77777777" w:rsidTr="00493B28">
        <w:trPr>
          <w:trHeight w:val="26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2F0C3CD6"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767991</w:t>
            </w:r>
          </w:p>
        </w:tc>
        <w:tc>
          <w:tcPr>
            <w:tcW w:w="4110" w:type="dxa"/>
            <w:tcBorders>
              <w:top w:val="nil"/>
              <w:left w:val="nil"/>
              <w:bottom w:val="single" w:sz="4" w:space="0" w:color="auto"/>
              <w:right w:val="single" w:sz="4" w:space="0" w:color="auto"/>
            </w:tcBorders>
            <w:shd w:val="clear" w:color="FFFFFF" w:fill="FFFFFF"/>
            <w:vAlign w:val="bottom"/>
            <w:hideMark/>
          </w:tcPr>
          <w:p w14:paraId="0386B2A4"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BOSULIF 100MG 150 CAPSULAS DURAS</w:t>
            </w:r>
          </w:p>
        </w:tc>
        <w:tc>
          <w:tcPr>
            <w:tcW w:w="426" w:type="dxa"/>
            <w:tcBorders>
              <w:top w:val="nil"/>
              <w:left w:val="nil"/>
              <w:bottom w:val="single" w:sz="4" w:space="0" w:color="auto"/>
              <w:right w:val="single" w:sz="4" w:space="0" w:color="auto"/>
            </w:tcBorders>
            <w:shd w:val="clear" w:color="FFFFFF" w:fill="FFFFFF"/>
            <w:noWrap/>
            <w:vAlign w:val="center"/>
          </w:tcPr>
          <w:p w14:paraId="617FE956" w14:textId="5A3E59AA"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03276515" w14:textId="364CED94"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195D8C21" w14:textId="1300C92E"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tcPr>
          <w:p w14:paraId="34D59BFE" w14:textId="0F75F07E"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01CE2D21" w14:textId="1E467151" w:rsidR="00EF1E90" w:rsidRPr="00E102E1" w:rsidRDefault="00EF1E90" w:rsidP="00493B28">
            <w:pPr>
              <w:jc w:val="center"/>
              <w:rPr>
                <w:rFonts w:eastAsia="Times New Roman" w:cs="Calibri"/>
                <w:sz w:val="20"/>
                <w:szCs w:val="20"/>
                <w:lang w:eastAsia="es-ES"/>
              </w:rPr>
            </w:pPr>
          </w:p>
        </w:tc>
      </w:tr>
      <w:tr w:rsidR="00E102E1" w:rsidRPr="00E102E1" w14:paraId="713B1330" w14:textId="77777777" w:rsidTr="00493B28">
        <w:trPr>
          <w:trHeight w:val="577"/>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428A9F24"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768224</w:t>
            </w:r>
          </w:p>
        </w:tc>
        <w:tc>
          <w:tcPr>
            <w:tcW w:w="4110" w:type="dxa"/>
            <w:tcBorders>
              <w:top w:val="nil"/>
              <w:left w:val="nil"/>
              <w:bottom w:val="single" w:sz="4" w:space="0" w:color="auto"/>
              <w:right w:val="single" w:sz="4" w:space="0" w:color="auto"/>
            </w:tcBorders>
            <w:shd w:val="clear" w:color="FFFFFF" w:fill="FFFFFF"/>
            <w:vAlign w:val="bottom"/>
            <w:hideMark/>
          </w:tcPr>
          <w:p w14:paraId="5B07F7BA"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EYDENZELT 40MG/ML 1 JERINGA PRECARGADA DE 0,09ML SOLUCION INYECTABLE</w:t>
            </w:r>
          </w:p>
        </w:tc>
        <w:tc>
          <w:tcPr>
            <w:tcW w:w="426" w:type="dxa"/>
            <w:tcBorders>
              <w:top w:val="nil"/>
              <w:left w:val="nil"/>
              <w:bottom w:val="single" w:sz="4" w:space="0" w:color="auto"/>
              <w:right w:val="single" w:sz="4" w:space="0" w:color="auto"/>
            </w:tcBorders>
            <w:shd w:val="clear" w:color="FFFFFF" w:fill="FFFFFF"/>
            <w:noWrap/>
            <w:vAlign w:val="center"/>
          </w:tcPr>
          <w:p w14:paraId="5BB777A1" w14:textId="2502A3CE"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28754C42" w14:textId="6B85BD9F"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36FB419D" w14:textId="472C729D"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hideMark/>
          </w:tcPr>
          <w:p w14:paraId="6011025E" w14:textId="5B83D789"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2" w:type="dxa"/>
            <w:tcBorders>
              <w:top w:val="nil"/>
              <w:left w:val="nil"/>
              <w:bottom w:val="single" w:sz="4" w:space="0" w:color="auto"/>
              <w:right w:val="single" w:sz="4" w:space="0" w:color="auto"/>
            </w:tcBorders>
            <w:shd w:val="clear" w:color="FFFFFF" w:fill="FFFFFF"/>
            <w:noWrap/>
            <w:vAlign w:val="center"/>
          </w:tcPr>
          <w:p w14:paraId="0794C44B" w14:textId="1F6111C8" w:rsidR="00EF1E90" w:rsidRPr="00E102E1" w:rsidRDefault="00EF1E90" w:rsidP="00493B28">
            <w:pPr>
              <w:jc w:val="center"/>
              <w:rPr>
                <w:rFonts w:eastAsia="Times New Roman" w:cs="Calibri"/>
                <w:sz w:val="20"/>
                <w:szCs w:val="20"/>
                <w:lang w:eastAsia="es-ES"/>
              </w:rPr>
            </w:pPr>
          </w:p>
        </w:tc>
      </w:tr>
      <w:tr w:rsidR="00E102E1" w:rsidRPr="00E102E1" w14:paraId="64822E5C" w14:textId="77777777" w:rsidTr="00493B28">
        <w:trPr>
          <w:trHeight w:val="52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025BFD25"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768225</w:t>
            </w:r>
          </w:p>
        </w:tc>
        <w:tc>
          <w:tcPr>
            <w:tcW w:w="4110" w:type="dxa"/>
            <w:tcBorders>
              <w:top w:val="nil"/>
              <w:left w:val="nil"/>
              <w:bottom w:val="single" w:sz="4" w:space="0" w:color="auto"/>
              <w:right w:val="single" w:sz="4" w:space="0" w:color="auto"/>
            </w:tcBorders>
            <w:shd w:val="clear" w:color="FFFFFF" w:fill="FFFFFF"/>
            <w:vAlign w:val="bottom"/>
            <w:hideMark/>
          </w:tcPr>
          <w:p w14:paraId="1E0B2CB7"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EYDENZELT 40MG/ML 1 VIAL DE 0,1ML SOLUCION INYECTABLE</w:t>
            </w:r>
          </w:p>
        </w:tc>
        <w:tc>
          <w:tcPr>
            <w:tcW w:w="426" w:type="dxa"/>
            <w:tcBorders>
              <w:top w:val="nil"/>
              <w:left w:val="nil"/>
              <w:bottom w:val="single" w:sz="4" w:space="0" w:color="auto"/>
              <w:right w:val="single" w:sz="4" w:space="0" w:color="auto"/>
            </w:tcBorders>
            <w:shd w:val="clear" w:color="FFFFFF" w:fill="FFFFFF"/>
            <w:noWrap/>
            <w:vAlign w:val="center"/>
          </w:tcPr>
          <w:p w14:paraId="2DBF2BC5" w14:textId="2032A548"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19FEF365" w14:textId="1ACDBD23"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64CC2076" w14:textId="0F35D60B"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hideMark/>
          </w:tcPr>
          <w:p w14:paraId="0606469B" w14:textId="06F43B4D"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2" w:type="dxa"/>
            <w:tcBorders>
              <w:top w:val="nil"/>
              <w:left w:val="nil"/>
              <w:bottom w:val="single" w:sz="4" w:space="0" w:color="auto"/>
              <w:right w:val="single" w:sz="4" w:space="0" w:color="auto"/>
            </w:tcBorders>
            <w:shd w:val="clear" w:color="FFFFFF" w:fill="FFFFFF"/>
            <w:noWrap/>
            <w:vAlign w:val="center"/>
          </w:tcPr>
          <w:p w14:paraId="39CF65D3" w14:textId="69F3D875" w:rsidR="00EF1E90" w:rsidRPr="00E102E1" w:rsidRDefault="00EF1E90" w:rsidP="00493B28">
            <w:pPr>
              <w:jc w:val="center"/>
              <w:rPr>
                <w:rFonts w:eastAsia="Times New Roman" w:cs="Calibri"/>
                <w:sz w:val="20"/>
                <w:szCs w:val="20"/>
                <w:lang w:eastAsia="es-ES"/>
              </w:rPr>
            </w:pPr>
          </w:p>
        </w:tc>
      </w:tr>
      <w:tr w:rsidR="00E102E1" w:rsidRPr="00E102E1" w14:paraId="5AFBF594" w14:textId="77777777" w:rsidTr="00493B28">
        <w:trPr>
          <w:trHeight w:val="52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71397009"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768257</w:t>
            </w:r>
          </w:p>
        </w:tc>
        <w:tc>
          <w:tcPr>
            <w:tcW w:w="4110" w:type="dxa"/>
            <w:tcBorders>
              <w:top w:val="nil"/>
              <w:left w:val="nil"/>
              <w:bottom w:val="single" w:sz="4" w:space="0" w:color="auto"/>
              <w:right w:val="single" w:sz="4" w:space="0" w:color="auto"/>
            </w:tcBorders>
            <w:shd w:val="clear" w:color="FFFFFF" w:fill="FFFFFF"/>
            <w:vAlign w:val="bottom"/>
            <w:hideMark/>
          </w:tcPr>
          <w:p w14:paraId="438C09B2"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VAXELIS 1 JERINGA PRECARGADA + 1 AGUJA SUSPENSION INYECTABLE</w:t>
            </w:r>
          </w:p>
        </w:tc>
        <w:tc>
          <w:tcPr>
            <w:tcW w:w="426" w:type="dxa"/>
            <w:tcBorders>
              <w:top w:val="nil"/>
              <w:left w:val="nil"/>
              <w:bottom w:val="single" w:sz="4" w:space="0" w:color="auto"/>
              <w:right w:val="single" w:sz="4" w:space="0" w:color="auto"/>
            </w:tcBorders>
            <w:shd w:val="clear" w:color="FFFFFF" w:fill="FFFFFF"/>
            <w:noWrap/>
            <w:vAlign w:val="center"/>
          </w:tcPr>
          <w:p w14:paraId="6E5CD863" w14:textId="51FB7E24"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tcPr>
          <w:p w14:paraId="7AE64F4A" w14:textId="37FE1B2D" w:rsidR="00EF1E90" w:rsidRPr="00E102E1" w:rsidRDefault="00EF1E90" w:rsidP="00493B28">
            <w:pPr>
              <w:jc w:val="center"/>
              <w:rPr>
                <w:rFonts w:eastAsia="Times New Roman" w:cs="Calibri"/>
                <w:sz w:val="20"/>
                <w:szCs w:val="20"/>
                <w:lang w:eastAsia="es-ES"/>
              </w:rPr>
            </w:pPr>
          </w:p>
        </w:tc>
        <w:tc>
          <w:tcPr>
            <w:tcW w:w="708" w:type="dxa"/>
            <w:tcBorders>
              <w:top w:val="nil"/>
              <w:left w:val="nil"/>
              <w:bottom w:val="single" w:sz="4" w:space="0" w:color="auto"/>
              <w:right w:val="single" w:sz="4" w:space="0" w:color="auto"/>
            </w:tcBorders>
            <w:shd w:val="clear" w:color="FFFFFF" w:fill="FFFFFF"/>
            <w:noWrap/>
            <w:vAlign w:val="center"/>
            <w:hideMark/>
          </w:tcPr>
          <w:p w14:paraId="707CB780" w14:textId="566BF80D"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3" w:type="dxa"/>
            <w:tcBorders>
              <w:top w:val="nil"/>
              <w:left w:val="nil"/>
              <w:bottom w:val="single" w:sz="4" w:space="0" w:color="auto"/>
              <w:right w:val="single" w:sz="4" w:space="0" w:color="auto"/>
            </w:tcBorders>
            <w:shd w:val="clear" w:color="FFFFFF" w:fill="FFFFFF"/>
            <w:noWrap/>
            <w:vAlign w:val="center"/>
          </w:tcPr>
          <w:p w14:paraId="7B989FCF" w14:textId="0F28EEA1"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2937C136" w14:textId="4AC3E030" w:rsidR="00EF1E90" w:rsidRPr="00E102E1" w:rsidRDefault="00EF1E90" w:rsidP="00493B28">
            <w:pPr>
              <w:jc w:val="center"/>
              <w:rPr>
                <w:rFonts w:eastAsia="Times New Roman" w:cs="Calibri"/>
                <w:sz w:val="20"/>
                <w:szCs w:val="20"/>
                <w:lang w:eastAsia="es-ES"/>
              </w:rPr>
            </w:pPr>
          </w:p>
        </w:tc>
      </w:tr>
      <w:tr w:rsidR="00E102E1" w:rsidRPr="00E102E1" w14:paraId="6BF58F20" w14:textId="77777777" w:rsidTr="00493B28">
        <w:trPr>
          <w:trHeight w:val="52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0F091B1E"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768258</w:t>
            </w:r>
          </w:p>
        </w:tc>
        <w:tc>
          <w:tcPr>
            <w:tcW w:w="4110" w:type="dxa"/>
            <w:tcBorders>
              <w:top w:val="nil"/>
              <w:left w:val="nil"/>
              <w:bottom w:val="single" w:sz="4" w:space="0" w:color="auto"/>
              <w:right w:val="single" w:sz="4" w:space="0" w:color="auto"/>
            </w:tcBorders>
            <w:shd w:val="clear" w:color="FFFFFF" w:fill="FFFFFF"/>
            <w:vAlign w:val="bottom"/>
            <w:hideMark/>
          </w:tcPr>
          <w:p w14:paraId="6B61F409"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VAXELIS 10 JERINGAS PRECARGADAS + 10 AGUJAS SUSPENSION INYECTABLE</w:t>
            </w:r>
          </w:p>
        </w:tc>
        <w:tc>
          <w:tcPr>
            <w:tcW w:w="426" w:type="dxa"/>
            <w:tcBorders>
              <w:top w:val="nil"/>
              <w:left w:val="nil"/>
              <w:bottom w:val="single" w:sz="4" w:space="0" w:color="auto"/>
              <w:right w:val="single" w:sz="4" w:space="0" w:color="auto"/>
            </w:tcBorders>
            <w:shd w:val="clear" w:color="FFFFFF" w:fill="FFFFFF"/>
            <w:noWrap/>
            <w:vAlign w:val="center"/>
          </w:tcPr>
          <w:p w14:paraId="27DBE892" w14:textId="382313C1"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tcPr>
          <w:p w14:paraId="3A75E0B6" w14:textId="2A6566E3" w:rsidR="00EF1E90" w:rsidRPr="00E102E1" w:rsidRDefault="00EF1E90" w:rsidP="00493B28">
            <w:pPr>
              <w:jc w:val="center"/>
              <w:rPr>
                <w:rFonts w:eastAsia="Times New Roman" w:cs="Calibri"/>
                <w:sz w:val="20"/>
                <w:szCs w:val="20"/>
                <w:lang w:eastAsia="es-ES"/>
              </w:rPr>
            </w:pPr>
          </w:p>
        </w:tc>
        <w:tc>
          <w:tcPr>
            <w:tcW w:w="708" w:type="dxa"/>
            <w:tcBorders>
              <w:top w:val="nil"/>
              <w:left w:val="nil"/>
              <w:bottom w:val="single" w:sz="4" w:space="0" w:color="auto"/>
              <w:right w:val="single" w:sz="4" w:space="0" w:color="auto"/>
            </w:tcBorders>
            <w:shd w:val="clear" w:color="FFFFFF" w:fill="FFFFFF"/>
            <w:noWrap/>
            <w:vAlign w:val="center"/>
            <w:hideMark/>
          </w:tcPr>
          <w:p w14:paraId="573A7E62" w14:textId="3D17FDEC"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3" w:type="dxa"/>
            <w:tcBorders>
              <w:top w:val="nil"/>
              <w:left w:val="nil"/>
              <w:bottom w:val="single" w:sz="4" w:space="0" w:color="auto"/>
              <w:right w:val="single" w:sz="4" w:space="0" w:color="auto"/>
            </w:tcBorders>
            <w:shd w:val="clear" w:color="FFFFFF" w:fill="FFFFFF"/>
            <w:noWrap/>
            <w:vAlign w:val="center"/>
          </w:tcPr>
          <w:p w14:paraId="7A0F4E63" w14:textId="30575A00"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383F3589" w14:textId="577C698D" w:rsidR="00EF1E90" w:rsidRPr="00E102E1" w:rsidRDefault="00EF1E90" w:rsidP="00493B28">
            <w:pPr>
              <w:jc w:val="center"/>
              <w:rPr>
                <w:rFonts w:eastAsia="Times New Roman" w:cs="Calibri"/>
                <w:sz w:val="20"/>
                <w:szCs w:val="20"/>
                <w:lang w:eastAsia="es-ES"/>
              </w:rPr>
            </w:pPr>
          </w:p>
        </w:tc>
      </w:tr>
      <w:tr w:rsidR="00E102E1" w:rsidRPr="00E102E1" w14:paraId="38C5C568" w14:textId="77777777" w:rsidTr="00493B28">
        <w:trPr>
          <w:trHeight w:val="520"/>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4680ADF8"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768339</w:t>
            </w:r>
          </w:p>
        </w:tc>
        <w:tc>
          <w:tcPr>
            <w:tcW w:w="4110" w:type="dxa"/>
            <w:tcBorders>
              <w:top w:val="nil"/>
              <w:left w:val="nil"/>
              <w:bottom w:val="single" w:sz="4" w:space="0" w:color="auto"/>
              <w:right w:val="single" w:sz="4" w:space="0" w:color="auto"/>
            </w:tcBorders>
            <w:shd w:val="clear" w:color="FFFFFF" w:fill="FFFFFF"/>
            <w:vAlign w:val="bottom"/>
            <w:hideMark/>
          </w:tcPr>
          <w:p w14:paraId="519ED9EF"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EIYZEY 40MG/ML 1 JERINGA PRECARGADA DE 0,165ML SOLUCION INYECTABLE</w:t>
            </w:r>
          </w:p>
        </w:tc>
        <w:tc>
          <w:tcPr>
            <w:tcW w:w="426" w:type="dxa"/>
            <w:tcBorders>
              <w:top w:val="nil"/>
              <w:left w:val="nil"/>
              <w:bottom w:val="single" w:sz="4" w:space="0" w:color="auto"/>
              <w:right w:val="single" w:sz="4" w:space="0" w:color="auto"/>
            </w:tcBorders>
            <w:shd w:val="clear" w:color="FFFFFF" w:fill="FFFFFF"/>
            <w:noWrap/>
            <w:vAlign w:val="center"/>
          </w:tcPr>
          <w:p w14:paraId="561B93AB" w14:textId="34B9A370"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7AFCEBE5" w14:textId="12952E6B"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53F2BC28" w14:textId="22247EBB"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hideMark/>
          </w:tcPr>
          <w:p w14:paraId="22293010" w14:textId="42E30504"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2" w:type="dxa"/>
            <w:tcBorders>
              <w:top w:val="nil"/>
              <w:left w:val="nil"/>
              <w:bottom w:val="single" w:sz="4" w:space="0" w:color="auto"/>
              <w:right w:val="single" w:sz="4" w:space="0" w:color="auto"/>
            </w:tcBorders>
            <w:shd w:val="clear" w:color="FFFFFF" w:fill="FFFFFF"/>
            <w:noWrap/>
            <w:vAlign w:val="center"/>
          </w:tcPr>
          <w:p w14:paraId="21258E03" w14:textId="5AEA3770" w:rsidR="00EF1E90" w:rsidRPr="00E102E1" w:rsidRDefault="00EF1E90" w:rsidP="00493B28">
            <w:pPr>
              <w:jc w:val="center"/>
              <w:rPr>
                <w:rFonts w:eastAsia="Times New Roman" w:cs="Calibri"/>
                <w:sz w:val="20"/>
                <w:szCs w:val="20"/>
                <w:lang w:eastAsia="es-ES"/>
              </w:rPr>
            </w:pPr>
          </w:p>
        </w:tc>
      </w:tr>
      <w:tr w:rsidR="00E102E1" w:rsidRPr="00E102E1" w14:paraId="51BE7FA1" w14:textId="77777777" w:rsidTr="00493B28">
        <w:trPr>
          <w:trHeight w:val="276"/>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16330917"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768340</w:t>
            </w:r>
          </w:p>
        </w:tc>
        <w:tc>
          <w:tcPr>
            <w:tcW w:w="4110" w:type="dxa"/>
            <w:tcBorders>
              <w:top w:val="nil"/>
              <w:left w:val="nil"/>
              <w:bottom w:val="single" w:sz="4" w:space="0" w:color="auto"/>
              <w:right w:val="single" w:sz="4" w:space="0" w:color="auto"/>
            </w:tcBorders>
            <w:shd w:val="clear" w:color="FFFFFF" w:fill="FFFFFF"/>
            <w:vAlign w:val="bottom"/>
            <w:hideMark/>
          </w:tcPr>
          <w:p w14:paraId="3EF076D2" w14:textId="21D9914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EIYZEY 40MG/ML 1 VIAL DE 0,278ML SOL INYEC</w:t>
            </w:r>
          </w:p>
        </w:tc>
        <w:tc>
          <w:tcPr>
            <w:tcW w:w="426" w:type="dxa"/>
            <w:tcBorders>
              <w:top w:val="nil"/>
              <w:left w:val="nil"/>
              <w:bottom w:val="single" w:sz="4" w:space="0" w:color="auto"/>
              <w:right w:val="single" w:sz="4" w:space="0" w:color="auto"/>
            </w:tcBorders>
            <w:shd w:val="clear" w:color="FFFFFF" w:fill="FFFFFF"/>
            <w:noWrap/>
            <w:vAlign w:val="center"/>
          </w:tcPr>
          <w:p w14:paraId="2A0B2A5C" w14:textId="50BFCEBC"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0964DD9F" w14:textId="1C989C2E"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7D96DA33" w14:textId="6D1E7F68"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hideMark/>
          </w:tcPr>
          <w:p w14:paraId="1F3DD4A2" w14:textId="6D1AF931"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2" w:type="dxa"/>
            <w:tcBorders>
              <w:top w:val="nil"/>
              <w:left w:val="nil"/>
              <w:bottom w:val="single" w:sz="4" w:space="0" w:color="auto"/>
              <w:right w:val="single" w:sz="4" w:space="0" w:color="auto"/>
            </w:tcBorders>
            <w:shd w:val="clear" w:color="FFFFFF" w:fill="FFFFFF"/>
            <w:noWrap/>
            <w:vAlign w:val="center"/>
          </w:tcPr>
          <w:p w14:paraId="2213194E" w14:textId="665DAF22" w:rsidR="00EF1E90" w:rsidRPr="00E102E1" w:rsidRDefault="00EF1E90" w:rsidP="00493B28">
            <w:pPr>
              <w:jc w:val="center"/>
              <w:rPr>
                <w:rFonts w:eastAsia="Times New Roman" w:cs="Calibri"/>
                <w:sz w:val="20"/>
                <w:szCs w:val="20"/>
                <w:lang w:eastAsia="es-ES"/>
              </w:rPr>
            </w:pPr>
          </w:p>
        </w:tc>
      </w:tr>
      <w:tr w:rsidR="00E102E1" w:rsidRPr="00E102E1" w14:paraId="6619EED6" w14:textId="77777777" w:rsidTr="00493B28">
        <w:trPr>
          <w:trHeight w:val="279"/>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14332978"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768369</w:t>
            </w:r>
          </w:p>
        </w:tc>
        <w:tc>
          <w:tcPr>
            <w:tcW w:w="4110" w:type="dxa"/>
            <w:tcBorders>
              <w:top w:val="nil"/>
              <w:left w:val="nil"/>
              <w:bottom w:val="single" w:sz="4" w:space="0" w:color="auto"/>
              <w:right w:val="single" w:sz="4" w:space="0" w:color="auto"/>
            </w:tcBorders>
            <w:shd w:val="clear" w:color="FFFFFF" w:fill="FFFFFF"/>
            <w:vAlign w:val="bottom"/>
            <w:hideMark/>
          </w:tcPr>
          <w:p w14:paraId="09CA9C3E" w14:textId="1C8B561E"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MYNZEPLI 40MG/ML 1 VIAL DE 0,1ML SOL INYEC</w:t>
            </w:r>
          </w:p>
        </w:tc>
        <w:tc>
          <w:tcPr>
            <w:tcW w:w="426" w:type="dxa"/>
            <w:tcBorders>
              <w:top w:val="nil"/>
              <w:left w:val="nil"/>
              <w:bottom w:val="single" w:sz="4" w:space="0" w:color="auto"/>
              <w:right w:val="single" w:sz="4" w:space="0" w:color="auto"/>
            </w:tcBorders>
            <w:shd w:val="clear" w:color="FFFFFF" w:fill="FFFFFF"/>
            <w:noWrap/>
            <w:vAlign w:val="center"/>
          </w:tcPr>
          <w:p w14:paraId="3CD89A1D" w14:textId="696AF456"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5C9D2F16" w14:textId="5FFC91DD"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1524560E" w14:textId="460AB0D1"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hideMark/>
          </w:tcPr>
          <w:p w14:paraId="2E06229D" w14:textId="50AEBAAE"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2" w:type="dxa"/>
            <w:tcBorders>
              <w:top w:val="nil"/>
              <w:left w:val="nil"/>
              <w:bottom w:val="single" w:sz="4" w:space="0" w:color="auto"/>
              <w:right w:val="single" w:sz="4" w:space="0" w:color="auto"/>
            </w:tcBorders>
            <w:shd w:val="clear" w:color="FFFFFF" w:fill="FFFFFF"/>
            <w:noWrap/>
            <w:vAlign w:val="center"/>
          </w:tcPr>
          <w:p w14:paraId="3C6ABE79" w14:textId="33149753" w:rsidR="00EF1E90" w:rsidRPr="00E102E1" w:rsidRDefault="00EF1E90" w:rsidP="00493B28">
            <w:pPr>
              <w:jc w:val="center"/>
              <w:rPr>
                <w:rFonts w:eastAsia="Times New Roman" w:cs="Calibri"/>
                <w:sz w:val="20"/>
                <w:szCs w:val="20"/>
                <w:lang w:eastAsia="es-ES"/>
              </w:rPr>
            </w:pPr>
          </w:p>
        </w:tc>
      </w:tr>
      <w:tr w:rsidR="00E102E1" w:rsidRPr="00E102E1" w14:paraId="5CA54B04" w14:textId="77777777" w:rsidTr="00493B28">
        <w:trPr>
          <w:trHeight w:val="553"/>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0BEC8181"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768370</w:t>
            </w:r>
          </w:p>
        </w:tc>
        <w:tc>
          <w:tcPr>
            <w:tcW w:w="4110" w:type="dxa"/>
            <w:tcBorders>
              <w:top w:val="nil"/>
              <w:left w:val="nil"/>
              <w:bottom w:val="single" w:sz="4" w:space="0" w:color="auto"/>
              <w:right w:val="single" w:sz="4" w:space="0" w:color="auto"/>
            </w:tcBorders>
            <w:shd w:val="clear" w:color="FFFFFF" w:fill="FFFFFF"/>
            <w:vAlign w:val="bottom"/>
            <w:hideMark/>
          </w:tcPr>
          <w:p w14:paraId="0B30EBB6" w14:textId="77777777"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MYNZEPLI 40MG/ML 1 JERINGA PRECARGADA DE 0,09ML SOLUCION INYECTABLE</w:t>
            </w:r>
          </w:p>
        </w:tc>
        <w:tc>
          <w:tcPr>
            <w:tcW w:w="426" w:type="dxa"/>
            <w:tcBorders>
              <w:top w:val="nil"/>
              <w:left w:val="nil"/>
              <w:bottom w:val="single" w:sz="4" w:space="0" w:color="auto"/>
              <w:right w:val="single" w:sz="4" w:space="0" w:color="auto"/>
            </w:tcBorders>
            <w:shd w:val="clear" w:color="FFFFFF" w:fill="FFFFFF"/>
            <w:noWrap/>
            <w:vAlign w:val="center"/>
          </w:tcPr>
          <w:p w14:paraId="6ECF6148" w14:textId="232E1B78"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24D401E4" w14:textId="513A4AEF"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74594FAE" w14:textId="51AA6633"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hideMark/>
          </w:tcPr>
          <w:p w14:paraId="2152CDD5" w14:textId="5E923F81"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992" w:type="dxa"/>
            <w:tcBorders>
              <w:top w:val="nil"/>
              <w:left w:val="nil"/>
              <w:bottom w:val="single" w:sz="4" w:space="0" w:color="auto"/>
              <w:right w:val="single" w:sz="4" w:space="0" w:color="auto"/>
            </w:tcBorders>
            <w:shd w:val="clear" w:color="FFFFFF" w:fill="FFFFFF"/>
            <w:noWrap/>
            <w:vAlign w:val="center"/>
            <w:hideMark/>
          </w:tcPr>
          <w:p w14:paraId="00AF3588" w14:textId="4263FDC5" w:rsidR="00EF1E90" w:rsidRPr="00E102E1" w:rsidRDefault="00EF1E90" w:rsidP="00493B28">
            <w:pPr>
              <w:jc w:val="center"/>
              <w:rPr>
                <w:rFonts w:eastAsia="Times New Roman" w:cs="Calibri"/>
                <w:sz w:val="20"/>
                <w:szCs w:val="20"/>
                <w:lang w:eastAsia="es-ES"/>
              </w:rPr>
            </w:pPr>
          </w:p>
        </w:tc>
      </w:tr>
      <w:tr w:rsidR="00EF1E90" w:rsidRPr="00E102E1" w14:paraId="2ED72681" w14:textId="77777777" w:rsidTr="00493B28">
        <w:trPr>
          <w:trHeight w:val="561"/>
        </w:trPr>
        <w:tc>
          <w:tcPr>
            <w:tcW w:w="851" w:type="dxa"/>
            <w:tcBorders>
              <w:top w:val="nil"/>
              <w:left w:val="single" w:sz="4" w:space="0" w:color="auto"/>
              <w:bottom w:val="single" w:sz="4" w:space="0" w:color="auto"/>
              <w:right w:val="single" w:sz="4" w:space="0" w:color="auto"/>
            </w:tcBorders>
            <w:shd w:val="clear" w:color="FFFFFF" w:fill="FFFFFF"/>
            <w:noWrap/>
            <w:vAlign w:val="bottom"/>
            <w:hideMark/>
          </w:tcPr>
          <w:p w14:paraId="4C3BC387" w14:textId="77777777" w:rsidR="00EF1E90" w:rsidRPr="00E102E1" w:rsidRDefault="00EF1E90" w:rsidP="00EF1E90">
            <w:pPr>
              <w:jc w:val="right"/>
              <w:rPr>
                <w:rFonts w:eastAsia="Times New Roman" w:cs="Calibri"/>
                <w:sz w:val="20"/>
                <w:szCs w:val="20"/>
                <w:lang w:eastAsia="es-ES"/>
              </w:rPr>
            </w:pPr>
            <w:r w:rsidRPr="00E102E1">
              <w:rPr>
                <w:rFonts w:eastAsia="Times New Roman" w:cs="Calibri"/>
                <w:sz w:val="20"/>
                <w:szCs w:val="20"/>
                <w:lang w:eastAsia="es-ES"/>
              </w:rPr>
              <w:t>768516</w:t>
            </w:r>
          </w:p>
        </w:tc>
        <w:tc>
          <w:tcPr>
            <w:tcW w:w="4110" w:type="dxa"/>
            <w:tcBorders>
              <w:top w:val="nil"/>
              <w:left w:val="nil"/>
              <w:bottom w:val="single" w:sz="4" w:space="0" w:color="auto"/>
              <w:right w:val="single" w:sz="4" w:space="0" w:color="auto"/>
            </w:tcBorders>
            <w:shd w:val="clear" w:color="FFFFFF" w:fill="FFFFFF"/>
            <w:vAlign w:val="bottom"/>
            <w:hideMark/>
          </w:tcPr>
          <w:p w14:paraId="2BC8E6A3" w14:textId="64850B02" w:rsidR="00EF1E90" w:rsidRPr="00E102E1" w:rsidRDefault="00EF1E90" w:rsidP="00EF1E90">
            <w:pPr>
              <w:rPr>
                <w:rFonts w:eastAsia="Times New Roman" w:cs="Calibri"/>
                <w:sz w:val="20"/>
                <w:szCs w:val="20"/>
                <w:lang w:eastAsia="es-ES"/>
              </w:rPr>
            </w:pPr>
            <w:r w:rsidRPr="00E102E1">
              <w:rPr>
                <w:rFonts w:eastAsia="Times New Roman" w:cs="Calibri"/>
                <w:sz w:val="20"/>
                <w:szCs w:val="20"/>
                <w:lang w:eastAsia="es-ES"/>
              </w:rPr>
              <w:t>TERIFLUNOMIDA TEVAGEN 14MG 28 COMPRIMIDOS RECUBIERTOS CON PELIC EFG</w:t>
            </w:r>
          </w:p>
        </w:tc>
        <w:tc>
          <w:tcPr>
            <w:tcW w:w="426" w:type="dxa"/>
            <w:tcBorders>
              <w:top w:val="nil"/>
              <w:left w:val="nil"/>
              <w:bottom w:val="single" w:sz="4" w:space="0" w:color="auto"/>
              <w:right w:val="single" w:sz="4" w:space="0" w:color="auto"/>
            </w:tcBorders>
            <w:shd w:val="clear" w:color="FFFFFF" w:fill="FFFFFF"/>
            <w:noWrap/>
            <w:vAlign w:val="center"/>
          </w:tcPr>
          <w:p w14:paraId="5544D7D3" w14:textId="3AE08065" w:rsidR="00EF1E90" w:rsidRPr="00E102E1" w:rsidRDefault="00EF1E90" w:rsidP="00493B28">
            <w:pPr>
              <w:jc w:val="center"/>
              <w:rPr>
                <w:rFonts w:eastAsia="Times New Roman" w:cs="Calibri"/>
                <w:sz w:val="20"/>
                <w:szCs w:val="20"/>
                <w:lang w:eastAsia="es-ES"/>
              </w:rPr>
            </w:pPr>
          </w:p>
        </w:tc>
        <w:tc>
          <w:tcPr>
            <w:tcW w:w="567" w:type="dxa"/>
            <w:tcBorders>
              <w:top w:val="nil"/>
              <w:left w:val="nil"/>
              <w:bottom w:val="single" w:sz="4" w:space="0" w:color="auto"/>
              <w:right w:val="single" w:sz="4" w:space="0" w:color="auto"/>
            </w:tcBorders>
            <w:shd w:val="clear" w:color="FFFFFF" w:fill="FFFFFF"/>
            <w:noWrap/>
            <w:vAlign w:val="center"/>
            <w:hideMark/>
          </w:tcPr>
          <w:p w14:paraId="4D18A6F9" w14:textId="3B959A7F" w:rsidR="00EF1E90" w:rsidRPr="00E102E1" w:rsidRDefault="00EF1E90" w:rsidP="00493B28">
            <w:pPr>
              <w:jc w:val="center"/>
              <w:rPr>
                <w:rFonts w:eastAsia="Times New Roman" w:cs="Calibri"/>
                <w:sz w:val="20"/>
                <w:szCs w:val="20"/>
                <w:lang w:eastAsia="es-ES"/>
              </w:rPr>
            </w:pPr>
            <w:r w:rsidRPr="00E102E1">
              <w:rPr>
                <w:rFonts w:asciiTheme="minorHAnsi" w:hAnsiTheme="minorHAnsi" w:cstheme="minorHAnsi"/>
                <w:sz w:val="20"/>
                <w:szCs w:val="20"/>
              </w:rPr>
              <w:t>√</w:t>
            </w:r>
          </w:p>
        </w:tc>
        <w:tc>
          <w:tcPr>
            <w:tcW w:w="708" w:type="dxa"/>
            <w:tcBorders>
              <w:top w:val="nil"/>
              <w:left w:val="nil"/>
              <w:bottom w:val="single" w:sz="4" w:space="0" w:color="auto"/>
              <w:right w:val="single" w:sz="4" w:space="0" w:color="auto"/>
            </w:tcBorders>
            <w:shd w:val="clear" w:color="FFFFFF" w:fill="FFFFFF"/>
            <w:noWrap/>
            <w:vAlign w:val="center"/>
          </w:tcPr>
          <w:p w14:paraId="45CA78D2" w14:textId="111FA59F" w:rsidR="00EF1E90" w:rsidRPr="00E102E1" w:rsidRDefault="00EF1E90" w:rsidP="00493B28">
            <w:pPr>
              <w:jc w:val="center"/>
              <w:rPr>
                <w:rFonts w:eastAsia="Times New Roman" w:cs="Calibri"/>
                <w:sz w:val="20"/>
                <w:szCs w:val="20"/>
                <w:lang w:eastAsia="es-ES"/>
              </w:rPr>
            </w:pPr>
          </w:p>
        </w:tc>
        <w:tc>
          <w:tcPr>
            <w:tcW w:w="993" w:type="dxa"/>
            <w:tcBorders>
              <w:top w:val="nil"/>
              <w:left w:val="nil"/>
              <w:bottom w:val="single" w:sz="4" w:space="0" w:color="auto"/>
              <w:right w:val="single" w:sz="4" w:space="0" w:color="auto"/>
            </w:tcBorders>
            <w:shd w:val="clear" w:color="FFFFFF" w:fill="FFFFFF"/>
            <w:noWrap/>
            <w:vAlign w:val="center"/>
          </w:tcPr>
          <w:p w14:paraId="0389EC61" w14:textId="4D0E8DD5" w:rsidR="00EF1E90" w:rsidRPr="00E102E1" w:rsidRDefault="00EF1E90" w:rsidP="00493B28">
            <w:pPr>
              <w:jc w:val="center"/>
              <w:rPr>
                <w:rFonts w:eastAsia="Times New Roman" w:cs="Calibri"/>
                <w:sz w:val="20"/>
                <w:szCs w:val="20"/>
                <w:lang w:eastAsia="es-ES"/>
              </w:rPr>
            </w:pPr>
          </w:p>
        </w:tc>
        <w:tc>
          <w:tcPr>
            <w:tcW w:w="992" w:type="dxa"/>
            <w:tcBorders>
              <w:top w:val="nil"/>
              <w:left w:val="nil"/>
              <w:bottom w:val="single" w:sz="4" w:space="0" w:color="auto"/>
              <w:right w:val="single" w:sz="4" w:space="0" w:color="auto"/>
            </w:tcBorders>
            <w:shd w:val="clear" w:color="FFFFFF" w:fill="FFFFFF"/>
            <w:noWrap/>
            <w:vAlign w:val="center"/>
          </w:tcPr>
          <w:p w14:paraId="5D3E01C7" w14:textId="0621783E" w:rsidR="00EF1E90" w:rsidRPr="00E102E1" w:rsidRDefault="00EF1E90" w:rsidP="00493B28">
            <w:pPr>
              <w:jc w:val="center"/>
              <w:rPr>
                <w:rFonts w:eastAsia="Times New Roman" w:cs="Calibri"/>
                <w:sz w:val="20"/>
                <w:szCs w:val="20"/>
                <w:lang w:eastAsia="es-ES"/>
              </w:rPr>
            </w:pPr>
          </w:p>
        </w:tc>
      </w:tr>
    </w:tbl>
    <w:p w14:paraId="06599A43" w14:textId="77777777" w:rsidR="00FD17CF" w:rsidRPr="00E102E1" w:rsidRDefault="00FD17CF" w:rsidP="006B5FA3">
      <w:pPr>
        <w:jc w:val="both"/>
        <w:rPr>
          <w:rFonts w:asciiTheme="minorHAnsi" w:eastAsia="Times New Roman" w:hAnsiTheme="minorHAnsi" w:cstheme="minorHAnsi"/>
          <w:b/>
          <w:u w:val="single"/>
          <w:lang w:eastAsia="es-ES"/>
        </w:rPr>
      </w:pPr>
    </w:p>
    <w:p w14:paraId="6A3AA2F8" w14:textId="76A9884C" w:rsidR="007015ED" w:rsidRPr="00E87604" w:rsidRDefault="007015ED" w:rsidP="007015ED">
      <w:pPr>
        <w:pStyle w:val="Prrafodelista"/>
        <w:numPr>
          <w:ilvl w:val="0"/>
          <w:numId w:val="4"/>
        </w:numPr>
        <w:jc w:val="both"/>
        <w:rPr>
          <w:rFonts w:asciiTheme="minorHAnsi" w:hAnsiTheme="minorHAnsi" w:cstheme="minorHAnsi"/>
        </w:rPr>
      </w:pPr>
      <w:r w:rsidRPr="00E87604">
        <w:rPr>
          <w:rFonts w:asciiTheme="minorHAnsi" w:hAnsiTheme="minorHAnsi" w:cstheme="minorHAnsi"/>
        </w:rPr>
        <w:t xml:space="preserve">Medicamentos </w:t>
      </w:r>
      <w:r w:rsidRPr="00E87604">
        <w:rPr>
          <w:rFonts w:asciiTheme="minorHAnsi" w:hAnsiTheme="minorHAnsi" w:cstheme="minorHAnsi"/>
          <w:u w:val="single"/>
        </w:rPr>
        <w:t>financiados exclusivamente para las indicaciones establecidas</w:t>
      </w:r>
      <w:r w:rsidRPr="00E87604">
        <w:rPr>
          <w:rFonts w:asciiTheme="minorHAnsi" w:hAnsiTheme="minorHAnsi" w:cstheme="minorHAnsi"/>
        </w:rPr>
        <w:t xml:space="preserve">, </w:t>
      </w:r>
      <w:r w:rsidRPr="00E87604">
        <w:rPr>
          <w:rFonts w:asciiTheme="minorHAnsi" w:hAnsiTheme="minorHAnsi" w:cstheme="minorHAnsi"/>
        </w:rPr>
        <w:t>de acuerdo con el</w:t>
      </w:r>
      <w:r w:rsidRPr="00E87604">
        <w:rPr>
          <w:rFonts w:asciiTheme="minorHAnsi" w:hAnsiTheme="minorHAnsi" w:cstheme="minorHAnsi"/>
        </w:rPr>
        <w:t xml:space="preserve"> apartado 3 de la Resolución de 2 de agosto de 2012 de la Dirección General de Cartera Básica de Servicios del SNS y Farmacia, se les mantiene el precio de comercialización con cargo al SNS, y para su comercialización fuera del SNS se les ha revisado el precio notificado:</w:t>
      </w:r>
    </w:p>
    <w:p w14:paraId="1E578221" w14:textId="77777777" w:rsidR="00E102E1" w:rsidRDefault="00E102E1" w:rsidP="00E102E1">
      <w:pPr>
        <w:ind w:left="1134"/>
        <w:jc w:val="both"/>
        <w:rPr>
          <w:rFonts w:asciiTheme="minorHAnsi" w:hAnsiTheme="minorHAnsi" w:cstheme="minorHAnsi"/>
        </w:rPr>
      </w:pPr>
    </w:p>
    <w:tbl>
      <w:tblPr>
        <w:tblW w:w="836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7088"/>
      </w:tblGrid>
      <w:tr w:rsidR="00E102E1" w:rsidRPr="00CC01A6" w14:paraId="488137C8" w14:textId="77777777" w:rsidTr="0019352E">
        <w:trPr>
          <w:trHeight w:val="343"/>
        </w:trPr>
        <w:tc>
          <w:tcPr>
            <w:tcW w:w="1276" w:type="dxa"/>
            <w:shd w:val="clear" w:color="auto" w:fill="D9D9D9" w:themeFill="background1" w:themeFillShade="D9"/>
            <w:vAlign w:val="center"/>
          </w:tcPr>
          <w:p w14:paraId="59D653BD" w14:textId="77777777" w:rsidR="00E102E1" w:rsidRPr="00CC01A6" w:rsidRDefault="00E102E1" w:rsidP="0019352E">
            <w:pPr>
              <w:jc w:val="center"/>
              <w:rPr>
                <w:rFonts w:asciiTheme="minorHAnsi" w:eastAsia="Times New Roman" w:hAnsiTheme="minorHAnsi" w:cstheme="minorHAnsi"/>
                <w:b/>
                <w:bCs/>
                <w:sz w:val="20"/>
                <w:szCs w:val="20"/>
                <w:lang w:eastAsia="es-ES"/>
              </w:rPr>
            </w:pPr>
            <w:bookmarkStart w:id="5" w:name="_Hlk212449412"/>
            <w:r w:rsidRPr="00CC01A6">
              <w:rPr>
                <w:rFonts w:asciiTheme="minorHAnsi" w:eastAsia="Times New Roman" w:hAnsiTheme="minorHAnsi" w:cstheme="minorHAnsi"/>
                <w:b/>
                <w:bCs/>
                <w:sz w:val="20"/>
                <w:szCs w:val="20"/>
                <w:lang w:eastAsia="es-ES"/>
              </w:rPr>
              <w:t>CN</w:t>
            </w:r>
          </w:p>
        </w:tc>
        <w:tc>
          <w:tcPr>
            <w:tcW w:w="7088" w:type="dxa"/>
            <w:shd w:val="clear" w:color="auto" w:fill="D9D9D9" w:themeFill="background1" w:themeFillShade="D9"/>
            <w:vAlign w:val="center"/>
          </w:tcPr>
          <w:p w14:paraId="0E575C6B" w14:textId="77777777" w:rsidR="00E102E1" w:rsidRPr="00CC01A6" w:rsidRDefault="00E102E1" w:rsidP="0019352E">
            <w:pPr>
              <w:jc w:val="center"/>
              <w:rPr>
                <w:rFonts w:asciiTheme="minorHAnsi" w:eastAsia="Times New Roman" w:hAnsiTheme="minorHAnsi" w:cstheme="minorHAnsi"/>
                <w:b/>
                <w:bCs/>
                <w:sz w:val="20"/>
                <w:szCs w:val="20"/>
                <w:lang w:eastAsia="es-ES"/>
              </w:rPr>
            </w:pPr>
            <w:r w:rsidRPr="00CC01A6">
              <w:rPr>
                <w:rFonts w:asciiTheme="minorHAnsi" w:eastAsia="Times New Roman" w:hAnsiTheme="minorHAnsi" w:cstheme="minorHAnsi"/>
                <w:b/>
                <w:bCs/>
                <w:sz w:val="20"/>
                <w:szCs w:val="20"/>
                <w:lang w:eastAsia="es-ES"/>
              </w:rPr>
              <w:t>NOMBRE</w:t>
            </w:r>
          </w:p>
        </w:tc>
      </w:tr>
      <w:tr w:rsidR="00E102E1" w:rsidRPr="00CC01A6" w14:paraId="3CFC171C" w14:textId="77777777" w:rsidTr="00123B96">
        <w:trPr>
          <w:trHeight w:val="343"/>
        </w:trPr>
        <w:tc>
          <w:tcPr>
            <w:tcW w:w="1276" w:type="dxa"/>
            <w:shd w:val="clear" w:color="000000" w:fill="FFFFFF"/>
            <w:vAlign w:val="center"/>
            <w:hideMark/>
          </w:tcPr>
          <w:p w14:paraId="2045D55D" w14:textId="35858E94" w:rsidR="00E102E1" w:rsidRPr="00CC01A6" w:rsidRDefault="00E102E1" w:rsidP="00123B96">
            <w:pPr>
              <w:jc w:val="center"/>
              <w:rPr>
                <w:rFonts w:asciiTheme="minorHAnsi" w:eastAsia="Times New Roman" w:hAnsiTheme="minorHAnsi" w:cstheme="minorHAnsi"/>
                <w:sz w:val="20"/>
                <w:szCs w:val="20"/>
                <w:lang w:eastAsia="es-ES"/>
              </w:rPr>
            </w:pPr>
            <w:r>
              <w:rPr>
                <w:rFonts w:asciiTheme="minorHAnsi" w:eastAsia="Times New Roman" w:hAnsiTheme="minorHAnsi" w:cstheme="minorHAnsi"/>
                <w:sz w:val="20"/>
                <w:szCs w:val="20"/>
                <w:lang w:eastAsia="es-ES"/>
              </w:rPr>
              <w:t>675256</w:t>
            </w:r>
          </w:p>
        </w:tc>
        <w:tc>
          <w:tcPr>
            <w:tcW w:w="7088" w:type="dxa"/>
            <w:shd w:val="clear" w:color="000000" w:fill="FFFFFF"/>
            <w:vAlign w:val="center"/>
            <w:hideMark/>
          </w:tcPr>
          <w:p w14:paraId="3217253B" w14:textId="0E91C961" w:rsidR="00E102E1" w:rsidRPr="00CC01A6" w:rsidRDefault="00E102E1" w:rsidP="0019352E">
            <w:pPr>
              <w:rPr>
                <w:rFonts w:asciiTheme="minorHAnsi" w:eastAsia="Times New Roman" w:hAnsiTheme="minorHAnsi" w:cstheme="minorHAnsi"/>
                <w:sz w:val="20"/>
                <w:szCs w:val="20"/>
                <w:lang w:eastAsia="es-ES"/>
              </w:rPr>
            </w:pPr>
            <w:r w:rsidRPr="00E102E1">
              <w:rPr>
                <w:rFonts w:asciiTheme="minorHAnsi" w:eastAsia="Times New Roman" w:hAnsiTheme="minorHAnsi" w:cstheme="minorHAnsi"/>
                <w:sz w:val="20"/>
                <w:szCs w:val="20"/>
                <w:lang w:eastAsia="es-ES"/>
              </w:rPr>
              <w:t>ACUOLENS 3MG/ML + 5,5MG/ML  30 ENVASES UNIDOSIS DE 0,5ML COLIRIO EN SOLUCION</w:t>
            </w:r>
          </w:p>
        </w:tc>
      </w:tr>
    </w:tbl>
    <w:bookmarkEnd w:id="5"/>
    <w:p w14:paraId="0B8DCBF6" w14:textId="3207E7F6" w:rsidR="00E102E1" w:rsidRDefault="007015ED" w:rsidP="007015ED">
      <w:pPr>
        <w:pStyle w:val="Prrafodelista"/>
        <w:numPr>
          <w:ilvl w:val="0"/>
          <w:numId w:val="4"/>
        </w:numPr>
        <w:jc w:val="both"/>
        <w:rPr>
          <w:rFonts w:asciiTheme="minorHAnsi" w:hAnsiTheme="minorHAnsi" w:cstheme="minorHAnsi"/>
        </w:rPr>
      </w:pPr>
      <w:r>
        <w:rPr>
          <w:rFonts w:asciiTheme="minorHAnsi" w:hAnsiTheme="minorHAnsi" w:cstheme="minorHAnsi"/>
        </w:rPr>
        <w:lastRenderedPageBreak/>
        <w:t>Se elimina el precio notificado de los siguientes medicamentos:</w:t>
      </w:r>
    </w:p>
    <w:p w14:paraId="539AA219" w14:textId="77777777" w:rsidR="007015ED" w:rsidRDefault="007015ED" w:rsidP="007015ED">
      <w:pPr>
        <w:jc w:val="both"/>
        <w:rPr>
          <w:rFonts w:asciiTheme="minorHAnsi" w:hAnsiTheme="minorHAnsi" w:cstheme="minorHAnsi"/>
        </w:rPr>
      </w:pPr>
    </w:p>
    <w:tbl>
      <w:tblPr>
        <w:tblW w:w="836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7088"/>
      </w:tblGrid>
      <w:tr w:rsidR="007015ED" w:rsidRPr="00CC01A6" w14:paraId="42087E38" w14:textId="77777777" w:rsidTr="00B03B7A">
        <w:trPr>
          <w:trHeight w:val="343"/>
        </w:trPr>
        <w:tc>
          <w:tcPr>
            <w:tcW w:w="1276" w:type="dxa"/>
            <w:shd w:val="clear" w:color="auto" w:fill="D9D9D9" w:themeFill="background1" w:themeFillShade="D9"/>
            <w:vAlign w:val="center"/>
          </w:tcPr>
          <w:p w14:paraId="5C9585B7" w14:textId="77777777" w:rsidR="007015ED" w:rsidRPr="00CC01A6" w:rsidRDefault="007015ED" w:rsidP="00B03B7A">
            <w:pPr>
              <w:jc w:val="center"/>
              <w:rPr>
                <w:rFonts w:asciiTheme="minorHAnsi" w:eastAsia="Times New Roman" w:hAnsiTheme="minorHAnsi" w:cstheme="minorHAnsi"/>
                <w:b/>
                <w:bCs/>
                <w:sz w:val="20"/>
                <w:szCs w:val="20"/>
                <w:lang w:eastAsia="es-ES"/>
              </w:rPr>
            </w:pPr>
            <w:r w:rsidRPr="00CC01A6">
              <w:rPr>
                <w:rFonts w:asciiTheme="minorHAnsi" w:eastAsia="Times New Roman" w:hAnsiTheme="minorHAnsi" w:cstheme="minorHAnsi"/>
                <w:b/>
                <w:bCs/>
                <w:sz w:val="20"/>
                <w:szCs w:val="20"/>
                <w:lang w:eastAsia="es-ES"/>
              </w:rPr>
              <w:t>CN</w:t>
            </w:r>
          </w:p>
        </w:tc>
        <w:tc>
          <w:tcPr>
            <w:tcW w:w="7088" w:type="dxa"/>
            <w:shd w:val="clear" w:color="auto" w:fill="D9D9D9" w:themeFill="background1" w:themeFillShade="D9"/>
            <w:vAlign w:val="center"/>
          </w:tcPr>
          <w:p w14:paraId="6F3792D2" w14:textId="77777777" w:rsidR="007015ED" w:rsidRPr="00CC01A6" w:rsidRDefault="007015ED" w:rsidP="00B03B7A">
            <w:pPr>
              <w:jc w:val="center"/>
              <w:rPr>
                <w:rFonts w:asciiTheme="minorHAnsi" w:eastAsia="Times New Roman" w:hAnsiTheme="minorHAnsi" w:cstheme="minorHAnsi"/>
                <w:b/>
                <w:bCs/>
                <w:sz w:val="20"/>
                <w:szCs w:val="20"/>
                <w:lang w:eastAsia="es-ES"/>
              </w:rPr>
            </w:pPr>
            <w:r w:rsidRPr="00CC01A6">
              <w:rPr>
                <w:rFonts w:asciiTheme="minorHAnsi" w:eastAsia="Times New Roman" w:hAnsiTheme="minorHAnsi" w:cstheme="minorHAnsi"/>
                <w:b/>
                <w:bCs/>
                <w:sz w:val="20"/>
                <w:szCs w:val="20"/>
                <w:lang w:eastAsia="es-ES"/>
              </w:rPr>
              <w:t>NOMBRE</w:t>
            </w:r>
          </w:p>
        </w:tc>
      </w:tr>
      <w:tr w:rsidR="007015ED" w:rsidRPr="00CC01A6" w14:paraId="5CB33049" w14:textId="77777777" w:rsidTr="00123B96">
        <w:trPr>
          <w:trHeight w:val="343"/>
        </w:trPr>
        <w:tc>
          <w:tcPr>
            <w:tcW w:w="1276" w:type="dxa"/>
            <w:shd w:val="clear" w:color="000000" w:fill="FFFFFF"/>
            <w:vAlign w:val="center"/>
          </w:tcPr>
          <w:p w14:paraId="5ADF14F7" w14:textId="2B03343B" w:rsidR="007015ED" w:rsidRPr="00CC01A6" w:rsidRDefault="007015ED" w:rsidP="00123B96">
            <w:pPr>
              <w:jc w:val="center"/>
              <w:rPr>
                <w:rFonts w:asciiTheme="minorHAnsi" w:eastAsia="Times New Roman" w:hAnsiTheme="minorHAnsi" w:cstheme="minorHAnsi"/>
                <w:sz w:val="20"/>
                <w:szCs w:val="20"/>
                <w:lang w:eastAsia="es-ES"/>
              </w:rPr>
            </w:pPr>
            <w:r>
              <w:rPr>
                <w:rFonts w:asciiTheme="minorHAnsi" w:eastAsia="Times New Roman" w:hAnsiTheme="minorHAnsi" w:cstheme="minorHAnsi"/>
                <w:sz w:val="20"/>
                <w:szCs w:val="20"/>
                <w:lang w:eastAsia="es-ES"/>
              </w:rPr>
              <w:t>693703</w:t>
            </w:r>
          </w:p>
        </w:tc>
        <w:tc>
          <w:tcPr>
            <w:tcW w:w="7088" w:type="dxa"/>
            <w:shd w:val="clear" w:color="000000" w:fill="FFFFFF"/>
            <w:vAlign w:val="center"/>
          </w:tcPr>
          <w:p w14:paraId="3B3433C7" w14:textId="610B68C2" w:rsidR="007015ED" w:rsidRPr="00CC01A6" w:rsidRDefault="007015ED" w:rsidP="00B03B7A">
            <w:pPr>
              <w:rPr>
                <w:rFonts w:asciiTheme="minorHAnsi" w:eastAsia="Times New Roman" w:hAnsiTheme="minorHAnsi" w:cstheme="minorHAnsi"/>
                <w:sz w:val="20"/>
                <w:szCs w:val="20"/>
                <w:lang w:eastAsia="es-ES"/>
              </w:rPr>
            </w:pPr>
            <w:r w:rsidRPr="007015ED">
              <w:rPr>
                <w:rFonts w:asciiTheme="minorHAnsi" w:eastAsia="Times New Roman" w:hAnsiTheme="minorHAnsi" w:cstheme="minorHAnsi"/>
                <w:sz w:val="20"/>
                <w:szCs w:val="20"/>
                <w:lang w:eastAsia="es-ES"/>
              </w:rPr>
              <w:t>DYMISTA 137</w:t>
            </w:r>
            <w:r>
              <w:rPr>
                <w:rFonts w:asciiTheme="minorHAnsi" w:eastAsia="Times New Roman" w:hAnsiTheme="minorHAnsi" w:cstheme="minorHAnsi"/>
                <w:sz w:val="20"/>
                <w:szCs w:val="20"/>
                <w:lang w:eastAsia="es-ES"/>
              </w:rPr>
              <w:t>MCG</w:t>
            </w:r>
            <w:r w:rsidRPr="007015ED">
              <w:rPr>
                <w:rFonts w:asciiTheme="minorHAnsi" w:eastAsia="Times New Roman" w:hAnsiTheme="minorHAnsi" w:cstheme="minorHAnsi"/>
                <w:sz w:val="20"/>
                <w:szCs w:val="20"/>
                <w:lang w:eastAsia="es-ES"/>
              </w:rPr>
              <w:t>/50MCG/APLICACION FRASCO 23G (120 PULVERIZACIONES) SUSPENSION PARA PULVERIZACION NASAL</w:t>
            </w:r>
          </w:p>
        </w:tc>
      </w:tr>
      <w:tr w:rsidR="007015ED" w:rsidRPr="00CC01A6" w14:paraId="20173232" w14:textId="77777777" w:rsidTr="00123B96">
        <w:trPr>
          <w:trHeight w:val="343"/>
        </w:trPr>
        <w:tc>
          <w:tcPr>
            <w:tcW w:w="1276" w:type="dxa"/>
            <w:shd w:val="clear" w:color="000000" w:fill="FFFFFF"/>
            <w:vAlign w:val="center"/>
          </w:tcPr>
          <w:p w14:paraId="6CBD5509" w14:textId="20995185" w:rsidR="007015ED" w:rsidRPr="00CC01A6" w:rsidRDefault="007015ED" w:rsidP="00123B96">
            <w:pPr>
              <w:jc w:val="center"/>
              <w:rPr>
                <w:rFonts w:asciiTheme="minorHAnsi" w:eastAsia="Times New Roman" w:hAnsiTheme="minorHAnsi" w:cstheme="minorHAnsi"/>
                <w:sz w:val="20"/>
                <w:szCs w:val="20"/>
                <w:lang w:eastAsia="es-ES"/>
              </w:rPr>
            </w:pPr>
            <w:r>
              <w:rPr>
                <w:rFonts w:asciiTheme="minorHAnsi" w:eastAsia="Times New Roman" w:hAnsiTheme="minorHAnsi" w:cstheme="minorHAnsi"/>
                <w:sz w:val="20"/>
                <w:szCs w:val="20"/>
                <w:lang w:eastAsia="es-ES"/>
              </w:rPr>
              <w:t>724796</w:t>
            </w:r>
          </w:p>
        </w:tc>
        <w:tc>
          <w:tcPr>
            <w:tcW w:w="7088" w:type="dxa"/>
            <w:shd w:val="clear" w:color="000000" w:fill="FFFFFF"/>
            <w:vAlign w:val="center"/>
          </w:tcPr>
          <w:p w14:paraId="367420B3" w14:textId="3F8C213C" w:rsidR="007015ED" w:rsidRPr="00CC01A6" w:rsidRDefault="007015ED" w:rsidP="00B03B7A">
            <w:pPr>
              <w:rPr>
                <w:rFonts w:asciiTheme="minorHAnsi" w:eastAsia="Times New Roman" w:hAnsiTheme="minorHAnsi" w:cstheme="minorHAnsi"/>
                <w:sz w:val="20"/>
                <w:szCs w:val="20"/>
                <w:lang w:eastAsia="es-ES"/>
              </w:rPr>
            </w:pPr>
            <w:r w:rsidRPr="007015ED">
              <w:rPr>
                <w:rFonts w:asciiTheme="minorHAnsi" w:eastAsia="Times New Roman" w:hAnsiTheme="minorHAnsi" w:cstheme="minorHAnsi"/>
                <w:sz w:val="20"/>
                <w:szCs w:val="20"/>
                <w:lang w:eastAsia="es-ES"/>
              </w:rPr>
              <w:t>DYMISTA 137</w:t>
            </w:r>
            <w:r>
              <w:rPr>
                <w:rFonts w:asciiTheme="minorHAnsi" w:eastAsia="Times New Roman" w:hAnsiTheme="minorHAnsi" w:cstheme="minorHAnsi"/>
                <w:sz w:val="20"/>
                <w:szCs w:val="20"/>
                <w:lang w:eastAsia="es-ES"/>
              </w:rPr>
              <w:t>MCG</w:t>
            </w:r>
            <w:r w:rsidRPr="007015ED">
              <w:rPr>
                <w:rFonts w:asciiTheme="minorHAnsi" w:eastAsia="Times New Roman" w:hAnsiTheme="minorHAnsi" w:cstheme="minorHAnsi"/>
                <w:sz w:val="20"/>
                <w:szCs w:val="20"/>
                <w:lang w:eastAsia="es-ES"/>
              </w:rPr>
              <w:t>/50MCG/APLICACION FRASCO 23G (120 PULVERIZACIONES) SUSPENSION PARA PULVERIZACION NASAL</w:t>
            </w:r>
          </w:p>
        </w:tc>
      </w:tr>
      <w:tr w:rsidR="007015ED" w:rsidRPr="00CC01A6" w14:paraId="1E101BD6" w14:textId="77777777" w:rsidTr="00123B96">
        <w:trPr>
          <w:trHeight w:val="343"/>
        </w:trPr>
        <w:tc>
          <w:tcPr>
            <w:tcW w:w="1276" w:type="dxa"/>
            <w:shd w:val="clear" w:color="000000" w:fill="FFFFFF"/>
            <w:vAlign w:val="center"/>
          </w:tcPr>
          <w:p w14:paraId="5789A3C0" w14:textId="7BF82C5D" w:rsidR="007015ED" w:rsidRPr="00CC01A6" w:rsidRDefault="007015ED" w:rsidP="00123B96">
            <w:pPr>
              <w:jc w:val="center"/>
              <w:rPr>
                <w:rFonts w:asciiTheme="minorHAnsi" w:eastAsia="Times New Roman" w:hAnsiTheme="minorHAnsi" w:cstheme="minorHAnsi"/>
                <w:sz w:val="20"/>
                <w:szCs w:val="20"/>
                <w:lang w:eastAsia="es-ES"/>
              </w:rPr>
            </w:pPr>
            <w:r>
              <w:rPr>
                <w:rFonts w:asciiTheme="minorHAnsi" w:eastAsia="Times New Roman" w:hAnsiTheme="minorHAnsi" w:cstheme="minorHAnsi"/>
                <w:sz w:val="20"/>
                <w:szCs w:val="20"/>
                <w:lang w:eastAsia="es-ES"/>
              </w:rPr>
              <w:t>732451</w:t>
            </w:r>
          </w:p>
        </w:tc>
        <w:tc>
          <w:tcPr>
            <w:tcW w:w="7088" w:type="dxa"/>
            <w:shd w:val="clear" w:color="000000" w:fill="FFFFFF"/>
            <w:vAlign w:val="center"/>
          </w:tcPr>
          <w:p w14:paraId="565BE294" w14:textId="7B4E90C4" w:rsidR="007015ED" w:rsidRPr="00CC01A6" w:rsidRDefault="007015ED" w:rsidP="00B03B7A">
            <w:pPr>
              <w:rPr>
                <w:rFonts w:asciiTheme="minorHAnsi" w:eastAsia="Times New Roman" w:hAnsiTheme="minorHAnsi" w:cstheme="minorHAnsi"/>
                <w:sz w:val="20"/>
                <w:szCs w:val="20"/>
                <w:lang w:eastAsia="es-ES"/>
              </w:rPr>
            </w:pPr>
            <w:r w:rsidRPr="007015ED">
              <w:rPr>
                <w:rFonts w:asciiTheme="minorHAnsi" w:eastAsia="Times New Roman" w:hAnsiTheme="minorHAnsi" w:cstheme="minorHAnsi"/>
                <w:sz w:val="20"/>
                <w:szCs w:val="20"/>
                <w:lang w:eastAsia="es-ES"/>
              </w:rPr>
              <w:t>DYMISTA 137</w:t>
            </w:r>
            <w:r>
              <w:rPr>
                <w:rFonts w:asciiTheme="minorHAnsi" w:eastAsia="Times New Roman" w:hAnsiTheme="minorHAnsi" w:cstheme="minorHAnsi"/>
                <w:sz w:val="20"/>
                <w:szCs w:val="20"/>
                <w:lang w:eastAsia="es-ES"/>
              </w:rPr>
              <w:t>MCG</w:t>
            </w:r>
            <w:r w:rsidRPr="007015ED">
              <w:rPr>
                <w:rFonts w:asciiTheme="minorHAnsi" w:eastAsia="Times New Roman" w:hAnsiTheme="minorHAnsi" w:cstheme="minorHAnsi"/>
                <w:sz w:val="20"/>
                <w:szCs w:val="20"/>
                <w:lang w:eastAsia="es-ES"/>
              </w:rPr>
              <w:t>/50MCG/APLICACION FRASCO 23G (120 PULVERIZACIONES) SUSPENSION PARA PULVERIZACION NASAL</w:t>
            </w:r>
          </w:p>
        </w:tc>
      </w:tr>
    </w:tbl>
    <w:p w14:paraId="1B62B224" w14:textId="77777777" w:rsidR="007015ED" w:rsidRDefault="007015ED" w:rsidP="007015ED">
      <w:pPr>
        <w:jc w:val="both"/>
        <w:rPr>
          <w:rFonts w:asciiTheme="minorHAnsi" w:hAnsiTheme="minorHAnsi" w:cstheme="minorHAnsi"/>
        </w:rPr>
      </w:pPr>
    </w:p>
    <w:p w14:paraId="01660AB1" w14:textId="77777777" w:rsidR="009A6046" w:rsidRPr="001057D2" w:rsidRDefault="009A6046" w:rsidP="00A57E9E">
      <w:pPr>
        <w:ind w:left="1134"/>
        <w:jc w:val="both"/>
        <w:rPr>
          <w:rFonts w:asciiTheme="minorHAnsi" w:hAnsiTheme="minorHAnsi" w:cstheme="minorHAnsi"/>
        </w:rPr>
      </w:pPr>
    </w:p>
    <w:p w14:paraId="66A97E36" w14:textId="77777777" w:rsidR="009A6046" w:rsidRPr="00D91647" w:rsidRDefault="009A6046" w:rsidP="00D91647">
      <w:pPr>
        <w:pStyle w:val="Prrafodelista"/>
        <w:numPr>
          <w:ilvl w:val="0"/>
          <w:numId w:val="11"/>
        </w:numPr>
        <w:ind w:left="851" w:hanging="360"/>
        <w:jc w:val="both"/>
        <w:rPr>
          <w:rFonts w:asciiTheme="minorHAnsi" w:eastAsia="Times New Roman" w:hAnsiTheme="minorHAnsi" w:cstheme="minorHAnsi"/>
          <w:b/>
          <w:u w:val="single"/>
          <w:lang w:eastAsia="es-ES"/>
        </w:rPr>
      </w:pPr>
      <w:r w:rsidRPr="00D91647">
        <w:rPr>
          <w:rFonts w:asciiTheme="minorHAnsi" w:eastAsia="Times New Roman" w:hAnsiTheme="minorHAnsi" w:cstheme="minorHAnsi"/>
          <w:b/>
          <w:u w:val="single"/>
          <w:lang w:eastAsia="es-ES"/>
        </w:rPr>
        <w:t>MODIFICACIONES EN LAS CONDICIONES DE PRESCRIPCIÓN Y DISPENSACIÓN</w:t>
      </w:r>
    </w:p>
    <w:p w14:paraId="0F5BC5D9" w14:textId="77777777" w:rsidR="009A6046" w:rsidRPr="00A57E9E" w:rsidRDefault="009A6046" w:rsidP="009A6046">
      <w:pPr>
        <w:pStyle w:val="Prrafodelista"/>
        <w:jc w:val="both"/>
        <w:rPr>
          <w:rFonts w:ascii="Arial" w:eastAsia="Times New Roman" w:hAnsi="Arial" w:cs="Arial"/>
          <w:b/>
          <w:color w:val="EE0000"/>
          <w:u w:val="single"/>
          <w:lang w:eastAsia="es-ES"/>
        </w:rPr>
      </w:pPr>
    </w:p>
    <w:p w14:paraId="7CEC0BD4" w14:textId="6EFA776D" w:rsidR="00A57E9E" w:rsidRPr="00D91647" w:rsidRDefault="00BF5E5C" w:rsidP="00057751">
      <w:pPr>
        <w:pStyle w:val="Prrafodelista"/>
        <w:numPr>
          <w:ilvl w:val="0"/>
          <w:numId w:val="19"/>
        </w:numPr>
        <w:jc w:val="both"/>
        <w:rPr>
          <w:rFonts w:asciiTheme="minorHAnsi" w:hAnsiTheme="minorHAnsi" w:cstheme="minorHAnsi"/>
          <w:sz w:val="20"/>
        </w:rPr>
      </w:pPr>
      <w:r w:rsidRPr="00D91647">
        <w:rPr>
          <w:rFonts w:asciiTheme="minorHAnsi" w:hAnsiTheme="minorHAnsi" w:cstheme="minorHAnsi"/>
        </w:rPr>
        <w:t>Tal y como se informó anteriormente, e</w:t>
      </w:r>
      <w:r w:rsidR="00A57E9E" w:rsidRPr="00D91647">
        <w:rPr>
          <w:rFonts w:asciiTheme="minorHAnsi" w:hAnsiTheme="minorHAnsi" w:cstheme="minorHAnsi"/>
        </w:rPr>
        <w:t xml:space="preserve">sta Dirección General ha resuelto el cambio en las condiciones de prescripción y dispensación del siguiente medicamento al </w:t>
      </w:r>
      <w:r w:rsidR="00E42E56" w:rsidRPr="00D91647">
        <w:rPr>
          <w:rFonts w:asciiTheme="minorHAnsi" w:hAnsiTheme="minorHAnsi" w:cstheme="minorHAnsi"/>
        </w:rPr>
        <w:t>pasar</w:t>
      </w:r>
      <w:r w:rsidR="00A57E9E" w:rsidRPr="00D91647">
        <w:rPr>
          <w:rFonts w:asciiTheme="minorHAnsi" w:hAnsiTheme="minorHAnsi" w:cstheme="minorHAnsi"/>
        </w:rPr>
        <w:t xml:space="preserve"> su calificación a </w:t>
      </w:r>
      <w:r w:rsidR="00A57E9E" w:rsidRPr="00D91647">
        <w:rPr>
          <w:rFonts w:asciiTheme="minorHAnsi" w:hAnsiTheme="minorHAnsi" w:cstheme="minorHAnsi"/>
          <w:b/>
        </w:rPr>
        <w:t>Uso Hospitalario</w:t>
      </w:r>
      <w:r w:rsidR="00A57E9E" w:rsidRPr="00D91647">
        <w:rPr>
          <w:rFonts w:asciiTheme="minorHAnsi" w:hAnsiTheme="minorHAnsi" w:cstheme="minorHAnsi"/>
        </w:rPr>
        <w:t xml:space="preserve"> </w:t>
      </w:r>
      <w:r w:rsidR="00775045">
        <w:rPr>
          <w:rFonts w:asciiTheme="minorHAnsi" w:hAnsiTheme="minorHAnsi" w:cstheme="minorHAnsi"/>
        </w:rPr>
        <w:t>en</w:t>
      </w:r>
      <w:r w:rsidR="00A57E9E" w:rsidRPr="00D91647">
        <w:rPr>
          <w:rFonts w:asciiTheme="minorHAnsi" w:hAnsiTheme="minorHAnsi" w:cstheme="minorHAnsi"/>
        </w:rPr>
        <w:t xml:space="preserve"> la Agencia Española de Medicamentos y Productos Sanitarios. En este NM pasa a la situación de </w:t>
      </w:r>
      <w:r w:rsidR="009313DB">
        <w:rPr>
          <w:rFonts w:asciiTheme="minorHAnsi" w:hAnsiTheme="minorHAnsi" w:cstheme="minorHAnsi"/>
        </w:rPr>
        <w:t>“</w:t>
      </w:r>
      <w:r w:rsidR="00A57E9E" w:rsidRPr="00D91647">
        <w:rPr>
          <w:rFonts w:asciiTheme="minorHAnsi" w:hAnsiTheme="minorHAnsi" w:cstheme="minorHAnsi"/>
        </w:rPr>
        <w:t>H-ALTA (Baja facturable receta)</w:t>
      </w:r>
      <w:r w:rsidR="009313DB">
        <w:rPr>
          <w:rFonts w:asciiTheme="minorHAnsi" w:hAnsiTheme="minorHAnsi" w:cstheme="minorHAnsi"/>
        </w:rPr>
        <w:t>”</w:t>
      </w:r>
      <w:r w:rsidRPr="00D91647">
        <w:rPr>
          <w:rFonts w:asciiTheme="minorHAnsi" w:hAnsiTheme="minorHAnsi" w:cstheme="minorHAnsi"/>
        </w:rPr>
        <w:t xml:space="preserve"> y d</w:t>
      </w:r>
      <w:r w:rsidR="00A57E9E" w:rsidRPr="00D91647">
        <w:rPr>
          <w:rFonts w:asciiTheme="minorHAnsi" w:hAnsiTheme="minorHAnsi" w:cstheme="minorHAnsi"/>
        </w:rPr>
        <w:t>ejará de ser facturable en el nomenclátor de m</w:t>
      </w:r>
      <w:r w:rsidR="00F63800" w:rsidRPr="00D91647">
        <w:rPr>
          <w:rFonts w:asciiTheme="minorHAnsi" w:hAnsiTheme="minorHAnsi" w:cstheme="minorHAnsi"/>
        </w:rPr>
        <w:t>arzo</w:t>
      </w:r>
      <w:r w:rsidR="00A57E9E" w:rsidRPr="00D91647">
        <w:rPr>
          <w:rFonts w:asciiTheme="minorHAnsi" w:hAnsiTheme="minorHAnsi" w:cstheme="minorHAnsi"/>
        </w:rPr>
        <w:t xml:space="preserve"> 202</w:t>
      </w:r>
      <w:r w:rsidR="00F63800" w:rsidRPr="00D91647">
        <w:rPr>
          <w:rFonts w:asciiTheme="minorHAnsi" w:hAnsiTheme="minorHAnsi" w:cstheme="minorHAnsi"/>
        </w:rPr>
        <w:t>6</w:t>
      </w:r>
      <w:r w:rsidRPr="00D91647">
        <w:rPr>
          <w:rFonts w:asciiTheme="minorHAnsi" w:hAnsiTheme="minorHAnsi" w:cstheme="minorHAnsi"/>
        </w:rPr>
        <w:t xml:space="preserve"> (se marcará “sin aportación”).</w:t>
      </w:r>
    </w:p>
    <w:p w14:paraId="796363BE" w14:textId="77777777" w:rsidR="009A6046" w:rsidRPr="00D91647" w:rsidRDefault="009A6046" w:rsidP="009A6046">
      <w:pPr>
        <w:autoSpaceDE w:val="0"/>
        <w:autoSpaceDN w:val="0"/>
        <w:adjustRightInd w:val="0"/>
        <w:jc w:val="both"/>
        <w:rPr>
          <w:rFonts w:ascii="Arial" w:eastAsia="Times New Roman" w:hAnsi="Arial" w:cs="Arial"/>
          <w:sz w:val="20"/>
          <w:szCs w:val="20"/>
          <w:lang w:eastAsia="es-ES"/>
        </w:rPr>
      </w:pPr>
    </w:p>
    <w:tbl>
      <w:tblPr>
        <w:tblW w:w="8363" w:type="dxa"/>
        <w:tblInd w:w="779" w:type="dxa"/>
        <w:tblCellMar>
          <w:left w:w="70" w:type="dxa"/>
          <w:right w:w="70" w:type="dxa"/>
        </w:tblCellMar>
        <w:tblLook w:val="04A0" w:firstRow="1" w:lastRow="0" w:firstColumn="1" w:lastColumn="0" w:noHBand="0" w:noVBand="1"/>
      </w:tblPr>
      <w:tblGrid>
        <w:gridCol w:w="749"/>
        <w:gridCol w:w="3245"/>
        <w:gridCol w:w="549"/>
        <w:gridCol w:w="566"/>
        <w:gridCol w:w="707"/>
        <w:gridCol w:w="1133"/>
        <w:gridCol w:w="1414"/>
      </w:tblGrid>
      <w:tr w:rsidR="00D91647" w:rsidRPr="00D91647" w14:paraId="77C69CE8" w14:textId="77777777">
        <w:trPr>
          <w:trHeight w:val="375"/>
        </w:trPr>
        <w:tc>
          <w:tcPr>
            <w:tcW w:w="7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F65FD0" w14:textId="77777777" w:rsidR="009A6046" w:rsidRPr="00D91647" w:rsidRDefault="009A6046">
            <w:pPr>
              <w:jc w:val="center"/>
              <w:rPr>
                <w:rFonts w:asciiTheme="minorHAnsi" w:hAnsiTheme="minorHAnsi" w:cstheme="minorHAnsi"/>
                <w:b/>
                <w:sz w:val="20"/>
                <w:szCs w:val="20"/>
              </w:rPr>
            </w:pPr>
            <w:r w:rsidRPr="00D91647">
              <w:rPr>
                <w:rFonts w:asciiTheme="minorHAnsi" w:hAnsiTheme="minorHAnsi" w:cstheme="minorHAnsi"/>
                <w:b/>
                <w:sz w:val="20"/>
                <w:szCs w:val="20"/>
              </w:rPr>
              <w:t xml:space="preserve">CN </w:t>
            </w:r>
          </w:p>
        </w:tc>
        <w:tc>
          <w:tcPr>
            <w:tcW w:w="3245" w:type="dxa"/>
            <w:tcBorders>
              <w:top w:val="single" w:sz="4" w:space="0" w:color="auto"/>
              <w:left w:val="nil"/>
              <w:bottom w:val="single" w:sz="4" w:space="0" w:color="auto"/>
              <w:right w:val="single" w:sz="4" w:space="0" w:color="auto"/>
            </w:tcBorders>
            <w:shd w:val="clear" w:color="auto" w:fill="D9D9D9"/>
            <w:noWrap/>
            <w:vAlign w:val="center"/>
            <w:hideMark/>
          </w:tcPr>
          <w:p w14:paraId="2AC6AF11" w14:textId="77777777" w:rsidR="009A6046" w:rsidRPr="00D91647" w:rsidRDefault="009A6046">
            <w:pPr>
              <w:jc w:val="center"/>
              <w:rPr>
                <w:rFonts w:asciiTheme="minorHAnsi" w:hAnsiTheme="minorHAnsi" w:cstheme="minorHAnsi"/>
                <w:b/>
                <w:sz w:val="20"/>
                <w:szCs w:val="20"/>
              </w:rPr>
            </w:pPr>
            <w:r w:rsidRPr="00D91647">
              <w:rPr>
                <w:rFonts w:asciiTheme="minorHAnsi" w:hAnsiTheme="minorHAnsi" w:cstheme="minorHAnsi"/>
                <w:b/>
                <w:sz w:val="20"/>
                <w:szCs w:val="20"/>
              </w:rPr>
              <w:t>NOMBRE</w:t>
            </w:r>
          </w:p>
        </w:tc>
        <w:tc>
          <w:tcPr>
            <w:tcW w:w="550" w:type="dxa"/>
            <w:tcBorders>
              <w:top w:val="single" w:sz="4" w:space="0" w:color="auto"/>
              <w:left w:val="nil"/>
              <w:bottom w:val="single" w:sz="4" w:space="0" w:color="auto"/>
              <w:right w:val="single" w:sz="4" w:space="0" w:color="auto"/>
            </w:tcBorders>
            <w:shd w:val="solid" w:color="D9D9D9" w:fill="FFFFFF"/>
            <w:vAlign w:val="center"/>
            <w:hideMark/>
          </w:tcPr>
          <w:p w14:paraId="2336E66F" w14:textId="77777777" w:rsidR="009A6046" w:rsidRPr="00D91647" w:rsidRDefault="009A6046">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DH</w:t>
            </w:r>
          </w:p>
        </w:tc>
        <w:tc>
          <w:tcPr>
            <w:tcW w:w="567" w:type="dxa"/>
            <w:tcBorders>
              <w:top w:val="single" w:sz="4" w:space="0" w:color="auto"/>
              <w:left w:val="single" w:sz="4" w:space="0" w:color="auto"/>
              <w:bottom w:val="single" w:sz="4" w:space="0" w:color="auto"/>
              <w:right w:val="single" w:sz="4" w:space="0" w:color="auto"/>
            </w:tcBorders>
            <w:shd w:val="solid" w:color="D9D9D9" w:fill="FFFFFF"/>
            <w:vAlign w:val="center"/>
            <w:hideMark/>
          </w:tcPr>
          <w:p w14:paraId="0C330034" w14:textId="77777777" w:rsidR="009A6046" w:rsidRPr="00D91647" w:rsidRDefault="009A6046">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UH</w:t>
            </w:r>
          </w:p>
        </w:tc>
        <w:tc>
          <w:tcPr>
            <w:tcW w:w="709" w:type="dxa"/>
            <w:tcBorders>
              <w:top w:val="single" w:sz="4" w:space="0" w:color="auto"/>
              <w:left w:val="single" w:sz="4" w:space="0" w:color="auto"/>
              <w:bottom w:val="single" w:sz="4" w:space="0" w:color="auto"/>
              <w:right w:val="single" w:sz="4" w:space="0" w:color="auto"/>
            </w:tcBorders>
            <w:shd w:val="solid" w:color="D9D9D9" w:fill="FFFFFF"/>
            <w:vAlign w:val="center"/>
            <w:hideMark/>
          </w:tcPr>
          <w:p w14:paraId="1B9B7022" w14:textId="77777777" w:rsidR="009A6046" w:rsidRPr="00D91647" w:rsidRDefault="009A6046">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SCP</w:t>
            </w:r>
          </w:p>
        </w:tc>
        <w:tc>
          <w:tcPr>
            <w:tcW w:w="1134" w:type="dxa"/>
            <w:tcBorders>
              <w:top w:val="single" w:sz="4" w:space="0" w:color="auto"/>
              <w:left w:val="single" w:sz="4" w:space="0" w:color="auto"/>
              <w:bottom w:val="single" w:sz="4" w:space="0" w:color="auto"/>
              <w:right w:val="single" w:sz="4" w:space="0" w:color="auto"/>
            </w:tcBorders>
            <w:shd w:val="solid" w:color="D9D9D9" w:fill="FFFFFF"/>
            <w:vAlign w:val="center"/>
            <w:hideMark/>
          </w:tcPr>
          <w:p w14:paraId="35298665" w14:textId="77777777" w:rsidR="009A6046" w:rsidRPr="00D91647" w:rsidRDefault="009A6046">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Biosimilar</w:t>
            </w:r>
          </w:p>
        </w:tc>
        <w:tc>
          <w:tcPr>
            <w:tcW w:w="1417" w:type="dxa"/>
            <w:tcBorders>
              <w:top w:val="single" w:sz="4" w:space="0" w:color="auto"/>
              <w:left w:val="single" w:sz="4" w:space="0" w:color="auto"/>
              <w:bottom w:val="single" w:sz="4" w:space="0" w:color="auto"/>
              <w:right w:val="single" w:sz="4" w:space="0" w:color="auto"/>
            </w:tcBorders>
            <w:shd w:val="solid" w:color="D9D9D9" w:fill="FFFFFF"/>
            <w:vAlign w:val="center"/>
            <w:hideMark/>
          </w:tcPr>
          <w:p w14:paraId="15159375" w14:textId="77777777" w:rsidR="009A6046" w:rsidRPr="00D91647" w:rsidRDefault="009A6046">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Huérfano</w:t>
            </w:r>
          </w:p>
        </w:tc>
      </w:tr>
      <w:tr w:rsidR="00D91647" w:rsidRPr="00D91647" w14:paraId="2F6E16D0" w14:textId="77777777">
        <w:trPr>
          <w:trHeight w:val="271"/>
        </w:trPr>
        <w:tc>
          <w:tcPr>
            <w:tcW w:w="741" w:type="dxa"/>
            <w:tcBorders>
              <w:top w:val="nil"/>
              <w:left w:val="single" w:sz="4" w:space="0" w:color="auto"/>
              <w:bottom w:val="single" w:sz="4" w:space="0" w:color="auto"/>
              <w:right w:val="single" w:sz="4" w:space="0" w:color="auto"/>
            </w:tcBorders>
            <w:vAlign w:val="center"/>
            <w:hideMark/>
          </w:tcPr>
          <w:p w14:paraId="197E7355" w14:textId="618B2D4F" w:rsidR="009A6046" w:rsidRPr="00D91647" w:rsidRDefault="00A57E9E">
            <w:pPr>
              <w:jc w:val="center"/>
              <w:rPr>
                <w:rFonts w:asciiTheme="minorHAnsi" w:hAnsiTheme="minorHAnsi" w:cstheme="minorHAnsi"/>
                <w:sz w:val="20"/>
                <w:szCs w:val="20"/>
              </w:rPr>
            </w:pPr>
            <w:r w:rsidRPr="00D91647">
              <w:rPr>
                <w:rFonts w:asciiTheme="minorHAnsi" w:hAnsiTheme="minorHAnsi" w:cstheme="minorHAnsi"/>
                <w:sz w:val="20"/>
                <w:szCs w:val="20"/>
              </w:rPr>
              <w:t>662054</w:t>
            </w:r>
          </w:p>
        </w:tc>
        <w:tc>
          <w:tcPr>
            <w:tcW w:w="3245" w:type="dxa"/>
            <w:tcBorders>
              <w:top w:val="nil"/>
              <w:left w:val="nil"/>
              <w:bottom w:val="single" w:sz="4" w:space="0" w:color="auto"/>
              <w:right w:val="single" w:sz="4" w:space="0" w:color="auto"/>
            </w:tcBorders>
            <w:vAlign w:val="bottom"/>
            <w:hideMark/>
          </w:tcPr>
          <w:p w14:paraId="231B51E2" w14:textId="070D9D79" w:rsidR="009A6046" w:rsidRPr="00D91647" w:rsidRDefault="00A57E9E">
            <w:pPr>
              <w:rPr>
                <w:rFonts w:asciiTheme="minorHAnsi" w:hAnsiTheme="minorHAnsi" w:cstheme="minorHAnsi"/>
                <w:sz w:val="20"/>
                <w:szCs w:val="20"/>
              </w:rPr>
            </w:pPr>
            <w:r w:rsidRPr="00D91647">
              <w:rPr>
                <w:rFonts w:asciiTheme="minorHAnsi" w:hAnsiTheme="minorHAnsi" w:cstheme="minorHAnsi"/>
                <w:sz w:val="20"/>
                <w:szCs w:val="20"/>
              </w:rPr>
              <w:t>FOLINATO CALCICO NORMON 50MG 1 VIAL+1 AMP POLVO Y DISOLV SOLUCIÓN INYECTABLE EFG</w:t>
            </w:r>
          </w:p>
        </w:tc>
        <w:tc>
          <w:tcPr>
            <w:tcW w:w="550" w:type="dxa"/>
            <w:tcBorders>
              <w:top w:val="single" w:sz="4" w:space="0" w:color="auto"/>
              <w:left w:val="single" w:sz="4" w:space="0" w:color="auto"/>
              <w:bottom w:val="single" w:sz="4" w:space="0" w:color="auto"/>
              <w:right w:val="single" w:sz="4" w:space="0" w:color="auto"/>
            </w:tcBorders>
            <w:vAlign w:val="center"/>
          </w:tcPr>
          <w:p w14:paraId="6A2101F2" w14:textId="77777777" w:rsidR="009A6046" w:rsidRPr="00D91647" w:rsidRDefault="009A6046">
            <w:pPr>
              <w:jc w:val="center"/>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F549F9F" w14:textId="23ABA1C4" w:rsidR="009A6046" w:rsidRPr="00D91647" w:rsidRDefault="00A57E9E" w:rsidP="00F63800">
            <w:pPr>
              <w:jc w:val="center"/>
              <w:rPr>
                <w:rFonts w:asciiTheme="minorHAnsi" w:hAnsiTheme="minorHAnsi" w:cstheme="minorHAnsi"/>
                <w:sz w:val="20"/>
                <w:szCs w:val="20"/>
              </w:rPr>
            </w:pPr>
            <w:r w:rsidRPr="00D91647">
              <w:rPr>
                <w:rFonts w:asciiTheme="minorHAnsi" w:eastAsia="Times New Roman" w:hAnsiTheme="minorHAnsi" w:cstheme="minorHAnsi"/>
                <w:sz w:val="20"/>
                <w:szCs w:val="20"/>
                <w:lang w:eastAsia="es-E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7C5028" w14:textId="165DB313" w:rsidR="009A6046" w:rsidRPr="00D91647" w:rsidRDefault="009A6046">
            <w:pPr>
              <w:jc w:val="cente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1BED9E" w14:textId="77777777" w:rsidR="009A6046" w:rsidRPr="00D91647" w:rsidRDefault="009A6046">
            <w:pPr>
              <w:ind w:left="360"/>
              <w:jc w:val="center"/>
              <w:rPr>
                <w:rFonts w:asciiTheme="minorHAnsi" w:hAnsiTheme="minorHAnsi"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778D22" w14:textId="77777777" w:rsidR="009A6046" w:rsidRPr="00D91647" w:rsidRDefault="009A6046">
            <w:pPr>
              <w:ind w:left="360"/>
              <w:jc w:val="center"/>
              <w:rPr>
                <w:rFonts w:asciiTheme="minorHAnsi" w:hAnsiTheme="minorHAnsi" w:cstheme="minorHAnsi"/>
                <w:sz w:val="20"/>
                <w:szCs w:val="20"/>
              </w:rPr>
            </w:pPr>
          </w:p>
        </w:tc>
      </w:tr>
    </w:tbl>
    <w:p w14:paraId="318F5F0E" w14:textId="77777777" w:rsidR="00FD17CF" w:rsidRDefault="00FD17CF" w:rsidP="00FD17CF">
      <w:pPr>
        <w:ind w:left="207"/>
        <w:jc w:val="both"/>
        <w:rPr>
          <w:rFonts w:asciiTheme="minorHAnsi" w:hAnsiTheme="minorHAnsi" w:cstheme="minorHAnsi"/>
          <w:sz w:val="20"/>
          <w:szCs w:val="20"/>
        </w:rPr>
      </w:pPr>
    </w:p>
    <w:p w14:paraId="00D0D8F0" w14:textId="77777777" w:rsidR="00BF5E5C" w:rsidRPr="00A57E9E" w:rsidRDefault="00BF5E5C" w:rsidP="00FD17CF">
      <w:pPr>
        <w:ind w:left="207"/>
        <w:jc w:val="both"/>
        <w:rPr>
          <w:rFonts w:asciiTheme="minorHAnsi" w:hAnsiTheme="minorHAnsi" w:cstheme="minorHAnsi"/>
          <w:sz w:val="20"/>
          <w:szCs w:val="20"/>
        </w:rPr>
      </w:pPr>
    </w:p>
    <w:p w14:paraId="400C6ECD" w14:textId="5249AF33" w:rsidR="004F3F85" w:rsidRPr="00D91647" w:rsidRDefault="004F3F85" w:rsidP="00D91647">
      <w:pPr>
        <w:pStyle w:val="Prrafodelista"/>
        <w:numPr>
          <w:ilvl w:val="0"/>
          <w:numId w:val="11"/>
        </w:numPr>
        <w:ind w:left="851" w:hanging="360"/>
        <w:jc w:val="both"/>
        <w:rPr>
          <w:rFonts w:asciiTheme="minorHAnsi" w:eastAsia="Times New Roman" w:hAnsiTheme="minorHAnsi" w:cstheme="minorHAnsi"/>
          <w:b/>
          <w:u w:val="single"/>
          <w:lang w:eastAsia="es-ES"/>
        </w:rPr>
      </w:pPr>
      <w:r w:rsidRPr="00D91647">
        <w:rPr>
          <w:rFonts w:asciiTheme="minorHAnsi" w:eastAsia="Times New Roman" w:hAnsiTheme="minorHAnsi" w:cstheme="minorHAnsi"/>
          <w:b/>
          <w:u w:val="single"/>
          <w:lang w:eastAsia="es-ES"/>
        </w:rPr>
        <w:t>MODIFICACIÓN EN LAS CONDICIONES ECONÓMICAS DE DISPENSACIÓN</w:t>
      </w:r>
    </w:p>
    <w:p w14:paraId="380382EB" w14:textId="77777777" w:rsidR="004F3F85" w:rsidRPr="00A57E9E" w:rsidRDefault="004F3F85" w:rsidP="004F3F85">
      <w:pPr>
        <w:pStyle w:val="Prrafodelista"/>
        <w:jc w:val="both"/>
        <w:rPr>
          <w:rFonts w:ascii="Arial" w:eastAsia="Times New Roman" w:hAnsi="Arial" w:cs="Arial"/>
          <w:b/>
          <w:color w:val="EE0000"/>
          <w:u w:val="single"/>
          <w:lang w:eastAsia="es-ES"/>
        </w:rPr>
      </w:pPr>
    </w:p>
    <w:p w14:paraId="2C1FDB8F" w14:textId="77777777" w:rsidR="004F3F85" w:rsidRPr="00A57E9E" w:rsidRDefault="004F3F85" w:rsidP="004F3F85">
      <w:pPr>
        <w:autoSpaceDE w:val="0"/>
        <w:autoSpaceDN w:val="0"/>
        <w:adjustRightInd w:val="0"/>
        <w:jc w:val="both"/>
        <w:rPr>
          <w:rFonts w:ascii="Arial" w:eastAsia="Times New Roman" w:hAnsi="Arial" w:cs="Arial"/>
          <w:color w:val="EE0000"/>
          <w:sz w:val="20"/>
          <w:szCs w:val="20"/>
          <w:lang w:eastAsia="es-ES"/>
        </w:rPr>
      </w:pPr>
    </w:p>
    <w:tbl>
      <w:tblPr>
        <w:tblW w:w="8708" w:type="dxa"/>
        <w:tblInd w:w="779" w:type="dxa"/>
        <w:tblCellMar>
          <w:left w:w="70" w:type="dxa"/>
          <w:right w:w="70" w:type="dxa"/>
        </w:tblCellMar>
        <w:tblLook w:val="04A0" w:firstRow="1" w:lastRow="0" w:firstColumn="1" w:lastColumn="0" w:noHBand="0" w:noVBand="1"/>
      </w:tblPr>
      <w:tblGrid>
        <w:gridCol w:w="749"/>
        <w:gridCol w:w="3003"/>
        <w:gridCol w:w="1418"/>
        <w:gridCol w:w="605"/>
        <w:gridCol w:w="428"/>
        <w:gridCol w:w="494"/>
        <w:gridCol w:w="999"/>
        <w:gridCol w:w="1012"/>
      </w:tblGrid>
      <w:tr w:rsidR="00D91647" w:rsidRPr="00D91647" w14:paraId="02E211E5" w14:textId="77777777" w:rsidTr="00166056">
        <w:trPr>
          <w:trHeight w:val="375"/>
        </w:trPr>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36D6A3" w14:textId="77777777" w:rsidR="00166056" w:rsidRPr="00D91647" w:rsidRDefault="00166056" w:rsidP="00F60490">
            <w:pPr>
              <w:jc w:val="center"/>
              <w:rPr>
                <w:rFonts w:asciiTheme="minorHAnsi" w:hAnsiTheme="minorHAnsi" w:cstheme="minorHAnsi"/>
                <w:b/>
                <w:sz w:val="20"/>
                <w:szCs w:val="20"/>
              </w:rPr>
            </w:pPr>
            <w:r w:rsidRPr="00D91647">
              <w:rPr>
                <w:rFonts w:asciiTheme="minorHAnsi" w:hAnsiTheme="minorHAnsi" w:cstheme="minorHAnsi"/>
                <w:b/>
                <w:sz w:val="20"/>
                <w:szCs w:val="20"/>
              </w:rPr>
              <w:t xml:space="preserve">CN </w:t>
            </w:r>
          </w:p>
        </w:tc>
        <w:tc>
          <w:tcPr>
            <w:tcW w:w="3003" w:type="dxa"/>
            <w:tcBorders>
              <w:top w:val="single" w:sz="4" w:space="0" w:color="auto"/>
              <w:left w:val="nil"/>
              <w:bottom w:val="single" w:sz="4" w:space="0" w:color="auto"/>
              <w:right w:val="single" w:sz="4" w:space="0" w:color="auto"/>
            </w:tcBorders>
            <w:shd w:val="clear" w:color="auto" w:fill="D9D9D9"/>
            <w:noWrap/>
            <w:vAlign w:val="center"/>
            <w:hideMark/>
          </w:tcPr>
          <w:p w14:paraId="1BD51551" w14:textId="77777777" w:rsidR="00166056" w:rsidRPr="00D91647" w:rsidRDefault="00166056" w:rsidP="00F60490">
            <w:pPr>
              <w:jc w:val="center"/>
              <w:rPr>
                <w:rFonts w:asciiTheme="minorHAnsi" w:hAnsiTheme="minorHAnsi" w:cstheme="minorHAnsi"/>
                <w:b/>
                <w:sz w:val="20"/>
                <w:szCs w:val="20"/>
              </w:rPr>
            </w:pPr>
            <w:r w:rsidRPr="00D91647">
              <w:rPr>
                <w:rFonts w:asciiTheme="minorHAnsi" w:hAnsiTheme="minorHAnsi" w:cstheme="minorHAnsi"/>
                <w:b/>
                <w:sz w:val="20"/>
                <w:szCs w:val="20"/>
              </w:rPr>
              <w:t>NOMBRE</w:t>
            </w:r>
          </w:p>
        </w:tc>
        <w:tc>
          <w:tcPr>
            <w:tcW w:w="1418" w:type="dxa"/>
            <w:tcBorders>
              <w:top w:val="single" w:sz="4" w:space="0" w:color="auto"/>
              <w:left w:val="nil"/>
              <w:bottom w:val="single" w:sz="4" w:space="0" w:color="auto"/>
              <w:right w:val="single" w:sz="4" w:space="0" w:color="auto"/>
            </w:tcBorders>
            <w:shd w:val="solid" w:color="D9D9D9" w:fill="FFFFFF"/>
            <w:vAlign w:val="center"/>
            <w:hideMark/>
          </w:tcPr>
          <w:p w14:paraId="589F7FB1" w14:textId="56E28AB0" w:rsidR="00166056" w:rsidRPr="00D91647" w:rsidRDefault="00166056" w:rsidP="00F60490">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Principio activo</w:t>
            </w:r>
          </w:p>
        </w:tc>
        <w:tc>
          <w:tcPr>
            <w:tcW w:w="605" w:type="dxa"/>
            <w:tcBorders>
              <w:top w:val="single" w:sz="4" w:space="0" w:color="auto"/>
              <w:left w:val="single" w:sz="4" w:space="0" w:color="auto"/>
              <w:bottom w:val="single" w:sz="4" w:space="0" w:color="auto"/>
              <w:right w:val="single" w:sz="4" w:space="0" w:color="auto"/>
            </w:tcBorders>
            <w:shd w:val="solid" w:color="D9D9D9" w:fill="FFFFFF"/>
            <w:vAlign w:val="center"/>
          </w:tcPr>
          <w:p w14:paraId="00B87E4A" w14:textId="69511096" w:rsidR="00166056" w:rsidRPr="00D91647" w:rsidRDefault="00166056" w:rsidP="00166056">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DH</w:t>
            </w:r>
          </w:p>
        </w:tc>
        <w:tc>
          <w:tcPr>
            <w:tcW w:w="428" w:type="dxa"/>
            <w:tcBorders>
              <w:top w:val="single" w:sz="4" w:space="0" w:color="auto"/>
              <w:left w:val="single" w:sz="4" w:space="0" w:color="auto"/>
              <w:bottom w:val="single" w:sz="4" w:space="0" w:color="auto"/>
              <w:right w:val="single" w:sz="4" w:space="0" w:color="auto"/>
            </w:tcBorders>
            <w:shd w:val="solid" w:color="D9D9D9" w:fill="FFFFFF"/>
            <w:vAlign w:val="center"/>
            <w:hideMark/>
          </w:tcPr>
          <w:p w14:paraId="79F29D23" w14:textId="4E0714DF" w:rsidR="00166056" w:rsidRPr="00D91647" w:rsidRDefault="00166056" w:rsidP="00F60490">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UH</w:t>
            </w:r>
          </w:p>
        </w:tc>
        <w:tc>
          <w:tcPr>
            <w:tcW w:w="494" w:type="dxa"/>
            <w:tcBorders>
              <w:top w:val="single" w:sz="4" w:space="0" w:color="auto"/>
              <w:left w:val="single" w:sz="4" w:space="0" w:color="auto"/>
              <w:bottom w:val="single" w:sz="4" w:space="0" w:color="auto"/>
              <w:right w:val="single" w:sz="4" w:space="0" w:color="auto"/>
            </w:tcBorders>
            <w:shd w:val="solid" w:color="D9D9D9" w:fill="FFFFFF"/>
            <w:vAlign w:val="center"/>
            <w:hideMark/>
          </w:tcPr>
          <w:p w14:paraId="6B8340DF" w14:textId="77777777" w:rsidR="00166056" w:rsidRPr="00D91647" w:rsidRDefault="00166056" w:rsidP="00F60490">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SCP</w:t>
            </w:r>
          </w:p>
        </w:tc>
        <w:tc>
          <w:tcPr>
            <w:tcW w:w="999" w:type="dxa"/>
            <w:tcBorders>
              <w:top w:val="single" w:sz="4" w:space="0" w:color="auto"/>
              <w:left w:val="single" w:sz="4" w:space="0" w:color="auto"/>
              <w:bottom w:val="single" w:sz="4" w:space="0" w:color="auto"/>
              <w:right w:val="single" w:sz="4" w:space="0" w:color="auto"/>
            </w:tcBorders>
            <w:shd w:val="solid" w:color="D9D9D9" w:fill="FFFFFF"/>
            <w:vAlign w:val="center"/>
            <w:hideMark/>
          </w:tcPr>
          <w:p w14:paraId="255CA047" w14:textId="77777777" w:rsidR="00166056" w:rsidRPr="00D91647" w:rsidRDefault="00166056" w:rsidP="00F60490">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Biosimilar</w:t>
            </w:r>
          </w:p>
        </w:tc>
        <w:tc>
          <w:tcPr>
            <w:tcW w:w="1012" w:type="dxa"/>
            <w:tcBorders>
              <w:top w:val="single" w:sz="4" w:space="0" w:color="auto"/>
              <w:left w:val="single" w:sz="4" w:space="0" w:color="auto"/>
              <w:bottom w:val="single" w:sz="4" w:space="0" w:color="auto"/>
              <w:right w:val="single" w:sz="4" w:space="0" w:color="auto"/>
            </w:tcBorders>
            <w:shd w:val="solid" w:color="D9D9D9" w:fill="FFFFFF"/>
            <w:vAlign w:val="center"/>
            <w:hideMark/>
          </w:tcPr>
          <w:p w14:paraId="6D7D819B" w14:textId="77777777" w:rsidR="00166056" w:rsidRPr="00D91647" w:rsidRDefault="00166056" w:rsidP="00F60490">
            <w:pPr>
              <w:autoSpaceDE w:val="0"/>
              <w:autoSpaceDN w:val="0"/>
              <w:adjustRightInd w:val="0"/>
              <w:jc w:val="center"/>
              <w:rPr>
                <w:rFonts w:asciiTheme="minorHAnsi" w:eastAsiaTheme="minorHAnsi" w:hAnsiTheme="minorHAnsi" w:cstheme="minorHAnsi"/>
                <w:b/>
                <w:bCs/>
                <w:sz w:val="20"/>
                <w:szCs w:val="20"/>
              </w:rPr>
            </w:pPr>
            <w:r w:rsidRPr="00D91647">
              <w:rPr>
                <w:rFonts w:asciiTheme="minorHAnsi" w:eastAsiaTheme="minorHAnsi" w:hAnsiTheme="minorHAnsi" w:cstheme="minorHAnsi"/>
                <w:b/>
                <w:bCs/>
                <w:sz w:val="20"/>
                <w:szCs w:val="20"/>
              </w:rPr>
              <w:t>Huérfano</w:t>
            </w:r>
          </w:p>
        </w:tc>
      </w:tr>
      <w:tr w:rsidR="00166056" w:rsidRPr="00D91647" w14:paraId="1794D309" w14:textId="77777777" w:rsidTr="00166056">
        <w:trPr>
          <w:trHeight w:val="271"/>
        </w:trPr>
        <w:tc>
          <w:tcPr>
            <w:tcW w:w="749" w:type="dxa"/>
            <w:tcBorders>
              <w:top w:val="nil"/>
              <w:left w:val="single" w:sz="4" w:space="0" w:color="auto"/>
              <w:bottom w:val="single" w:sz="4" w:space="0" w:color="auto"/>
              <w:right w:val="single" w:sz="4" w:space="0" w:color="auto"/>
            </w:tcBorders>
            <w:vAlign w:val="center"/>
          </w:tcPr>
          <w:p w14:paraId="35D537F6" w14:textId="38A3F1DE" w:rsidR="00166056" w:rsidRPr="00D91647" w:rsidRDefault="00166056" w:rsidP="00F60490">
            <w:pPr>
              <w:jc w:val="center"/>
              <w:rPr>
                <w:rFonts w:asciiTheme="minorHAnsi" w:hAnsiTheme="minorHAnsi" w:cstheme="minorHAnsi"/>
                <w:sz w:val="20"/>
                <w:szCs w:val="20"/>
              </w:rPr>
            </w:pPr>
            <w:r w:rsidRPr="00D91647">
              <w:rPr>
                <w:rFonts w:asciiTheme="minorHAnsi" w:hAnsiTheme="minorHAnsi" w:cstheme="minorHAnsi"/>
                <w:sz w:val="20"/>
                <w:szCs w:val="20"/>
              </w:rPr>
              <w:t>713947</w:t>
            </w:r>
          </w:p>
        </w:tc>
        <w:tc>
          <w:tcPr>
            <w:tcW w:w="3003" w:type="dxa"/>
            <w:tcBorders>
              <w:top w:val="nil"/>
              <w:left w:val="nil"/>
              <w:bottom w:val="single" w:sz="4" w:space="0" w:color="auto"/>
              <w:right w:val="single" w:sz="4" w:space="0" w:color="auto"/>
            </w:tcBorders>
            <w:vAlign w:val="bottom"/>
          </w:tcPr>
          <w:p w14:paraId="4FD0B3EE" w14:textId="48BAFFE7" w:rsidR="00166056" w:rsidRPr="00D91647" w:rsidRDefault="00166056" w:rsidP="00F60490">
            <w:pPr>
              <w:rPr>
                <w:rFonts w:asciiTheme="minorHAnsi" w:hAnsiTheme="minorHAnsi" w:cstheme="minorHAnsi"/>
                <w:sz w:val="20"/>
                <w:szCs w:val="20"/>
              </w:rPr>
            </w:pPr>
            <w:r w:rsidRPr="00D91647">
              <w:rPr>
                <w:rFonts w:asciiTheme="minorHAnsi" w:hAnsiTheme="minorHAnsi" w:cstheme="minorHAnsi"/>
                <w:sz w:val="20"/>
                <w:szCs w:val="20"/>
              </w:rPr>
              <w:t>STELARA 130MG 1 VIAL CONCENTRADO PARA SOL</w:t>
            </w:r>
            <w:r w:rsidR="003163CB" w:rsidRPr="00D91647">
              <w:rPr>
                <w:rFonts w:asciiTheme="minorHAnsi" w:hAnsiTheme="minorHAnsi" w:cstheme="minorHAnsi"/>
                <w:sz w:val="20"/>
                <w:szCs w:val="20"/>
              </w:rPr>
              <w:t xml:space="preserve"> </w:t>
            </w:r>
            <w:r w:rsidRPr="00D91647">
              <w:rPr>
                <w:rFonts w:asciiTheme="minorHAnsi" w:hAnsiTheme="minorHAnsi" w:cstheme="minorHAnsi"/>
                <w:sz w:val="20"/>
                <w:szCs w:val="20"/>
              </w:rPr>
              <w:t>PERF</w:t>
            </w:r>
          </w:p>
        </w:tc>
        <w:tc>
          <w:tcPr>
            <w:tcW w:w="1418" w:type="dxa"/>
            <w:tcBorders>
              <w:top w:val="single" w:sz="4" w:space="0" w:color="auto"/>
              <w:left w:val="single" w:sz="4" w:space="0" w:color="auto"/>
              <w:bottom w:val="single" w:sz="4" w:space="0" w:color="auto"/>
              <w:right w:val="single" w:sz="4" w:space="0" w:color="auto"/>
            </w:tcBorders>
            <w:vAlign w:val="center"/>
          </w:tcPr>
          <w:p w14:paraId="1493A0F5" w14:textId="2D33F6DF" w:rsidR="00166056" w:rsidRPr="00D91647" w:rsidRDefault="00166056" w:rsidP="00F60490">
            <w:pPr>
              <w:jc w:val="center"/>
              <w:rPr>
                <w:rFonts w:asciiTheme="minorHAnsi" w:hAnsiTheme="minorHAnsi" w:cstheme="minorHAnsi"/>
                <w:sz w:val="20"/>
                <w:szCs w:val="20"/>
              </w:rPr>
            </w:pPr>
            <w:r w:rsidRPr="00D91647">
              <w:rPr>
                <w:rFonts w:asciiTheme="minorHAnsi" w:hAnsiTheme="minorHAnsi" w:cstheme="minorHAnsi"/>
                <w:sz w:val="20"/>
                <w:szCs w:val="20"/>
              </w:rPr>
              <w:t>USTEKINUMAB</w:t>
            </w:r>
          </w:p>
        </w:tc>
        <w:tc>
          <w:tcPr>
            <w:tcW w:w="605" w:type="dxa"/>
            <w:tcBorders>
              <w:top w:val="single" w:sz="4" w:space="0" w:color="auto"/>
              <w:left w:val="single" w:sz="4" w:space="0" w:color="auto"/>
              <w:bottom w:val="single" w:sz="4" w:space="0" w:color="auto"/>
              <w:right w:val="single" w:sz="4" w:space="0" w:color="auto"/>
            </w:tcBorders>
          </w:tcPr>
          <w:p w14:paraId="439E9F75" w14:textId="77777777" w:rsidR="00166056" w:rsidRPr="00D91647" w:rsidRDefault="00166056" w:rsidP="00F60490">
            <w:pPr>
              <w:jc w:val="center"/>
              <w:rPr>
                <w:rFonts w:asciiTheme="minorHAnsi" w:eastAsia="Times New Roman" w:hAnsiTheme="minorHAnsi" w:cstheme="minorHAnsi"/>
                <w:sz w:val="20"/>
                <w:szCs w:val="20"/>
                <w:lang w:eastAsia="es-ES"/>
              </w:rPr>
            </w:pPr>
          </w:p>
        </w:tc>
        <w:tc>
          <w:tcPr>
            <w:tcW w:w="428" w:type="dxa"/>
            <w:tcBorders>
              <w:top w:val="single" w:sz="4" w:space="0" w:color="auto"/>
              <w:left w:val="single" w:sz="4" w:space="0" w:color="auto"/>
              <w:bottom w:val="single" w:sz="4" w:space="0" w:color="auto"/>
              <w:right w:val="single" w:sz="4" w:space="0" w:color="auto"/>
            </w:tcBorders>
            <w:vAlign w:val="center"/>
          </w:tcPr>
          <w:p w14:paraId="7E929544" w14:textId="40D1971A" w:rsidR="00166056" w:rsidRPr="00D91647" w:rsidRDefault="00166056" w:rsidP="00F60490">
            <w:pPr>
              <w:jc w:val="center"/>
              <w:rPr>
                <w:rFonts w:asciiTheme="minorHAnsi" w:hAnsiTheme="minorHAnsi" w:cstheme="minorHAnsi"/>
                <w:sz w:val="20"/>
                <w:szCs w:val="20"/>
              </w:rPr>
            </w:pPr>
            <w:r w:rsidRPr="00D91647">
              <w:rPr>
                <w:rFonts w:asciiTheme="minorHAnsi" w:eastAsia="Times New Roman" w:hAnsiTheme="minorHAnsi" w:cstheme="minorHAnsi"/>
                <w:sz w:val="20"/>
                <w:szCs w:val="20"/>
                <w:lang w:eastAsia="es-ES"/>
              </w:rPr>
              <w:t>√</w:t>
            </w:r>
          </w:p>
        </w:tc>
        <w:tc>
          <w:tcPr>
            <w:tcW w:w="494" w:type="dxa"/>
            <w:tcBorders>
              <w:top w:val="single" w:sz="4" w:space="0" w:color="auto"/>
              <w:left w:val="single" w:sz="4" w:space="0" w:color="auto"/>
              <w:bottom w:val="single" w:sz="4" w:space="0" w:color="auto"/>
              <w:right w:val="single" w:sz="4" w:space="0" w:color="auto"/>
            </w:tcBorders>
            <w:vAlign w:val="center"/>
            <w:hideMark/>
          </w:tcPr>
          <w:p w14:paraId="58754FBB" w14:textId="77777777" w:rsidR="00166056" w:rsidRPr="00D91647" w:rsidRDefault="00166056" w:rsidP="00F60490">
            <w:pPr>
              <w:jc w:val="center"/>
              <w:rPr>
                <w:rFonts w:asciiTheme="minorHAnsi" w:hAnsiTheme="minorHAnsi" w:cstheme="minorHAnsi"/>
                <w:sz w:val="20"/>
                <w:szCs w:val="20"/>
              </w:rPr>
            </w:pPr>
          </w:p>
        </w:tc>
        <w:tc>
          <w:tcPr>
            <w:tcW w:w="999" w:type="dxa"/>
            <w:tcBorders>
              <w:top w:val="single" w:sz="4" w:space="0" w:color="auto"/>
              <w:left w:val="single" w:sz="4" w:space="0" w:color="auto"/>
              <w:bottom w:val="single" w:sz="4" w:space="0" w:color="auto"/>
              <w:right w:val="single" w:sz="4" w:space="0" w:color="auto"/>
            </w:tcBorders>
            <w:vAlign w:val="center"/>
          </w:tcPr>
          <w:p w14:paraId="2780A6DB" w14:textId="77777777" w:rsidR="00166056" w:rsidRPr="00D91647" w:rsidRDefault="00166056" w:rsidP="00F60490">
            <w:pPr>
              <w:ind w:left="360"/>
              <w:jc w:val="center"/>
              <w:rPr>
                <w:rFonts w:asciiTheme="minorHAnsi" w:hAnsiTheme="minorHAnsi" w:cstheme="minorHAns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tcPr>
          <w:p w14:paraId="0D8DE4F2" w14:textId="77777777" w:rsidR="00166056" w:rsidRPr="00D91647" w:rsidRDefault="00166056" w:rsidP="00F60490">
            <w:pPr>
              <w:ind w:left="360"/>
              <w:jc w:val="center"/>
              <w:rPr>
                <w:rFonts w:asciiTheme="minorHAnsi" w:hAnsiTheme="minorHAnsi" w:cstheme="minorHAnsi"/>
                <w:sz w:val="20"/>
                <w:szCs w:val="20"/>
              </w:rPr>
            </w:pPr>
          </w:p>
        </w:tc>
      </w:tr>
    </w:tbl>
    <w:p w14:paraId="4515B07F" w14:textId="77777777" w:rsidR="001D6348" w:rsidRPr="00D91647" w:rsidRDefault="001D6348" w:rsidP="00FD17CF">
      <w:pPr>
        <w:ind w:left="207"/>
        <w:jc w:val="both"/>
        <w:rPr>
          <w:rFonts w:asciiTheme="minorHAnsi" w:hAnsiTheme="minorHAnsi" w:cstheme="minorHAnsi"/>
        </w:rPr>
      </w:pPr>
    </w:p>
    <w:p w14:paraId="44EFF54A" w14:textId="06887DB1" w:rsidR="001D6348" w:rsidRPr="00D91647" w:rsidRDefault="005D49D6" w:rsidP="00166056">
      <w:pPr>
        <w:pStyle w:val="Prrafodelista"/>
        <w:numPr>
          <w:ilvl w:val="0"/>
          <w:numId w:val="19"/>
        </w:numPr>
        <w:autoSpaceDE w:val="0"/>
        <w:autoSpaceDN w:val="0"/>
        <w:adjustRightInd w:val="0"/>
        <w:ind w:left="1701"/>
        <w:jc w:val="both"/>
        <w:rPr>
          <w:rFonts w:asciiTheme="minorHAnsi" w:hAnsiTheme="minorHAnsi" w:cstheme="minorHAnsi"/>
        </w:rPr>
      </w:pPr>
      <w:r w:rsidRPr="00D91647">
        <w:rPr>
          <w:rFonts w:asciiTheme="minorHAnsi" w:eastAsiaTheme="minorHAnsi" w:hAnsiTheme="minorHAnsi" w:cstheme="minorHAnsi"/>
          <w:b/>
          <w:bCs/>
        </w:rPr>
        <w:t>Se elimina e</w:t>
      </w:r>
      <w:r w:rsidR="004F3F85" w:rsidRPr="00D91647">
        <w:rPr>
          <w:rFonts w:asciiTheme="minorHAnsi" w:eastAsiaTheme="minorHAnsi" w:hAnsiTheme="minorHAnsi" w:cstheme="minorHAnsi"/>
          <w:b/>
          <w:bCs/>
        </w:rPr>
        <w:t>l descuento directo</w:t>
      </w:r>
      <w:r w:rsidR="004F3F85" w:rsidRPr="00D91647">
        <w:rPr>
          <w:rFonts w:asciiTheme="minorHAnsi" w:eastAsiaTheme="minorHAnsi" w:hAnsiTheme="minorHAnsi" w:cstheme="minorHAnsi"/>
        </w:rPr>
        <w:t xml:space="preserve"> del 25%</w:t>
      </w:r>
      <w:r w:rsidR="00166056" w:rsidRPr="00D91647">
        <w:rPr>
          <w:rFonts w:asciiTheme="minorHAnsi" w:eastAsiaTheme="minorHAnsi" w:hAnsiTheme="minorHAnsi" w:cstheme="minorHAnsi"/>
        </w:rPr>
        <w:t xml:space="preserve"> </w:t>
      </w:r>
      <w:r w:rsidR="004F3F85" w:rsidRPr="00D91647">
        <w:rPr>
          <w:rFonts w:asciiTheme="minorHAnsi" w:eastAsiaTheme="minorHAnsi" w:hAnsiTheme="minorHAnsi" w:cstheme="minorHAnsi"/>
        </w:rPr>
        <w:t>en abono contable en cada factura que aplica a STELARA 130MG, (destinado específicamente al uso en la inducción del tratamiento de los pacientes de Crohn), a</w:t>
      </w:r>
      <w:r w:rsidR="00166056" w:rsidRPr="00D91647">
        <w:rPr>
          <w:rFonts w:asciiTheme="minorHAnsi" w:eastAsiaTheme="minorHAnsi" w:hAnsiTheme="minorHAnsi" w:cstheme="minorHAnsi"/>
        </w:rPr>
        <w:t>l entrar en vigor para</w:t>
      </w:r>
      <w:r w:rsidR="004F3F85" w:rsidRPr="00D91647">
        <w:rPr>
          <w:rFonts w:asciiTheme="minorHAnsi" w:eastAsiaTheme="minorHAnsi" w:hAnsiTheme="minorHAnsi" w:cstheme="minorHAnsi"/>
        </w:rPr>
        <w:t xml:space="preserve"> dicho formato, el PVL de referencia establecido en la correspondiente Orden de Precios de Referencia 2025</w:t>
      </w:r>
      <w:r w:rsidR="00166056" w:rsidRPr="00D91647">
        <w:rPr>
          <w:rFonts w:asciiTheme="minorHAnsi" w:eastAsiaTheme="minorHAnsi" w:hAnsiTheme="minorHAnsi" w:cstheme="minorHAnsi"/>
        </w:rPr>
        <w:t>.</w:t>
      </w:r>
    </w:p>
    <w:p w14:paraId="5DFE3A46" w14:textId="77777777" w:rsidR="00FD17CF" w:rsidRPr="00B64406" w:rsidRDefault="00FD17CF" w:rsidP="00FD17CF">
      <w:pPr>
        <w:ind w:left="207"/>
        <w:jc w:val="both"/>
        <w:rPr>
          <w:rFonts w:asciiTheme="minorHAnsi" w:hAnsiTheme="minorHAnsi" w:cstheme="minorHAnsi"/>
        </w:rPr>
      </w:pPr>
    </w:p>
    <w:p w14:paraId="643E7540" w14:textId="77777777" w:rsidR="00FD17CF" w:rsidRPr="00B64406" w:rsidRDefault="00FD17CF" w:rsidP="00057751">
      <w:pPr>
        <w:pStyle w:val="Prrafodelista"/>
        <w:numPr>
          <w:ilvl w:val="0"/>
          <w:numId w:val="11"/>
        </w:numPr>
        <w:ind w:left="851" w:hanging="360"/>
        <w:jc w:val="both"/>
        <w:rPr>
          <w:rFonts w:eastAsia="Times New Roman" w:cs="Arial"/>
          <w:b/>
          <w:u w:val="single"/>
          <w:lang w:eastAsia="es-ES"/>
        </w:rPr>
      </w:pPr>
      <w:r w:rsidRPr="00B64406">
        <w:rPr>
          <w:rFonts w:eastAsia="Times New Roman" w:cs="Arial"/>
          <w:b/>
          <w:u w:val="single"/>
          <w:lang w:eastAsia="es-ES"/>
        </w:rPr>
        <w:t>DEDUCCIONES REAL DECRETO LEY 8/2010</w:t>
      </w:r>
    </w:p>
    <w:p w14:paraId="4B24F7EF" w14:textId="77777777" w:rsidR="00FD17CF" w:rsidRPr="00B64406" w:rsidRDefault="00FD17CF" w:rsidP="00FD17CF">
      <w:pPr>
        <w:jc w:val="both"/>
        <w:rPr>
          <w:rFonts w:asciiTheme="minorHAnsi" w:hAnsiTheme="minorHAnsi" w:cs="Arial"/>
        </w:rPr>
      </w:pPr>
    </w:p>
    <w:p w14:paraId="644863F0" w14:textId="77777777" w:rsidR="00FD17CF" w:rsidRPr="00767651" w:rsidRDefault="00FD17CF" w:rsidP="00057751">
      <w:pPr>
        <w:pStyle w:val="Prrafodelista"/>
        <w:numPr>
          <w:ilvl w:val="0"/>
          <w:numId w:val="13"/>
        </w:numPr>
        <w:ind w:left="851"/>
        <w:jc w:val="both"/>
        <w:rPr>
          <w:rFonts w:asciiTheme="minorHAnsi" w:hAnsiTheme="minorHAnsi" w:cs="Arial"/>
        </w:rPr>
      </w:pPr>
      <w:r w:rsidRPr="00767651">
        <w:rPr>
          <w:rFonts w:asciiTheme="minorHAnsi" w:hAnsiTheme="minorHAnsi" w:cs="Arial"/>
        </w:rPr>
        <w:t xml:space="preserve">Este nomenclátor incluye la actualización de las deducciones del </w:t>
      </w:r>
      <w:r w:rsidRPr="00767651">
        <w:rPr>
          <w:rFonts w:asciiTheme="minorHAnsi" w:hAnsiTheme="minorHAnsi" w:cs="Arial"/>
          <w:b/>
        </w:rPr>
        <w:t>15%</w:t>
      </w:r>
      <w:r w:rsidRPr="00767651">
        <w:rPr>
          <w:rFonts w:asciiTheme="minorHAnsi" w:hAnsiTheme="minorHAnsi" w:cs="Arial"/>
        </w:rPr>
        <w:t xml:space="preserve"> de algunos medicamentos según el artículo 10 del Real Decreto Ley 8/2010, de 20 de mayo.</w:t>
      </w:r>
    </w:p>
    <w:p w14:paraId="713BE9A9" w14:textId="77777777" w:rsidR="006B5FA3" w:rsidRDefault="006B5FA3" w:rsidP="006B5FA3">
      <w:pPr>
        <w:pStyle w:val="Prrafodelista"/>
        <w:ind w:left="851"/>
        <w:jc w:val="both"/>
        <w:rPr>
          <w:rFonts w:asciiTheme="minorHAnsi" w:eastAsia="Times New Roman" w:hAnsiTheme="minorHAnsi" w:cstheme="minorHAnsi"/>
          <w:b/>
          <w:u w:val="single"/>
          <w:lang w:eastAsia="es-ES"/>
        </w:rPr>
      </w:pPr>
    </w:p>
    <w:p w14:paraId="2AEC65B7" w14:textId="7E0DC498" w:rsidR="00657D0F" w:rsidRDefault="00657D0F" w:rsidP="00057751">
      <w:pPr>
        <w:pStyle w:val="Prrafodelista"/>
        <w:numPr>
          <w:ilvl w:val="0"/>
          <w:numId w:val="11"/>
        </w:numPr>
        <w:ind w:left="851" w:hanging="360"/>
        <w:jc w:val="both"/>
        <w:rPr>
          <w:rFonts w:asciiTheme="minorHAnsi" w:eastAsia="Times New Roman" w:hAnsiTheme="minorHAnsi" w:cstheme="minorHAnsi"/>
          <w:b/>
          <w:u w:val="single"/>
          <w:lang w:eastAsia="es-ES"/>
        </w:rPr>
      </w:pPr>
      <w:r w:rsidRPr="00512BF8">
        <w:rPr>
          <w:rFonts w:asciiTheme="minorHAnsi" w:eastAsia="Times New Roman" w:hAnsiTheme="minorHAnsi" w:cstheme="minorHAnsi"/>
          <w:b/>
          <w:u w:val="single"/>
          <w:lang w:eastAsia="es-ES"/>
        </w:rPr>
        <w:t>ALTERACIONES DE PRODUCTOS SANITARIOS FINANCIADOS</w:t>
      </w:r>
    </w:p>
    <w:p w14:paraId="0DF37F8A" w14:textId="77777777" w:rsidR="003D63E0" w:rsidRPr="00512BF8" w:rsidRDefault="003D63E0" w:rsidP="003D63E0">
      <w:pPr>
        <w:pStyle w:val="Prrafodelista"/>
        <w:ind w:left="851"/>
        <w:jc w:val="both"/>
        <w:rPr>
          <w:rFonts w:asciiTheme="minorHAnsi" w:eastAsia="Times New Roman" w:hAnsiTheme="minorHAnsi" w:cstheme="minorHAnsi"/>
          <w:b/>
          <w:u w:val="single"/>
          <w:lang w:eastAsia="es-ES"/>
        </w:rPr>
      </w:pPr>
    </w:p>
    <w:p w14:paraId="0611C713" w14:textId="77777777" w:rsidR="00657D0F" w:rsidRPr="009B3E7D" w:rsidRDefault="00657D0F" w:rsidP="00657D0F">
      <w:pPr>
        <w:ind w:left="851"/>
        <w:jc w:val="both"/>
        <w:rPr>
          <w:rFonts w:asciiTheme="minorHAnsi" w:hAnsiTheme="minorHAnsi" w:cstheme="minorHAnsi"/>
        </w:rPr>
      </w:pPr>
      <w:r w:rsidRPr="009B3E7D">
        <w:rPr>
          <w:rFonts w:asciiTheme="minorHAnsi" w:hAnsiTheme="minorHAnsi" w:cstheme="minorHAnsi"/>
        </w:rPr>
        <w:t>La Dirección General de Cartera Común de Servicios del Sistema Nacional de Salud y Farmacia ha autorizado la alteración de los siguientes productos sanitarios incluidos en la prestación farmacéutica del SNS:</w:t>
      </w:r>
    </w:p>
    <w:p w14:paraId="3B93BB0E" w14:textId="77777777" w:rsidR="00861E94" w:rsidRDefault="00861E94" w:rsidP="00861E94">
      <w:pPr>
        <w:ind w:left="-142"/>
        <w:rPr>
          <w:rFonts w:ascii="Arial" w:eastAsia="Arial" w:hAnsi="Arial" w:cs="Arial"/>
        </w:rPr>
      </w:pPr>
    </w:p>
    <w:p w14:paraId="6B5A543D" w14:textId="77777777" w:rsidR="00123B96" w:rsidRPr="0035394F" w:rsidRDefault="00123B96" w:rsidP="00861E94">
      <w:pPr>
        <w:ind w:left="-142"/>
        <w:rPr>
          <w:rFonts w:ascii="Arial" w:eastAsia="Arial" w:hAnsi="Arial" w:cs="Arial"/>
        </w:rPr>
      </w:pPr>
    </w:p>
    <w:p w14:paraId="2D7BD9D6" w14:textId="77777777" w:rsidR="00861E94" w:rsidRDefault="00861E94" w:rsidP="004D7105">
      <w:pPr>
        <w:spacing w:line="240" w:lineRule="atLeast"/>
        <w:ind w:left="426" w:firstLine="425"/>
        <w:jc w:val="both"/>
        <w:rPr>
          <w:rFonts w:asciiTheme="minorHAnsi" w:eastAsia="Arial" w:hAnsiTheme="minorHAnsi" w:cstheme="minorHAnsi"/>
          <w:b/>
          <w:u w:val="single"/>
        </w:rPr>
      </w:pPr>
      <w:bookmarkStart w:id="6" w:name="_Hlk195610360"/>
      <w:r w:rsidRPr="000331FB">
        <w:rPr>
          <w:rFonts w:asciiTheme="minorHAnsi" w:eastAsia="Arial" w:hAnsiTheme="minorHAnsi" w:cstheme="minorHAnsi"/>
          <w:b/>
          <w:u w:val="single"/>
        </w:rPr>
        <w:lastRenderedPageBreak/>
        <w:t>COLOPLAST PRODUCTOS MÉDICOS, S.A.</w:t>
      </w:r>
      <w:bookmarkEnd w:id="6"/>
    </w:p>
    <w:p w14:paraId="565CB7C6" w14:textId="77777777" w:rsidR="00577D0B" w:rsidRPr="000331FB" w:rsidRDefault="00577D0B" w:rsidP="004D7105">
      <w:pPr>
        <w:spacing w:line="240" w:lineRule="atLeast"/>
        <w:ind w:left="426" w:firstLine="425"/>
        <w:jc w:val="both"/>
        <w:rPr>
          <w:rFonts w:asciiTheme="minorHAnsi" w:eastAsia="Arial" w:hAnsiTheme="minorHAnsi" w:cstheme="minorHAnsi"/>
          <w:b/>
          <w:u w:val="single"/>
        </w:rPr>
      </w:pPr>
    </w:p>
    <w:p w14:paraId="0360A0BE" w14:textId="27D025CF" w:rsidR="00861E94" w:rsidRDefault="00123B96" w:rsidP="00123B96">
      <w:pPr>
        <w:spacing w:line="240" w:lineRule="atLeast"/>
        <w:ind w:left="851"/>
        <w:jc w:val="both"/>
        <w:rPr>
          <w:rFonts w:ascii="Arial" w:eastAsia="Arial" w:hAnsi="Arial" w:cs="Arial"/>
          <w:b/>
          <w:u w:val="single"/>
        </w:rPr>
      </w:pPr>
      <w:r>
        <w:rPr>
          <w:rFonts w:ascii="Arial" w:eastAsia="Arial" w:hAnsi="Arial" w:cs="Arial"/>
          <w:b/>
          <w:u w:val="single"/>
        </w:rPr>
        <w:t>1.</w:t>
      </w:r>
    </w:p>
    <w:p w14:paraId="52EE7CF0" w14:textId="77777777" w:rsidR="00123B96" w:rsidRPr="00123B96" w:rsidRDefault="00123B96" w:rsidP="00123B96">
      <w:pPr>
        <w:spacing w:line="240" w:lineRule="atLeast"/>
        <w:ind w:left="851"/>
        <w:jc w:val="both"/>
        <w:rPr>
          <w:rFonts w:ascii="Arial" w:eastAsia="Arial" w:hAnsi="Arial" w:cs="Arial"/>
          <w:b/>
          <w:u w:val="single"/>
        </w:rPr>
      </w:pPr>
    </w:p>
    <w:tbl>
      <w:tblPr>
        <w:tblW w:w="8687" w:type="dxa"/>
        <w:tblInd w:w="846" w:type="dxa"/>
        <w:tblCellMar>
          <w:left w:w="70" w:type="dxa"/>
          <w:right w:w="70" w:type="dxa"/>
        </w:tblCellMar>
        <w:tblLook w:val="04A0" w:firstRow="1" w:lastRow="0" w:firstColumn="1" w:lastColumn="0" w:noHBand="0" w:noVBand="1"/>
      </w:tblPr>
      <w:tblGrid>
        <w:gridCol w:w="1276"/>
        <w:gridCol w:w="2808"/>
        <w:gridCol w:w="4603"/>
      </w:tblGrid>
      <w:tr w:rsidR="00861E94" w:rsidRPr="0035394F" w14:paraId="7EFB4F0A" w14:textId="77777777" w:rsidTr="003D63E0">
        <w:trPr>
          <w:trHeight w:val="471"/>
        </w:trPr>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A34056" w14:textId="1C9E71D9" w:rsidR="00861E94" w:rsidRPr="000331FB" w:rsidRDefault="000331FB" w:rsidP="00CF02A0">
            <w:pPr>
              <w:jc w:val="center"/>
              <w:rPr>
                <w:rFonts w:asciiTheme="minorHAnsi" w:eastAsia="Times New Roman" w:hAnsiTheme="minorHAnsi" w:cstheme="minorHAnsi"/>
                <w:b/>
                <w:bCs/>
                <w:color w:val="000000"/>
                <w:sz w:val="20"/>
                <w:szCs w:val="20"/>
                <w:lang w:eastAsia="es-ES"/>
              </w:rPr>
            </w:pPr>
            <w:bookmarkStart w:id="7" w:name="_Hlk200031369"/>
            <w:r>
              <w:rPr>
                <w:rFonts w:asciiTheme="minorHAnsi" w:eastAsia="Times New Roman" w:hAnsiTheme="minorHAnsi" w:cstheme="minorHAnsi"/>
                <w:b/>
                <w:bCs/>
                <w:color w:val="000000"/>
                <w:sz w:val="20"/>
                <w:szCs w:val="20"/>
                <w:lang w:eastAsia="es-ES"/>
              </w:rPr>
              <w:t>CN</w:t>
            </w:r>
          </w:p>
        </w:tc>
        <w:tc>
          <w:tcPr>
            <w:tcW w:w="28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E7EF99" w14:textId="77777777" w:rsidR="00861E94" w:rsidRPr="000331FB" w:rsidRDefault="00861E94" w:rsidP="00CF02A0">
            <w:pPr>
              <w:jc w:val="center"/>
              <w:rPr>
                <w:rFonts w:asciiTheme="minorHAnsi" w:eastAsia="Times New Roman" w:hAnsiTheme="minorHAnsi" w:cstheme="minorHAnsi"/>
                <w:b/>
                <w:bCs/>
                <w:color w:val="000000"/>
                <w:sz w:val="20"/>
                <w:szCs w:val="20"/>
                <w:lang w:eastAsia="es-ES"/>
              </w:rPr>
            </w:pPr>
            <w:r w:rsidRPr="000331FB">
              <w:rPr>
                <w:rFonts w:asciiTheme="minorHAnsi" w:eastAsia="Times New Roman" w:hAnsiTheme="minorHAnsi" w:cstheme="minorHAnsi"/>
                <w:b/>
                <w:bCs/>
                <w:color w:val="000000"/>
                <w:sz w:val="20"/>
                <w:szCs w:val="20"/>
                <w:lang w:eastAsia="es-ES"/>
              </w:rPr>
              <w:t>TIPO DE PRODUCTO</w:t>
            </w:r>
          </w:p>
        </w:tc>
        <w:tc>
          <w:tcPr>
            <w:tcW w:w="4603" w:type="dxa"/>
            <w:tcBorders>
              <w:top w:val="single" w:sz="4" w:space="0" w:color="auto"/>
              <w:left w:val="nil"/>
              <w:bottom w:val="single" w:sz="4" w:space="0" w:color="auto"/>
              <w:right w:val="single" w:sz="4" w:space="0" w:color="auto"/>
            </w:tcBorders>
            <w:shd w:val="clear" w:color="000000" w:fill="F2F2F2"/>
            <w:vAlign w:val="center"/>
            <w:hideMark/>
          </w:tcPr>
          <w:p w14:paraId="13DF7795" w14:textId="77777777" w:rsidR="00861E94" w:rsidRPr="000331FB" w:rsidRDefault="00861E94" w:rsidP="00CF02A0">
            <w:pPr>
              <w:jc w:val="center"/>
              <w:rPr>
                <w:rFonts w:asciiTheme="minorHAnsi" w:eastAsia="Times New Roman" w:hAnsiTheme="minorHAnsi" w:cstheme="minorHAnsi"/>
                <w:b/>
                <w:bCs/>
                <w:color w:val="000000"/>
                <w:sz w:val="20"/>
                <w:szCs w:val="20"/>
                <w:lang w:eastAsia="es-ES"/>
              </w:rPr>
            </w:pPr>
            <w:r w:rsidRPr="000331FB">
              <w:rPr>
                <w:rFonts w:asciiTheme="minorHAnsi" w:eastAsia="Times New Roman" w:hAnsiTheme="minorHAnsi" w:cstheme="minorHAnsi"/>
                <w:b/>
                <w:bCs/>
                <w:color w:val="000000"/>
                <w:sz w:val="20"/>
                <w:szCs w:val="20"/>
                <w:lang w:eastAsia="es-ES"/>
              </w:rPr>
              <w:t>NOMBRE COMERCIAL-PRESENTACION</w:t>
            </w:r>
          </w:p>
        </w:tc>
      </w:tr>
      <w:tr w:rsidR="00861E94" w:rsidRPr="0035394F" w14:paraId="586DB37E" w14:textId="77777777" w:rsidTr="003D63E0">
        <w:trPr>
          <w:trHeight w:val="419"/>
        </w:trPr>
        <w:tc>
          <w:tcPr>
            <w:tcW w:w="1276" w:type="dxa"/>
            <w:tcBorders>
              <w:top w:val="single" w:sz="4" w:space="0" w:color="auto"/>
              <w:left w:val="single" w:sz="4" w:space="0" w:color="auto"/>
              <w:bottom w:val="single" w:sz="4" w:space="0" w:color="auto"/>
              <w:right w:val="single" w:sz="4" w:space="0" w:color="auto"/>
            </w:tcBorders>
            <w:noWrap/>
            <w:vAlign w:val="center"/>
          </w:tcPr>
          <w:p w14:paraId="0A143084" w14:textId="77777777" w:rsidR="00861E94" w:rsidRPr="000331FB" w:rsidRDefault="00861E94" w:rsidP="00CF02A0">
            <w:pPr>
              <w:jc w:val="center"/>
              <w:rPr>
                <w:rFonts w:asciiTheme="minorHAnsi" w:hAnsiTheme="minorHAnsi" w:cstheme="minorHAnsi"/>
                <w:sz w:val="20"/>
                <w:szCs w:val="20"/>
              </w:rPr>
            </w:pPr>
            <w:r w:rsidRPr="000331FB">
              <w:rPr>
                <w:rFonts w:asciiTheme="minorHAnsi" w:hAnsiTheme="minorHAnsi" w:cstheme="minorHAnsi"/>
                <w:sz w:val="20"/>
                <w:szCs w:val="20"/>
              </w:rPr>
              <w:t>476705</w:t>
            </w:r>
          </w:p>
        </w:tc>
        <w:tc>
          <w:tcPr>
            <w:tcW w:w="2808" w:type="dxa"/>
            <w:tcBorders>
              <w:top w:val="single" w:sz="4" w:space="0" w:color="auto"/>
              <w:left w:val="single" w:sz="4" w:space="0" w:color="auto"/>
              <w:bottom w:val="single" w:sz="4" w:space="0" w:color="auto"/>
              <w:right w:val="single" w:sz="4" w:space="0" w:color="auto"/>
            </w:tcBorders>
            <w:noWrap/>
            <w:vAlign w:val="center"/>
          </w:tcPr>
          <w:p w14:paraId="4395F16C" w14:textId="77777777" w:rsidR="00861E94" w:rsidRPr="000331FB" w:rsidRDefault="00861E94" w:rsidP="00CF02A0">
            <w:pPr>
              <w:rPr>
                <w:rFonts w:asciiTheme="minorHAnsi" w:hAnsiTheme="minorHAnsi" w:cstheme="minorHAnsi"/>
                <w:sz w:val="20"/>
                <w:szCs w:val="20"/>
              </w:rPr>
            </w:pPr>
            <w:r w:rsidRPr="000331FB">
              <w:rPr>
                <w:rFonts w:asciiTheme="minorHAnsi" w:hAnsiTheme="minorHAnsi" w:cstheme="minorHAnsi"/>
                <w:sz w:val="20"/>
                <w:szCs w:val="20"/>
              </w:rPr>
              <w:t>APOSITO ESTERIL</w:t>
            </w:r>
          </w:p>
        </w:tc>
        <w:tc>
          <w:tcPr>
            <w:tcW w:w="4603" w:type="dxa"/>
            <w:tcBorders>
              <w:top w:val="single" w:sz="4" w:space="0" w:color="auto"/>
              <w:left w:val="nil"/>
              <w:bottom w:val="single" w:sz="4" w:space="0" w:color="auto"/>
              <w:right w:val="single" w:sz="4" w:space="0" w:color="auto"/>
            </w:tcBorders>
            <w:noWrap/>
            <w:vAlign w:val="center"/>
          </w:tcPr>
          <w:p w14:paraId="6A5BA249" w14:textId="77777777" w:rsidR="00861E94" w:rsidRPr="000331FB" w:rsidRDefault="00861E94" w:rsidP="00CF02A0">
            <w:pPr>
              <w:rPr>
                <w:rFonts w:asciiTheme="minorHAnsi" w:hAnsiTheme="minorHAnsi" w:cstheme="minorHAnsi"/>
                <w:sz w:val="20"/>
                <w:szCs w:val="20"/>
              </w:rPr>
            </w:pPr>
            <w:r w:rsidRPr="000331FB">
              <w:rPr>
                <w:rFonts w:asciiTheme="minorHAnsi" w:hAnsiTheme="minorHAnsi" w:cstheme="minorHAnsi"/>
                <w:sz w:val="20"/>
                <w:szCs w:val="20"/>
              </w:rPr>
              <w:t>COMFEEL PLUS TRANSPARENTE 5X25 CM 3 U</w:t>
            </w:r>
          </w:p>
        </w:tc>
      </w:tr>
      <w:bookmarkEnd w:id="7"/>
    </w:tbl>
    <w:p w14:paraId="038BD4F9" w14:textId="77777777" w:rsidR="00861E94" w:rsidRDefault="00861E94" w:rsidP="00861E94">
      <w:pPr>
        <w:ind w:left="-142"/>
        <w:jc w:val="both"/>
        <w:rPr>
          <w:rFonts w:eastAsia="Times New Roman" w:cstheme="minorHAnsi"/>
          <w:lang w:eastAsia="es-ES"/>
        </w:rPr>
      </w:pPr>
    </w:p>
    <w:p w14:paraId="26761306" w14:textId="77777777" w:rsidR="00861E94" w:rsidRPr="00722120" w:rsidRDefault="00861E94" w:rsidP="00123B96">
      <w:pPr>
        <w:ind w:left="1701"/>
        <w:jc w:val="both"/>
        <w:rPr>
          <w:rFonts w:eastAsia="Times New Roman" w:cstheme="minorHAnsi"/>
          <w:lang w:eastAsia="es-ES"/>
        </w:rPr>
      </w:pPr>
      <w:r w:rsidRPr="00722120">
        <w:rPr>
          <w:rFonts w:eastAsia="Times New Roman" w:cstheme="minorHAnsi"/>
          <w:lang w:eastAsia="es-ES"/>
        </w:rPr>
        <w:t xml:space="preserve">Modificaciones: </w:t>
      </w:r>
    </w:p>
    <w:p w14:paraId="1AC49A5C" w14:textId="77777777" w:rsidR="00861E94" w:rsidRPr="00F64AC2" w:rsidRDefault="00861E94" w:rsidP="00123B96">
      <w:pPr>
        <w:ind w:left="1701" w:right="856"/>
        <w:jc w:val="both"/>
        <w:rPr>
          <w:rFonts w:eastAsia="Arial" w:cstheme="minorHAnsi"/>
          <w:spacing w:val="-1"/>
        </w:rPr>
      </w:pPr>
      <w:bookmarkStart w:id="8" w:name="_Hlk200031434"/>
      <w:r w:rsidRPr="00F64AC2">
        <w:rPr>
          <w:rFonts w:eastAsia="Arial" w:cstheme="minorHAnsi"/>
        </w:rPr>
        <w:t xml:space="preserve">- </w:t>
      </w:r>
      <w:r w:rsidRPr="00F64AC2">
        <w:rPr>
          <w:rFonts w:eastAsia="Arial" w:cstheme="minorHAnsi"/>
          <w:spacing w:val="11"/>
        </w:rPr>
        <w:t xml:space="preserve"> </w:t>
      </w:r>
      <w:r w:rsidRPr="00F64AC2">
        <w:rPr>
          <w:rFonts w:eastAsia="Arial" w:cstheme="minorHAnsi"/>
          <w:spacing w:val="-1"/>
        </w:rPr>
        <w:t xml:space="preserve">Cambio en las especificaciones técnicas.   </w:t>
      </w:r>
    </w:p>
    <w:p w14:paraId="03627259" w14:textId="77777777" w:rsidR="00861E94" w:rsidRPr="0065661F" w:rsidRDefault="00861E94" w:rsidP="00123B96">
      <w:pPr>
        <w:pStyle w:val="Prrafodelista"/>
        <w:numPr>
          <w:ilvl w:val="0"/>
          <w:numId w:val="27"/>
        </w:numPr>
        <w:ind w:left="1701" w:right="-2"/>
        <w:contextualSpacing/>
        <w:jc w:val="both"/>
        <w:rPr>
          <w:rFonts w:eastAsia="Arial" w:cs="Arial"/>
          <w:spacing w:val="-1"/>
        </w:rPr>
      </w:pPr>
      <w:r w:rsidRPr="0065661F">
        <w:rPr>
          <w:rFonts w:eastAsia="Arial" w:cs="Arial"/>
          <w:spacing w:val="-1"/>
        </w:rPr>
        <w:t>La capa adherente de carboximetilcelulosa sódica pasa a ser una capa de espuma de poliuretano alveolar hidrofílico junto a otra capa y reborde adherente de silicona perforada.</w:t>
      </w:r>
    </w:p>
    <w:p w14:paraId="72C97946" w14:textId="77777777" w:rsidR="00861E94" w:rsidRDefault="00861E94" w:rsidP="00123B96">
      <w:pPr>
        <w:pStyle w:val="Prrafodelista"/>
        <w:numPr>
          <w:ilvl w:val="0"/>
          <w:numId w:val="27"/>
        </w:numPr>
        <w:ind w:left="1701" w:right="855"/>
        <w:contextualSpacing/>
        <w:jc w:val="both"/>
        <w:rPr>
          <w:rFonts w:eastAsia="Arial" w:cstheme="minorHAnsi"/>
          <w:spacing w:val="-1"/>
        </w:rPr>
      </w:pPr>
      <w:r w:rsidRPr="00F64AC2">
        <w:rPr>
          <w:rFonts w:eastAsia="Arial" w:cstheme="minorHAnsi"/>
          <w:spacing w:val="-1"/>
        </w:rPr>
        <w:t xml:space="preserve">Cambio en las medidas. Pasa de </w:t>
      </w:r>
      <w:r w:rsidRPr="00DD1612">
        <w:rPr>
          <w:rFonts w:eastAsia="Arial" w:cs="Arial"/>
          <w:spacing w:val="-1"/>
        </w:rPr>
        <w:t>5X25 cm a 10X25 cm</w:t>
      </w:r>
      <w:r w:rsidRPr="00F64AC2">
        <w:rPr>
          <w:rFonts w:eastAsia="Arial" w:cstheme="minorHAnsi"/>
          <w:spacing w:val="-1"/>
        </w:rPr>
        <w:t>.</w:t>
      </w:r>
    </w:p>
    <w:p w14:paraId="363E746E" w14:textId="77777777" w:rsidR="00861E94" w:rsidRPr="00DD1612" w:rsidRDefault="00861E94" w:rsidP="00123B96">
      <w:pPr>
        <w:ind w:left="1701" w:right="855"/>
        <w:jc w:val="both"/>
        <w:rPr>
          <w:rFonts w:eastAsia="Arial" w:cstheme="minorHAnsi"/>
          <w:spacing w:val="-1"/>
        </w:rPr>
      </w:pPr>
      <w:r w:rsidRPr="00F64AC2">
        <w:rPr>
          <w:rFonts w:eastAsia="Arial" w:cstheme="minorHAnsi"/>
          <w:spacing w:val="-1"/>
        </w:rPr>
        <w:t>-  Cambio</w:t>
      </w:r>
      <w:r>
        <w:rPr>
          <w:rFonts w:eastAsia="Arial" w:cstheme="minorHAnsi"/>
          <w:spacing w:val="-1"/>
        </w:rPr>
        <w:t xml:space="preserve"> </w:t>
      </w:r>
      <w:r w:rsidRPr="00DD1612">
        <w:rPr>
          <w:rFonts w:eastAsia="Arial" w:cs="Arial"/>
          <w:spacing w:val="-1"/>
        </w:rPr>
        <w:t>en las instrucciones de uso</w:t>
      </w:r>
      <w:r>
        <w:rPr>
          <w:rFonts w:eastAsia="Arial" w:cs="Arial"/>
          <w:spacing w:val="-1"/>
        </w:rPr>
        <w:t>.</w:t>
      </w:r>
    </w:p>
    <w:p w14:paraId="15057F7F" w14:textId="333B2096" w:rsidR="00861E94" w:rsidRDefault="004D7105" w:rsidP="00123B96">
      <w:pPr>
        <w:ind w:left="1701" w:right="855"/>
        <w:jc w:val="both"/>
        <w:rPr>
          <w:rFonts w:eastAsia="Arial" w:cstheme="minorHAnsi"/>
          <w:spacing w:val="-1"/>
        </w:rPr>
      </w:pPr>
      <w:bookmarkStart w:id="9" w:name="_Hlk200031151"/>
      <w:r>
        <w:rPr>
          <w:rFonts w:eastAsia="Arial" w:cstheme="minorHAnsi"/>
          <w:spacing w:val="-1"/>
        </w:rPr>
        <w:t>-</w:t>
      </w:r>
      <w:r w:rsidR="00861E94" w:rsidRPr="00F64AC2">
        <w:rPr>
          <w:rFonts w:eastAsia="Arial" w:cstheme="minorHAnsi"/>
          <w:spacing w:val="-1"/>
        </w:rPr>
        <w:t xml:space="preserve">  Cambio </w:t>
      </w:r>
      <w:bookmarkEnd w:id="9"/>
      <w:r w:rsidR="00861E94" w:rsidRPr="00F64AC2">
        <w:rPr>
          <w:rFonts w:eastAsia="Arial" w:cstheme="minorHAnsi"/>
          <w:spacing w:val="-1"/>
        </w:rPr>
        <w:t>del nombre comercial- presentación</w:t>
      </w:r>
    </w:p>
    <w:p w14:paraId="715C1CDC" w14:textId="77777777" w:rsidR="000331FB" w:rsidRPr="00F64AC2" w:rsidRDefault="000331FB" w:rsidP="00861E94">
      <w:pPr>
        <w:ind w:right="855"/>
        <w:jc w:val="both"/>
        <w:rPr>
          <w:rFonts w:eastAsia="Arial" w:cstheme="minorHAnsi"/>
          <w:spacing w:val="-1"/>
        </w:rPr>
      </w:pPr>
    </w:p>
    <w:tbl>
      <w:tblPr>
        <w:tblW w:w="8930" w:type="dxa"/>
        <w:tblInd w:w="704" w:type="dxa"/>
        <w:tblLayout w:type="fixed"/>
        <w:tblCellMar>
          <w:left w:w="70" w:type="dxa"/>
          <w:right w:w="70" w:type="dxa"/>
        </w:tblCellMar>
        <w:tblLook w:val="04A0" w:firstRow="1" w:lastRow="0" w:firstColumn="1" w:lastColumn="0" w:noHBand="0" w:noVBand="1"/>
      </w:tblPr>
      <w:tblGrid>
        <w:gridCol w:w="851"/>
        <w:gridCol w:w="4110"/>
        <w:gridCol w:w="3969"/>
      </w:tblGrid>
      <w:tr w:rsidR="00861E94" w:rsidRPr="008A08F4" w14:paraId="2D9220AF" w14:textId="77777777" w:rsidTr="003D63E0">
        <w:trPr>
          <w:trHeight w:val="324"/>
        </w:trPr>
        <w:tc>
          <w:tcPr>
            <w:tcW w:w="851" w:type="dxa"/>
            <w:tcBorders>
              <w:top w:val="single" w:sz="4" w:space="0" w:color="auto"/>
              <w:left w:val="single" w:sz="4" w:space="0" w:color="auto"/>
              <w:bottom w:val="single" w:sz="4" w:space="0" w:color="auto"/>
              <w:right w:val="single" w:sz="4" w:space="0" w:color="auto"/>
            </w:tcBorders>
            <w:shd w:val="clear" w:color="000000" w:fill="F2F2F2"/>
            <w:vAlign w:val="center"/>
            <w:hideMark/>
          </w:tcPr>
          <w:bookmarkEnd w:id="8"/>
          <w:p w14:paraId="7FE7F785" w14:textId="764431EC" w:rsidR="00861E94" w:rsidRPr="000331FB" w:rsidRDefault="000331FB" w:rsidP="00CF02A0">
            <w:pPr>
              <w:jc w:val="center"/>
              <w:rPr>
                <w:rFonts w:eastAsia="Times New Roman" w:cs="Calibri"/>
                <w:b/>
                <w:bCs/>
                <w:color w:val="000000"/>
                <w:sz w:val="20"/>
                <w:szCs w:val="20"/>
                <w:lang w:eastAsia="es-ES"/>
              </w:rPr>
            </w:pPr>
            <w:r>
              <w:rPr>
                <w:rFonts w:eastAsia="Times New Roman" w:cs="Calibri"/>
                <w:b/>
                <w:bCs/>
                <w:color w:val="000000"/>
                <w:sz w:val="20"/>
                <w:szCs w:val="20"/>
                <w:lang w:eastAsia="es-ES"/>
              </w:rPr>
              <w:t>CN</w:t>
            </w:r>
          </w:p>
        </w:tc>
        <w:tc>
          <w:tcPr>
            <w:tcW w:w="41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0F9405" w14:textId="77777777" w:rsidR="00861E94" w:rsidRPr="000331FB" w:rsidRDefault="00861E94" w:rsidP="00CF02A0">
            <w:pPr>
              <w:jc w:val="center"/>
              <w:rPr>
                <w:rFonts w:eastAsia="Times New Roman" w:cs="Calibri"/>
                <w:b/>
                <w:bCs/>
                <w:color w:val="000000"/>
                <w:sz w:val="20"/>
                <w:szCs w:val="20"/>
                <w:lang w:eastAsia="es-ES"/>
              </w:rPr>
            </w:pPr>
            <w:r w:rsidRPr="000331FB">
              <w:rPr>
                <w:rFonts w:eastAsia="Times New Roman" w:cs="Calibri"/>
                <w:b/>
                <w:bCs/>
                <w:color w:val="000000"/>
                <w:sz w:val="20"/>
                <w:szCs w:val="20"/>
                <w:lang w:eastAsia="es-ES"/>
              </w:rPr>
              <w:t>Actual NOMBRE COMERCIAL-PRESENTACION</w:t>
            </w:r>
          </w:p>
        </w:tc>
        <w:tc>
          <w:tcPr>
            <w:tcW w:w="3969" w:type="dxa"/>
            <w:tcBorders>
              <w:top w:val="single" w:sz="4" w:space="0" w:color="auto"/>
              <w:left w:val="nil"/>
              <w:bottom w:val="single" w:sz="4" w:space="0" w:color="auto"/>
              <w:right w:val="single" w:sz="4" w:space="0" w:color="auto"/>
            </w:tcBorders>
            <w:shd w:val="clear" w:color="000000" w:fill="F2F2F2"/>
            <w:vAlign w:val="center"/>
            <w:hideMark/>
          </w:tcPr>
          <w:p w14:paraId="4DAE2A1B" w14:textId="77777777" w:rsidR="00861E94" w:rsidRPr="000331FB" w:rsidRDefault="00861E94" w:rsidP="00CF02A0">
            <w:pPr>
              <w:jc w:val="center"/>
              <w:rPr>
                <w:rFonts w:eastAsia="Times New Roman" w:cs="Calibri"/>
                <w:b/>
                <w:bCs/>
                <w:color w:val="000000"/>
                <w:sz w:val="20"/>
                <w:szCs w:val="20"/>
                <w:lang w:eastAsia="es-ES"/>
              </w:rPr>
            </w:pPr>
            <w:r w:rsidRPr="000331FB">
              <w:rPr>
                <w:rFonts w:eastAsia="Times New Roman" w:cs="Calibri"/>
                <w:b/>
                <w:bCs/>
                <w:color w:val="000000"/>
                <w:sz w:val="20"/>
                <w:szCs w:val="20"/>
                <w:lang w:eastAsia="es-ES"/>
              </w:rPr>
              <w:t>Nuevo NOMBRE COMERCIAL-PRESENTACION</w:t>
            </w:r>
          </w:p>
        </w:tc>
      </w:tr>
      <w:tr w:rsidR="00861E94" w:rsidRPr="008A08F4" w14:paraId="0A8828EE" w14:textId="77777777" w:rsidTr="003D63E0">
        <w:trPr>
          <w:trHeight w:val="340"/>
        </w:trPr>
        <w:tc>
          <w:tcPr>
            <w:tcW w:w="851" w:type="dxa"/>
            <w:tcBorders>
              <w:top w:val="single" w:sz="4" w:space="0" w:color="auto"/>
              <w:left w:val="single" w:sz="4" w:space="0" w:color="auto"/>
              <w:bottom w:val="single" w:sz="4" w:space="0" w:color="auto"/>
              <w:right w:val="single" w:sz="4" w:space="0" w:color="auto"/>
            </w:tcBorders>
            <w:noWrap/>
            <w:vAlign w:val="center"/>
          </w:tcPr>
          <w:p w14:paraId="59FC9477" w14:textId="77777777" w:rsidR="00861E94" w:rsidRPr="000331FB" w:rsidRDefault="00861E94" w:rsidP="00CF02A0">
            <w:pPr>
              <w:jc w:val="center"/>
              <w:rPr>
                <w:rFonts w:eastAsia="Times New Roman" w:cs="Calibri"/>
                <w:sz w:val="20"/>
                <w:szCs w:val="20"/>
                <w:lang w:val="en-US"/>
              </w:rPr>
            </w:pPr>
            <w:r w:rsidRPr="000331FB">
              <w:rPr>
                <w:sz w:val="20"/>
                <w:szCs w:val="20"/>
              </w:rPr>
              <w:t>476705</w:t>
            </w:r>
          </w:p>
        </w:tc>
        <w:tc>
          <w:tcPr>
            <w:tcW w:w="4110" w:type="dxa"/>
            <w:tcBorders>
              <w:top w:val="single" w:sz="4" w:space="0" w:color="auto"/>
              <w:left w:val="nil"/>
              <w:bottom w:val="single" w:sz="4" w:space="0" w:color="auto"/>
              <w:right w:val="single" w:sz="4" w:space="0" w:color="auto"/>
            </w:tcBorders>
            <w:noWrap/>
            <w:vAlign w:val="center"/>
          </w:tcPr>
          <w:p w14:paraId="49D89097" w14:textId="77777777" w:rsidR="00861E94" w:rsidRPr="000331FB" w:rsidRDefault="00861E94" w:rsidP="00CF02A0">
            <w:pPr>
              <w:rPr>
                <w:rFonts w:eastAsia="Times New Roman" w:cs="Calibri"/>
                <w:sz w:val="20"/>
                <w:szCs w:val="20"/>
                <w:lang w:val="en-US"/>
              </w:rPr>
            </w:pPr>
            <w:r w:rsidRPr="000331FB">
              <w:rPr>
                <w:sz w:val="20"/>
                <w:szCs w:val="20"/>
              </w:rPr>
              <w:t>COMFEEL PLUS TRANSPARENTE 5X25 CM 3 U</w:t>
            </w:r>
          </w:p>
        </w:tc>
        <w:tc>
          <w:tcPr>
            <w:tcW w:w="3969" w:type="dxa"/>
            <w:tcBorders>
              <w:top w:val="single" w:sz="4" w:space="0" w:color="auto"/>
              <w:left w:val="nil"/>
              <w:bottom w:val="single" w:sz="4" w:space="0" w:color="auto"/>
              <w:right w:val="single" w:sz="4" w:space="0" w:color="auto"/>
            </w:tcBorders>
            <w:noWrap/>
            <w:vAlign w:val="center"/>
          </w:tcPr>
          <w:p w14:paraId="142FD842" w14:textId="77777777" w:rsidR="00861E94" w:rsidRPr="000331FB" w:rsidRDefault="00861E94" w:rsidP="00CF02A0">
            <w:pPr>
              <w:rPr>
                <w:rFonts w:eastAsia="Times New Roman" w:cs="Calibri"/>
                <w:sz w:val="20"/>
                <w:szCs w:val="20"/>
                <w:lang w:val="en-US"/>
              </w:rPr>
            </w:pPr>
            <w:r w:rsidRPr="000331FB">
              <w:rPr>
                <w:sz w:val="20"/>
                <w:szCs w:val="20"/>
              </w:rPr>
              <w:t>BIATAIN SILICONE LITE 10X25 CM 3 U</w:t>
            </w:r>
          </w:p>
        </w:tc>
      </w:tr>
    </w:tbl>
    <w:p w14:paraId="2496FAD8" w14:textId="77777777" w:rsidR="00861E94" w:rsidRDefault="00861E94" w:rsidP="00861E94">
      <w:pPr>
        <w:spacing w:line="240" w:lineRule="atLeast"/>
        <w:ind w:left="-567" w:firstLine="425"/>
        <w:jc w:val="both"/>
        <w:rPr>
          <w:rFonts w:ascii="Arial" w:eastAsia="Times New Roman" w:hAnsi="Arial" w:cs="Arial"/>
          <w:lang w:eastAsia="es-ES"/>
        </w:rPr>
      </w:pPr>
    </w:p>
    <w:p w14:paraId="20F7A300" w14:textId="025B4966" w:rsidR="00123B96" w:rsidRPr="00123B96" w:rsidRDefault="00123B96" w:rsidP="00123B96">
      <w:pPr>
        <w:pStyle w:val="Prrafodelista"/>
        <w:spacing w:line="240" w:lineRule="atLeast"/>
        <w:ind w:left="1211"/>
        <w:jc w:val="both"/>
        <w:rPr>
          <w:rFonts w:ascii="Arial" w:eastAsia="Times New Roman" w:hAnsi="Arial" w:cs="Arial"/>
          <w:b/>
          <w:bCs/>
          <w:u w:val="single"/>
          <w:lang w:eastAsia="es-ES"/>
        </w:rPr>
      </w:pPr>
      <w:r w:rsidRPr="00123B96">
        <w:rPr>
          <w:rFonts w:ascii="Arial" w:eastAsia="Times New Roman" w:hAnsi="Arial" w:cs="Arial"/>
          <w:b/>
          <w:bCs/>
          <w:u w:val="single"/>
          <w:lang w:eastAsia="es-ES"/>
        </w:rPr>
        <w:t>2.</w:t>
      </w:r>
    </w:p>
    <w:p w14:paraId="6566A47D" w14:textId="77777777" w:rsidR="00123B96" w:rsidRPr="00123B96" w:rsidRDefault="00123B96" w:rsidP="00123B96">
      <w:pPr>
        <w:pStyle w:val="Prrafodelista"/>
        <w:spacing w:line="240" w:lineRule="atLeast"/>
        <w:ind w:left="1211"/>
        <w:jc w:val="both"/>
        <w:rPr>
          <w:rFonts w:ascii="Arial" w:eastAsia="Times New Roman" w:hAnsi="Arial" w:cs="Arial"/>
          <w:b/>
          <w:bCs/>
          <w:lang w:eastAsia="es-ES"/>
        </w:rPr>
      </w:pPr>
    </w:p>
    <w:tbl>
      <w:tblPr>
        <w:tblW w:w="8930" w:type="dxa"/>
        <w:tblInd w:w="704" w:type="dxa"/>
        <w:tblCellMar>
          <w:left w:w="70" w:type="dxa"/>
          <w:right w:w="70" w:type="dxa"/>
        </w:tblCellMar>
        <w:tblLook w:val="04A0" w:firstRow="1" w:lastRow="0" w:firstColumn="1" w:lastColumn="0" w:noHBand="0" w:noVBand="1"/>
      </w:tblPr>
      <w:tblGrid>
        <w:gridCol w:w="851"/>
        <w:gridCol w:w="4110"/>
        <w:gridCol w:w="3969"/>
      </w:tblGrid>
      <w:tr w:rsidR="00861E94" w:rsidRPr="0035394F" w14:paraId="32AFE7C7" w14:textId="77777777" w:rsidTr="003D63E0">
        <w:trPr>
          <w:trHeight w:val="354"/>
        </w:trPr>
        <w:tc>
          <w:tcPr>
            <w:tcW w:w="85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BEA1DC" w14:textId="46E43110" w:rsidR="00861E94" w:rsidRPr="000331FB" w:rsidRDefault="000331FB" w:rsidP="00CF02A0">
            <w:pPr>
              <w:jc w:val="center"/>
              <w:rPr>
                <w:rFonts w:asciiTheme="minorHAnsi" w:eastAsia="Times New Roman" w:hAnsiTheme="minorHAnsi" w:cstheme="minorHAnsi"/>
                <w:b/>
                <w:bCs/>
                <w:color w:val="000000"/>
                <w:sz w:val="20"/>
                <w:szCs w:val="20"/>
                <w:lang w:eastAsia="es-ES"/>
              </w:rPr>
            </w:pPr>
            <w:r w:rsidRPr="000331FB">
              <w:rPr>
                <w:rFonts w:asciiTheme="minorHAnsi" w:eastAsia="Times New Roman" w:hAnsiTheme="minorHAnsi" w:cstheme="minorHAnsi"/>
                <w:b/>
                <w:bCs/>
                <w:color w:val="000000"/>
                <w:sz w:val="20"/>
                <w:szCs w:val="20"/>
                <w:lang w:eastAsia="es-ES"/>
              </w:rPr>
              <w:t>CN</w:t>
            </w:r>
          </w:p>
        </w:tc>
        <w:tc>
          <w:tcPr>
            <w:tcW w:w="41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544F96" w14:textId="77777777" w:rsidR="00861E94" w:rsidRPr="000331FB" w:rsidRDefault="00861E94" w:rsidP="00CF02A0">
            <w:pPr>
              <w:jc w:val="center"/>
              <w:rPr>
                <w:rFonts w:asciiTheme="minorHAnsi" w:eastAsia="Times New Roman" w:hAnsiTheme="minorHAnsi" w:cstheme="minorHAnsi"/>
                <w:b/>
                <w:bCs/>
                <w:color w:val="000000"/>
                <w:sz w:val="20"/>
                <w:szCs w:val="20"/>
                <w:lang w:eastAsia="es-ES"/>
              </w:rPr>
            </w:pPr>
            <w:r w:rsidRPr="000331FB">
              <w:rPr>
                <w:rFonts w:asciiTheme="minorHAnsi" w:eastAsia="Times New Roman" w:hAnsiTheme="minorHAnsi" w:cstheme="minorHAnsi"/>
                <w:b/>
                <w:bCs/>
                <w:color w:val="000000"/>
                <w:sz w:val="20"/>
                <w:szCs w:val="20"/>
                <w:lang w:eastAsia="es-ES"/>
              </w:rPr>
              <w:t>TIPO DE PRODUCTO</w:t>
            </w:r>
          </w:p>
        </w:tc>
        <w:tc>
          <w:tcPr>
            <w:tcW w:w="3969" w:type="dxa"/>
            <w:tcBorders>
              <w:top w:val="single" w:sz="4" w:space="0" w:color="auto"/>
              <w:left w:val="nil"/>
              <w:bottom w:val="single" w:sz="4" w:space="0" w:color="auto"/>
              <w:right w:val="single" w:sz="4" w:space="0" w:color="auto"/>
            </w:tcBorders>
            <w:shd w:val="clear" w:color="000000" w:fill="F2F2F2"/>
            <w:vAlign w:val="center"/>
            <w:hideMark/>
          </w:tcPr>
          <w:p w14:paraId="2E7DFF17" w14:textId="77777777" w:rsidR="00861E94" w:rsidRPr="000331FB" w:rsidRDefault="00861E94" w:rsidP="00CF02A0">
            <w:pPr>
              <w:jc w:val="center"/>
              <w:rPr>
                <w:rFonts w:asciiTheme="minorHAnsi" w:eastAsia="Times New Roman" w:hAnsiTheme="minorHAnsi" w:cstheme="minorHAnsi"/>
                <w:b/>
                <w:bCs/>
                <w:color w:val="000000"/>
                <w:sz w:val="20"/>
                <w:szCs w:val="20"/>
                <w:lang w:eastAsia="es-ES"/>
              </w:rPr>
            </w:pPr>
            <w:r w:rsidRPr="000331FB">
              <w:rPr>
                <w:rFonts w:asciiTheme="minorHAnsi" w:eastAsia="Times New Roman" w:hAnsiTheme="minorHAnsi" w:cstheme="minorHAnsi"/>
                <w:b/>
                <w:bCs/>
                <w:color w:val="000000"/>
                <w:sz w:val="20"/>
                <w:szCs w:val="20"/>
                <w:lang w:eastAsia="es-ES"/>
              </w:rPr>
              <w:t>NOMBRE COMERCIAL-PRESENTACION</w:t>
            </w:r>
          </w:p>
        </w:tc>
      </w:tr>
      <w:tr w:rsidR="00861E94" w:rsidRPr="0035394F" w14:paraId="6A406AFC" w14:textId="77777777" w:rsidTr="003D63E0">
        <w:trPr>
          <w:trHeight w:val="419"/>
        </w:trPr>
        <w:tc>
          <w:tcPr>
            <w:tcW w:w="851" w:type="dxa"/>
            <w:tcBorders>
              <w:top w:val="single" w:sz="4" w:space="0" w:color="auto"/>
              <w:left w:val="single" w:sz="4" w:space="0" w:color="auto"/>
              <w:bottom w:val="single" w:sz="4" w:space="0" w:color="auto"/>
              <w:right w:val="single" w:sz="4" w:space="0" w:color="auto"/>
            </w:tcBorders>
            <w:noWrap/>
            <w:vAlign w:val="center"/>
          </w:tcPr>
          <w:p w14:paraId="215B8FA4" w14:textId="77777777" w:rsidR="00861E94" w:rsidRPr="000331FB" w:rsidRDefault="00861E94" w:rsidP="00CF02A0">
            <w:pPr>
              <w:jc w:val="center"/>
              <w:rPr>
                <w:rFonts w:asciiTheme="minorHAnsi" w:hAnsiTheme="minorHAnsi" w:cstheme="minorHAnsi"/>
                <w:sz w:val="20"/>
                <w:szCs w:val="20"/>
              </w:rPr>
            </w:pPr>
            <w:r w:rsidRPr="000331FB">
              <w:rPr>
                <w:rFonts w:asciiTheme="minorHAnsi" w:hAnsiTheme="minorHAnsi" w:cstheme="minorHAnsi"/>
                <w:sz w:val="20"/>
                <w:szCs w:val="20"/>
              </w:rPr>
              <w:t>458646</w:t>
            </w:r>
          </w:p>
        </w:tc>
        <w:tc>
          <w:tcPr>
            <w:tcW w:w="4110" w:type="dxa"/>
            <w:tcBorders>
              <w:top w:val="single" w:sz="4" w:space="0" w:color="auto"/>
              <w:left w:val="single" w:sz="4" w:space="0" w:color="auto"/>
              <w:bottom w:val="single" w:sz="4" w:space="0" w:color="auto"/>
              <w:right w:val="single" w:sz="4" w:space="0" w:color="auto"/>
            </w:tcBorders>
            <w:noWrap/>
            <w:vAlign w:val="center"/>
          </w:tcPr>
          <w:p w14:paraId="50A251F5" w14:textId="77777777" w:rsidR="00861E94" w:rsidRPr="000331FB" w:rsidRDefault="00861E94" w:rsidP="00CF02A0">
            <w:pPr>
              <w:rPr>
                <w:rFonts w:asciiTheme="minorHAnsi" w:hAnsiTheme="minorHAnsi" w:cstheme="minorHAnsi"/>
                <w:sz w:val="20"/>
                <w:szCs w:val="20"/>
              </w:rPr>
            </w:pPr>
            <w:r w:rsidRPr="000331FB">
              <w:rPr>
                <w:rFonts w:asciiTheme="minorHAnsi" w:hAnsiTheme="minorHAnsi" w:cstheme="minorHAnsi"/>
                <w:sz w:val="20"/>
                <w:szCs w:val="20"/>
              </w:rPr>
              <w:t>APOSITO ESTERIL</w:t>
            </w:r>
          </w:p>
        </w:tc>
        <w:tc>
          <w:tcPr>
            <w:tcW w:w="3969" w:type="dxa"/>
            <w:tcBorders>
              <w:top w:val="single" w:sz="4" w:space="0" w:color="auto"/>
              <w:left w:val="nil"/>
              <w:bottom w:val="single" w:sz="4" w:space="0" w:color="auto"/>
              <w:right w:val="single" w:sz="4" w:space="0" w:color="auto"/>
            </w:tcBorders>
            <w:noWrap/>
            <w:vAlign w:val="center"/>
          </w:tcPr>
          <w:p w14:paraId="7E2EF380" w14:textId="77777777" w:rsidR="00861E94" w:rsidRPr="000331FB" w:rsidRDefault="00861E94" w:rsidP="00CF02A0">
            <w:pPr>
              <w:rPr>
                <w:rFonts w:asciiTheme="minorHAnsi" w:hAnsiTheme="minorHAnsi" w:cstheme="minorHAnsi"/>
                <w:sz w:val="20"/>
                <w:szCs w:val="20"/>
              </w:rPr>
            </w:pPr>
            <w:r w:rsidRPr="000331FB">
              <w:rPr>
                <w:rFonts w:asciiTheme="minorHAnsi" w:hAnsiTheme="minorHAnsi" w:cstheme="minorHAnsi"/>
                <w:sz w:val="20"/>
                <w:szCs w:val="20"/>
              </w:rPr>
              <w:t>COMFEEL ULCUS PLACA 10X10 CM 3 U</w:t>
            </w:r>
          </w:p>
        </w:tc>
      </w:tr>
    </w:tbl>
    <w:p w14:paraId="44553E8E" w14:textId="77777777" w:rsidR="00861E94" w:rsidRDefault="00861E94" w:rsidP="00861E94">
      <w:pPr>
        <w:ind w:left="142" w:right="856"/>
        <w:jc w:val="both"/>
        <w:rPr>
          <w:rFonts w:eastAsia="Arial" w:cstheme="minorHAnsi"/>
        </w:rPr>
      </w:pPr>
    </w:p>
    <w:p w14:paraId="154DB4D7" w14:textId="77777777" w:rsidR="00861E94" w:rsidRPr="00F64AC2" w:rsidRDefault="00861E94" w:rsidP="00123B96">
      <w:pPr>
        <w:ind w:left="1701" w:right="856"/>
        <w:jc w:val="both"/>
        <w:rPr>
          <w:rFonts w:eastAsia="Arial" w:cstheme="minorHAnsi"/>
          <w:spacing w:val="-1"/>
        </w:rPr>
      </w:pPr>
      <w:r w:rsidRPr="00F64AC2">
        <w:rPr>
          <w:rFonts w:eastAsia="Arial" w:cstheme="minorHAnsi"/>
        </w:rPr>
        <w:t xml:space="preserve">- </w:t>
      </w:r>
      <w:r w:rsidRPr="00F64AC2">
        <w:rPr>
          <w:rFonts w:eastAsia="Arial" w:cstheme="minorHAnsi"/>
          <w:spacing w:val="11"/>
        </w:rPr>
        <w:t xml:space="preserve"> </w:t>
      </w:r>
      <w:r w:rsidRPr="00F64AC2">
        <w:rPr>
          <w:rFonts w:eastAsia="Arial" w:cstheme="minorHAnsi"/>
          <w:spacing w:val="-1"/>
        </w:rPr>
        <w:t xml:space="preserve">Cambio en las especificaciones técnicas.   </w:t>
      </w:r>
    </w:p>
    <w:p w14:paraId="611F5B1E" w14:textId="77777777" w:rsidR="00861E94" w:rsidRPr="0065661F" w:rsidRDefault="00861E94" w:rsidP="00123B96">
      <w:pPr>
        <w:pStyle w:val="Prrafodelista"/>
        <w:numPr>
          <w:ilvl w:val="0"/>
          <w:numId w:val="27"/>
        </w:numPr>
        <w:ind w:left="1701" w:right="-2"/>
        <w:contextualSpacing/>
        <w:jc w:val="both"/>
        <w:rPr>
          <w:rFonts w:eastAsia="Arial" w:cs="Arial"/>
          <w:spacing w:val="-1"/>
        </w:rPr>
      </w:pPr>
      <w:r w:rsidRPr="0065661F">
        <w:rPr>
          <w:rFonts w:eastAsia="Arial" w:cs="Arial"/>
          <w:spacing w:val="-1"/>
        </w:rPr>
        <w:t>La capa adherente de carboximetilcelulosa sódica pasa a ser una capa de espuma de poliuretano alveolar hidrofílico junto a otra capa y reborde adherente de silicona perforada.</w:t>
      </w:r>
    </w:p>
    <w:p w14:paraId="0AF784E3" w14:textId="77777777" w:rsidR="00861E94" w:rsidRDefault="00861E94" w:rsidP="00123B96">
      <w:pPr>
        <w:pStyle w:val="Prrafodelista"/>
        <w:numPr>
          <w:ilvl w:val="0"/>
          <w:numId w:val="27"/>
        </w:numPr>
        <w:ind w:left="1701" w:right="855"/>
        <w:contextualSpacing/>
        <w:jc w:val="both"/>
        <w:rPr>
          <w:rFonts w:eastAsia="Arial" w:cstheme="minorHAnsi"/>
          <w:spacing w:val="-1"/>
        </w:rPr>
      </w:pPr>
      <w:r w:rsidRPr="00F64AC2">
        <w:rPr>
          <w:rFonts w:eastAsia="Arial" w:cstheme="minorHAnsi"/>
          <w:spacing w:val="-1"/>
        </w:rPr>
        <w:t xml:space="preserve">Cambio en las medidas. Pasa de </w:t>
      </w:r>
      <w:r>
        <w:rPr>
          <w:rFonts w:eastAsia="Arial" w:cs="Arial"/>
          <w:spacing w:val="-1"/>
        </w:rPr>
        <w:t>10</w:t>
      </w:r>
      <w:r w:rsidRPr="00DD1612">
        <w:rPr>
          <w:rFonts w:eastAsia="Arial" w:cs="Arial"/>
          <w:spacing w:val="-1"/>
        </w:rPr>
        <w:t>X</w:t>
      </w:r>
      <w:r>
        <w:rPr>
          <w:rFonts w:eastAsia="Arial" w:cs="Arial"/>
          <w:spacing w:val="-1"/>
        </w:rPr>
        <w:t>10</w:t>
      </w:r>
      <w:r w:rsidRPr="00DD1612">
        <w:rPr>
          <w:rFonts w:eastAsia="Arial" w:cs="Arial"/>
          <w:spacing w:val="-1"/>
        </w:rPr>
        <w:t xml:space="preserve"> cm a 1</w:t>
      </w:r>
      <w:r>
        <w:rPr>
          <w:rFonts w:eastAsia="Arial" w:cs="Arial"/>
          <w:spacing w:val="-1"/>
        </w:rPr>
        <w:t>2,5</w:t>
      </w:r>
      <w:r w:rsidRPr="00DD1612">
        <w:rPr>
          <w:rFonts w:eastAsia="Arial" w:cs="Arial"/>
          <w:spacing w:val="-1"/>
        </w:rPr>
        <w:t>X</w:t>
      </w:r>
      <w:r>
        <w:rPr>
          <w:rFonts w:eastAsia="Arial" w:cs="Arial"/>
          <w:spacing w:val="-1"/>
        </w:rPr>
        <w:t>1</w:t>
      </w:r>
      <w:r w:rsidRPr="00DD1612">
        <w:rPr>
          <w:rFonts w:eastAsia="Arial" w:cs="Arial"/>
          <w:spacing w:val="-1"/>
        </w:rPr>
        <w:t>2</w:t>
      </w:r>
      <w:r>
        <w:rPr>
          <w:rFonts w:eastAsia="Arial" w:cs="Arial"/>
          <w:spacing w:val="-1"/>
        </w:rPr>
        <w:t>,</w:t>
      </w:r>
      <w:r w:rsidRPr="00DD1612">
        <w:rPr>
          <w:rFonts w:eastAsia="Arial" w:cs="Arial"/>
          <w:spacing w:val="-1"/>
        </w:rPr>
        <w:t>5 cm</w:t>
      </w:r>
      <w:r w:rsidRPr="00F64AC2">
        <w:rPr>
          <w:rFonts w:eastAsia="Arial" w:cstheme="minorHAnsi"/>
          <w:spacing w:val="-1"/>
        </w:rPr>
        <w:t>.</w:t>
      </w:r>
    </w:p>
    <w:p w14:paraId="54B1BD06" w14:textId="77777777" w:rsidR="00861E94" w:rsidRPr="00DD1612" w:rsidRDefault="00861E94" w:rsidP="00123B96">
      <w:pPr>
        <w:ind w:left="1701" w:right="855"/>
        <w:jc w:val="both"/>
        <w:rPr>
          <w:rFonts w:eastAsia="Arial" w:cstheme="minorHAnsi"/>
          <w:spacing w:val="-1"/>
        </w:rPr>
      </w:pPr>
      <w:r w:rsidRPr="00F64AC2">
        <w:rPr>
          <w:rFonts w:eastAsia="Arial" w:cstheme="minorHAnsi"/>
          <w:spacing w:val="-1"/>
        </w:rPr>
        <w:t>-  Cambio</w:t>
      </w:r>
      <w:r>
        <w:rPr>
          <w:rFonts w:eastAsia="Arial" w:cstheme="minorHAnsi"/>
          <w:spacing w:val="-1"/>
        </w:rPr>
        <w:t xml:space="preserve"> </w:t>
      </w:r>
      <w:r w:rsidRPr="00DD1612">
        <w:rPr>
          <w:rFonts w:eastAsia="Arial" w:cs="Arial"/>
          <w:spacing w:val="-1"/>
        </w:rPr>
        <w:t>en las instrucciones de uso</w:t>
      </w:r>
      <w:r>
        <w:rPr>
          <w:rFonts w:eastAsia="Arial" w:cs="Arial"/>
          <w:spacing w:val="-1"/>
        </w:rPr>
        <w:t>.</w:t>
      </w:r>
    </w:p>
    <w:p w14:paraId="41AD70BD" w14:textId="63AE91BE" w:rsidR="00861E94" w:rsidRDefault="00861E94" w:rsidP="00123B96">
      <w:pPr>
        <w:ind w:left="1701" w:right="855"/>
        <w:jc w:val="both"/>
        <w:rPr>
          <w:rFonts w:eastAsia="Arial" w:cstheme="minorHAnsi"/>
          <w:spacing w:val="-1"/>
        </w:rPr>
      </w:pPr>
      <w:r w:rsidRPr="00F64AC2">
        <w:rPr>
          <w:rFonts w:eastAsia="Arial" w:cstheme="minorHAnsi"/>
          <w:spacing w:val="-1"/>
        </w:rPr>
        <w:t xml:space="preserve"> </w:t>
      </w:r>
      <w:r w:rsidR="004D7105">
        <w:rPr>
          <w:rFonts w:eastAsia="Arial" w:cstheme="minorHAnsi"/>
          <w:spacing w:val="-1"/>
        </w:rPr>
        <w:t xml:space="preserve">- </w:t>
      </w:r>
      <w:r w:rsidRPr="00F64AC2">
        <w:rPr>
          <w:rFonts w:eastAsia="Arial" w:cstheme="minorHAnsi"/>
          <w:spacing w:val="-1"/>
        </w:rPr>
        <w:t>Cambio del nombre comercial- presentación</w:t>
      </w:r>
    </w:p>
    <w:p w14:paraId="6A520DD3" w14:textId="77777777" w:rsidR="000331FB" w:rsidRPr="00F64AC2" w:rsidRDefault="000331FB" w:rsidP="00861E94">
      <w:pPr>
        <w:ind w:right="855"/>
        <w:jc w:val="both"/>
        <w:rPr>
          <w:rFonts w:eastAsia="Arial" w:cstheme="minorHAnsi"/>
          <w:spacing w:val="-1"/>
        </w:rPr>
      </w:pPr>
    </w:p>
    <w:tbl>
      <w:tblPr>
        <w:tblW w:w="8930" w:type="dxa"/>
        <w:tblInd w:w="704" w:type="dxa"/>
        <w:tblLayout w:type="fixed"/>
        <w:tblCellMar>
          <w:left w:w="70" w:type="dxa"/>
          <w:right w:w="70" w:type="dxa"/>
        </w:tblCellMar>
        <w:tblLook w:val="04A0" w:firstRow="1" w:lastRow="0" w:firstColumn="1" w:lastColumn="0" w:noHBand="0" w:noVBand="1"/>
      </w:tblPr>
      <w:tblGrid>
        <w:gridCol w:w="851"/>
        <w:gridCol w:w="4110"/>
        <w:gridCol w:w="3969"/>
      </w:tblGrid>
      <w:tr w:rsidR="00861E94" w:rsidRPr="000331FB" w14:paraId="4B90C5FF" w14:textId="77777777" w:rsidTr="003D63E0">
        <w:trPr>
          <w:trHeight w:val="471"/>
        </w:trPr>
        <w:tc>
          <w:tcPr>
            <w:tcW w:w="85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944D8A" w14:textId="725AF493" w:rsidR="00861E94" w:rsidRPr="000331FB" w:rsidRDefault="000331FB" w:rsidP="00CF02A0">
            <w:pPr>
              <w:jc w:val="center"/>
              <w:rPr>
                <w:rFonts w:eastAsia="Times New Roman" w:cs="Calibri"/>
                <w:b/>
                <w:bCs/>
                <w:color w:val="000000"/>
                <w:sz w:val="20"/>
                <w:szCs w:val="20"/>
                <w:lang w:eastAsia="es-ES"/>
              </w:rPr>
            </w:pPr>
            <w:r w:rsidRPr="000331FB">
              <w:rPr>
                <w:rFonts w:eastAsia="Times New Roman" w:cs="Calibri"/>
                <w:b/>
                <w:bCs/>
                <w:color w:val="000000"/>
                <w:sz w:val="20"/>
                <w:szCs w:val="20"/>
                <w:lang w:eastAsia="es-ES"/>
              </w:rPr>
              <w:t>CN</w:t>
            </w:r>
          </w:p>
        </w:tc>
        <w:tc>
          <w:tcPr>
            <w:tcW w:w="41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6F7595" w14:textId="77777777" w:rsidR="00861E94" w:rsidRPr="000331FB" w:rsidRDefault="00861E94" w:rsidP="00CF02A0">
            <w:pPr>
              <w:jc w:val="center"/>
              <w:rPr>
                <w:rFonts w:eastAsia="Times New Roman" w:cs="Calibri"/>
                <w:b/>
                <w:bCs/>
                <w:color w:val="000000"/>
                <w:sz w:val="20"/>
                <w:szCs w:val="20"/>
                <w:lang w:eastAsia="es-ES"/>
              </w:rPr>
            </w:pPr>
            <w:r w:rsidRPr="000331FB">
              <w:rPr>
                <w:rFonts w:eastAsia="Times New Roman" w:cs="Calibri"/>
                <w:b/>
                <w:bCs/>
                <w:color w:val="000000"/>
                <w:sz w:val="20"/>
                <w:szCs w:val="20"/>
                <w:lang w:eastAsia="es-ES"/>
              </w:rPr>
              <w:t>Actual NOMBRE COMERCIAL-PRESENTACION</w:t>
            </w:r>
          </w:p>
        </w:tc>
        <w:tc>
          <w:tcPr>
            <w:tcW w:w="3969" w:type="dxa"/>
            <w:tcBorders>
              <w:top w:val="single" w:sz="4" w:space="0" w:color="auto"/>
              <w:left w:val="nil"/>
              <w:bottom w:val="single" w:sz="4" w:space="0" w:color="auto"/>
              <w:right w:val="single" w:sz="4" w:space="0" w:color="auto"/>
            </w:tcBorders>
            <w:shd w:val="clear" w:color="000000" w:fill="F2F2F2"/>
            <w:vAlign w:val="center"/>
            <w:hideMark/>
          </w:tcPr>
          <w:p w14:paraId="49FEB5C9" w14:textId="77777777" w:rsidR="00861E94" w:rsidRPr="000331FB" w:rsidRDefault="00861E94" w:rsidP="00CF02A0">
            <w:pPr>
              <w:jc w:val="center"/>
              <w:rPr>
                <w:rFonts w:eastAsia="Times New Roman" w:cs="Calibri"/>
                <w:b/>
                <w:bCs/>
                <w:color w:val="000000"/>
                <w:sz w:val="20"/>
                <w:szCs w:val="20"/>
                <w:lang w:eastAsia="es-ES"/>
              </w:rPr>
            </w:pPr>
            <w:r w:rsidRPr="000331FB">
              <w:rPr>
                <w:rFonts w:eastAsia="Times New Roman" w:cs="Calibri"/>
                <w:b/>
                <w:bCs/>
                <w:color w:val="000000"/>
                <w:sz w:val="20"/>
                <w:szCs w:val="20"/>
                <w:lang w:eastAsia="es-ES"/>
              </w:rPr>
              <w:t>Nuevo NOMBRE COMERCIAL-PRESENTACION</w:t>
            </w:r>
          </w:p>
        </w:tc>
      </w:tr>
      <w:tr w:rsidR="00861E94" w:rsidRPr="000331FB" w14:paraId="078BD917" w14:textId="77777777" w:rsidTr="003D63E0">
        <w:trPr>
          <w:trHeight w:val="360"/>
        </w:trPr>
        <w:tc>
          <w:tcPr>
            <w:tcW w:w="851" w:type="dxa"/>
            <w:tcBorders>
              <w:top w:val="single" w:sz="4" w:space="0" w:color="auto"/>
              <w:left w:val="single" w:sz="4" w:space="0" w:color="auto"/>
              <w:bottom w:val="single" w:sz="4" w:space="0" w:color="auto"/>
              <w:right w:val="single" w:sz="4" w:space="0" w:color="auto"/>
            </w:tcBorders>
            <w:noWrap/>
            <w:vAlign w:val="center"/>
          </w:tcPr>
          <w:p w14:paraId="0C08A9A5" w14:textId="77777777" w:rsidR="00861E94" w:rsidRPr="000331FB" w:rsidRDefault="00861E94" w:rsidP="00CF02A0">
            <w:pPr>
              <w:jc w:val="center"/>
              <w:rPr>
                <w:rFonts w:eastAsia="Times New Roman" w:cs="Calibri"/>
                <w:sz w:val="20"/>
                <w:szCs w:val="20"/>
                <w:lang w:val="en-US"/>
              </w:rPr>
            </w:pPr>
            <w:r w:rsidRPr="000331FB">
              <w:rPr>
                <w:sz w:val="20"/>
                <w:szCs w:val="20"/>
              </w:rPr>
              <w:t>458646</w:t>
            </w:r>
          </w:p>
        </w:tc>
        <w:tc>
          <w:tcPr>
            <w:tcW w:w="4110" w:type="dxa"/>
            <w:tcBorders>
              <w:top w:val="single" w:sz="4" w:space="0" w:color="auto"/>
              <w:left w:val="nil"/>
              <w:bottom w:val="single" w:sz="4" w:space="0" w:color="auto"/>
              <w:right w:val="single" w:sz="4" w:space="0" w:color="auto"/>
            </w:tcBorders>
            <w:noWrap/>
            <w:vAlign w:val="center"/>
          </w:tcPr>
          <w:p w14:paraId="4360E8E5" w14:textId="77777777" w:rsidR="00861E94" w:rsidRPr="000331FB" w:rsidRDefault="00861E94" w:rsidP="00CF02A0">
            <w:pPr>
              <w:rPr>
                <w:rFonts w:eastAsia="Times New Roman" w:cs="Calibri"/>
                <w:sz w:val="20"/>
                <w:szCs w:val="20"/>
                <w:lang w:val="en-US"/>
              </w:rPr>
            </w:pPr>
            <w:r w:rsidRPr="000331FB">
              <w:rPr>
                <w:sz w:val="20"/>
                <w:szCs w:val="20"/>
              </w:rPr>
              <w:t>COMFEEL ULCUS PLACA 10X10 CM 3 U</w:t>
            </w:r>
          </w:p>
        </w:tc>
        <w:tc>
          <w:tcPr>
            <w:tcW w:w="3969" w:type="dxa"/>
            <w:tcBorders>
              <w:top w:val="single" w:sz="4" w:space="0" w:color="auto"/>
              <w:left w:val="nil"/>
              <w:bottom w:val="single" w:sz="4" w:space="0" w:color="auto"/>
              <w:right w:val="single" w:sz="4" w:space="0" w:color="auto"/>
            </w:tcBorders>
            <w:noWrap/>
            <w:vAlign w:val="center"/>
          </w:tcPr>
          <w:p w14:paraId="77D37DBE" w14:textId="77777777" w:rsidR="00861E94" w:rsidRPr="000331FB" w:rsidRDefault="00861E94" w:rsidP="00CF02A0">
            <w:pPr>
              <w:rPr>
                <w:rFonts w:eastAsia="Times New Roman" w:cs="Calibri"/>
                <w:sz w:val="20"/>
                <w:szCs w:val="20"/>
                <w:lang w:val="en-US"/>
              </w:rPr>
            </w:pPr>
            <w:r w:rsidRPr="000331FB">
              <w:rPr>
                <w:sz w:val="20"/>
                <w:szCs w:val="20"/>
              </w:rPr>
              <w:t>BIATAIN SILICONE LITE 12,5X12,5 CM 3 U</w:t>
            </w:r>
          </w:p>
        </w:tc>
      </w:tr>
    </w:tbl>
    <w:p w14:paraId="1B13EC99" w14:textId="77777777" w:rsidR="00861E94" w:rsidRPr="000331FB" w:rsidRDefault="00861E94" w:rsidP="00861E94">
      <w:pPr>
        <w:ind w:left="-142" w:right="855"/>
        <w:jc w:val="both"/>
        <w:rPr>
          <w:rFonts w:eastAsia="Arial" w:cstheme="minorHAnsi"/>
          <w:color w:val="FF0000"/>
          <w:spacing w:val="-1"/>
          <w:sz w:val="20"/>
          <w:szCs w:val="20"/>
        </w:rPr>
      </w:pPr>
    </w:p>
    <w:p w14:paraId="3A4AF865" w14:textId="77777777" w:rsidR="00861E94" w:rsidRPr="009B3E7D" w:rsidRDefault="00861E94" w:rsidP="00657D0F">
      <w:pPr>
        <w:ind w:left="-142"/>
        <w:rPr>
          <w:rFonts w:ascii="Arial" w:eastAsia="Arial" w:hAnsi="Arial" w:cs="Arial"/>
        </w:rPr>
      </w:pPr>
    </w:p>
    <w:p w14:paraId="7D121013" w14:textId="0F0C326A" w:rsidR="00E23866" w:rsidRPr="00D5098C" w:rsidRDefault="00624084" w:rsidP="00100DA5">
      <w:pPr>
        <w:ind w:left="709"/>
        <w:jc w:val="both"/>
        <w:rPr>
          <w:rFonts w:asciiTheme="minorHAnsi" w:hAnsiTheme="minorHAnsi" w:cs="Arial"/>
          <w:b/>
        </w:rPr>
      </w:pPr>
      <w:r w:rsidRPr="00D5098C">
        <w:rPr>
          <w:rFonts w:asciiTheme="minorHAnsi" w:hAnsiTheme="minorHAnsi" w:cs="Arial"/>
          <w:b/>
        </w:rPr>
        <w:t>L</w:t>
      </w:r>
      <w:r w:rsidR="00E23866" w:rsidRPr="00D5098C">
        <w:rPr>
          <w:rFonts w:asciiTheme="minorHAnsi" w:hAnsiTheme="minorHAnsi" w:cs="Arial"/>
          <w:b/>
        </w:rPr>
        <w:t>a información recogida en el Nomenclátor oficial de la prestación farmacéutica del Sistema Nacional de Salud sobre precios correspondientes a medicamentos no incluidos en la prestación farmacéutica del SNS es meramente informativa. A efectos legales, y en tanto en cuanto se proceda al desarrollo reglamentario del texto refundido de la Ley de garantías y uso racional de los medicamentos y productos sanitarios, aprobado mediante el Real Decreto Legislativo 1/2015, de 24 de julio, debe contactarse con los respectivos laboratorios comercializadores de los medicamentos en cuestión.</w:t>
      </w:r>
    </w:p>
    <w:p w14:paraId="2D0A3831" w14:textId="029D3CDC" w:rsidR="00F513FC" w:rsidRDefault="00F513FC" w:rsidP="004916B6">
      <w:pPr>
        <w:ind w:left="426"/>
        <w:jc w:val="both"/>
        <w:rPr>
          <w:rFonts w:asciiTheme="minorHAnsi" w:hAnsiTheme="minorHAnsi" w:cs="Arial"/>
          <w:b/>
        </w:rPr>
      </w:pPr>
    </w:p>
    <w:p w14:paraId="5ACA0FF3" w14:textId="77777777" w:rsidR="00795B49" w:rsidRDefault="00795B49" w:rsidP="004916B6">
      <w:pPr>
        <w:ind w:left="426"/>
        <w:jc w:val="both"/>
        <w:rPr>
          <w:rFonts w:asciiTheme="minorHAnsi" w:hAnsiTheme="minorHAnsi" w:cs="Arial"/>
          <w:b/>
        </w:rPr>
      </w:pPr>
    </w:p>
    <w:p w14:paraId="707CC331" w14:textId="5EB7D6FF" w:rsidR="007923C3" w:rsidRPr="00E87604" w:rsidRDefault="007923C3" w:rsidP="007923C3">
      <w:pPr>
        <w:ind w:left="709"/>
        <w:jc w:val="both"/>
        <w:rPr>
          <w:rFonts w:asciiTheme="minorHAnsi" w:eastAsia="Times New Roman" w:hAnsiTheme="minorHAnsi" w:cstheme="minorHAnsi"/>
          <w:color w:val="FF0000"/>
          <w:lang w:eastAsia="es-ES"/>
        </w:rPr>
      </w:pPr>
      <w:r w:rsidRPr="00E87604">
        <w:rPr>
          <w:rFonts w:asciiTheme="minorHAnsi" w:eastAsia="Times New Roman" w:hAnsiTheme="minorHAnsi" w:cstheme="minorHAnsi"/>
          <w:color w:val="FF0000"/>
          <w:lang w:eastAsia="es-ES"/>
        </w:rPr>
        <w:lastRenderedPageBreak/>
        <w:t>A efectos del Nomenclátor del mes de diciembre 2025 les informamos que no hay medicamentos que hayan sido excluidos de la financiación ni medicamentos que dejen de ser facturables al haber transcurrido tres meses desde su exclusión.</w:t>
      </w:r>
    </w:p>
    <w:p w14:paraId="75070E53" w14:textId="77777777" w:rsidR="00966D3A" w:rsidRDefault="00966D3A" w:rsidP="00AB51FC">
      <w:pPr>
        <w:jc w:val="center"/>
        <w:rPr>
          <w:rFonts w:cs="Calibri"/>
          <w:bCs/>
        </w:rPr>
      </w:pPr>
    </w:p>
    <w:p w14:paraId="443CBE5B" w14:textId="77777777" w:rsidR="00966D3A" w:rsidRDefault="00966D3A" w:rsidP="00AB51FC">
      <w:pPr>
        <w:jc w:val="center"/>
        <w:rPr>
          <w:rFonts w:cs="Calibri"/>
          <w:bCs/>
        </w:rPr>
      </w:pPr>
    </w:p>
    <w:p w14:paraId="0DD4BE42" w14:textId="77777777" w:rsidR="00966D3A" w:rsidRDefault="00966D3A" w:rsidP="00AB51FC">
      <w:pPr>
        <w:jc w:val="center"/>
        <w:rPr>
          <w:rFonts w:cs="Calibri"/>
          <w:bCs/>
        </w:rPr>
      </w:pPr>
    </w:p>
    <w:p w14:paraId="7C649E6F" w14:textId="29BD6047" w:rsidR="00AB51FC" w:rsidRPr="00D22C65" w:rsidRDefault="00AB51FC" w:rsidP="00AB51FC">
      <w:pPr>
        <w:jc w:val="center"/>
        <w:rPr>
          <w:rFonts w:cs="Calibri"/>
          <w:color w:val="002060"/>
        </w:rPr>
      </w:pPr>
      <w:r w:rsidRPr="00D22C65">
        <w:rPr>
          <w:rFonts w:cs="Calibri"/>
          <w:bCs/>
        </w:rPr>
        <w:t>EL SUBDIRECTOR GENERAL DE FARMACIA</w:t>
      </w:r>
    </w:p>
    <w:p w14:paraId="4764600F" w14:textId="77777777" w:rsidR="00475B6B" w:rsidRDefault="00475B6B" w:rsidP="00AB51FC">
      <w:pPr>
        <w:jc w:val="center"/>
        <w:rPr>
          <w:rFonts w:cs="Calibri"/>
        </w:rPr>
      </w:pPr>
    </w:p>
    <w:p w14:paraId="6732FB14" w14:textId="77777777" w:rsidR="00CC72F3" w:rsidRDefault="00CC72F3" w:rsidP="00AB51FC">
      <w:pPr>
        <w:jc w:val="center"/>
        <w:rPr>
          <w:rFonts w:cs="Calibri"/>
        </w:rPr>
      </w:pPr>
    </w:p>
    <w:p w14:paraId="3021E4B3" w14:textId="77777777" w:rsidR="00CC72F3" w:rsidRDefault="00CC72F3" w:rsidP="00AB51FC">
      <w:pPr>
        <w:jc w:val="center"/>
        <w:rPr>
          <w:rFonts w:cs="Calibri"/>
        </w:rPr>
      </w:pPr>
    </w:p>
    <w:p w14:paraId="325480D2" w14:textId="70C5EC2C" w:rsidR="00AB51FC" w:rsidRPr="000664F7" w:rsidRDefault="00AB51FC" w:rsidP="00AB51FC">
      <w:pPr>
        <w:jc w:val="center"/>
        <w:rPr>
          <w:rFonts w:cs="Calibri"/>
        </w:rPr>
      </w:pPr>
      <w:r w:rsidRPr="000664F7">
        <w:rPr>
          <w:rFonts w:cs="Calibri"/>
        </w:rPr>
        <w:t>Javier García del Pozo</w:t>
      </w:r>
    </w:p>
    <w:sectPr w:rsidR="00AB51FC" w:rsidRPr="000664F7" w:rsidSect="0031469F">
      <w:headerReference w:type="default" r:id="rId8"/>
      <w:footerReference w:type="default" r:id="rId9"/>
      <w:headerReference w:type="first" r:id="rId10"/>
      <w:pgSz w:w="11906" w:h="16838"/>
      <w:pgMar w:top="2268" w:right="991" w:bottom="130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28C7" w14:textId="77777777" w:rsidR="00DA7BD5" w:rsidRDefault="00DA7BD5" w:rsidP="00DE4E1B">
      <w:r>
        <w:separator/>
      </w:r>
    </w:p>
  </w:endnote>
  <w:endnote w:type="continuationSeparator" w:id="0">
    <w:p w14:paraId="3435EF3F" w14:textId="77777777" w:rsidR="00DA7BD5" w:rsidRDefault="00DA7BD5" w:rsidP="00DE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6092E" w14:paraId="151A5C9E" w14:textId="77777777" w:rsidTr="00176E0B">
      <w:tc>
        <w:tcPr>
          <w:tcW w:w="4606" w:type="dxa"/>
        </w:tcPr>
        <w:p w14:paraId="4F6BB403" w14:textId="5EB4C206" w:rsidR="00B6092E" w:rsidRDefault="00B6092E" w:rsidP="001C48BD">
          <w:pPr>
            <w:pStyle w:val="Piedepgina"/>
            <w:tabs>
              <w:tab w:val="left" w:pos="8313"/>
            </w:tabs>
          </w:pPr>
          <w:r>
            <w:fldChar w:fldCharType="begin"/>
          </w:r>
          <w:r>
            <w:instrText>PAGE   \* MERGEFORMAT</w:instrText>
          </w:r>
          <w:r>
            <w:fldChar w:fldCharType="separate"/>
          </w:r>
          <w:r w:rsidR="00C73504">
            <w:rPr>
              <w:noProof/>
            </w:rPr>
            <w:t>20</w:t>
          </w:r>
          <w:r>
            <w:fldChar w:fldCharType="end"/>
          </w:r>
        </w:p>
      </w:tc>
      <w:tc>
        <w:tcPr>
          <w:tcW w:w="4606" w:type="dxa"/>
        </w:tcPr>
        <w:p w14:paraId="71E5B9EB" w14:textId="77777777" w:rsidR="00B6092E" w:rsidRDefault="00B6092E" w:rsidP="001C48BD">
          <w:pPr>
            <w:pStyle w:val="Piedepgina"/>
            <w:tabs>
              <w:tab w:val="left" w:pos="8313"/>
            </w:tabs>
          </w:pPr>
        </w:p>
      </w:tc>
    </w:tr>
  </w:tbl>
  <w:p w14:paraId="2F5FD0C6" w14:textId="77777777" w:rsidR="00B6092E" w:rsidRDefault="00B6092E" w:rsidP="001C48BD">
    <w:pPr>
      <w:pStyle w:val="Piedepgina"/>
      <w:tabs>
        <w:tab w:val="left" w:pos="8313"/>
      </w:tabs>
    </w:pPr>
    <w:r>
      <w:rPr>
        <w:noProof/>
        <w:lang w:eastAsia="es-ES"/>
      </w:rPr>
      <mc:AlternateContent>
        <mc:Choice Requires="wps">
          <w:drawing>
            <wp:anchor distT="0" distB="0" distL="114300" distR="114300" simplePos="0" relativeHeight="251672576" behindDoc="0" locked="0" layoutInCell="1" allowOverlap="1" wp14:anchorId="4FCFE6C6" wp14:editId="75D50707">
              <wp:simplePos x="0" y="0"/>
              <wp:positionH relativeFrom="column">
                <wp:posOffset>4911552</wp:posOffset>
              </wp:positionH>
              <wp:positionV relativeFrom="paragraph">
                <wp:posOffset>-110317</wp:posOffset>
              </wp:positionV>
              <wp:extent cx="1461654" cy="0"/>
              <wp:effectExtent l="0" t="0" r="24765" b="19050"/>
              <wp:wrapNone/>
              <wp:docPr id="8" name="8 Conector recto"/>
              <wp:cNvGraphicFramePr/>
              <a:graphic xmlns:a="http://schemas.openxmlformats.org/drawingml/2006/main">
                <a:graphicData uri="http://schemas.microsoft.com/office/word/2010/wordprocessingShape">
                  <wps:wsp>
                    <wps:cNvCnPr/>
                    <wps:spPr>
                      <a:xfrm>
                        <a:off x="0" y="0"/>
                        <a:ext cx="14616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A9172" id="8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75pt,-8.7pt" to="501.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" strokecolor="black [3040]"/>
          </w:pict>
        </mc:Fallback>
      </mc:AlternateContent>
    </w:r>
    <w:r>
      <w:rPr>
        <w:noProof/>
        <w:lang w:eastAsia="es-ES"/>
      </w:rPr>
      <mc:AlternateContent>
        <mc:Choice Requires="wps">
          <w:drawing>
            <wp:anchor distT="0" distB="0" distL="114300" distR="114300" simplePos="0" relativeHeight="251671552" behindDoc="0" locked="0" layoutInCell="1" allowOverlap="1" wp14:anchorId="087B943A" wp14:editId="07F23224">
              <wp:simplePos x="0" y="0"/>
              <wp:positionH relativeFrom="column">
                <wp:posOffset>4828426</wp:posOffset>
              </wp:positionH>
              <wp:positionV relativeFrom="paragraph">
                <wp:posOffset>-110317</wp:posOffset>
              </wp:positionV>
              <wp:extent cx="1648690" cy="506730"/>
              <wp:effectExtent l="0" t="0" r="8890" b="7620"/>
              <wp:wrapNone/>
              <wp:docPr id="7" name="7 Cuadro de texto"/>
              <wp:cNvGraphicFramePr/>
              <a:graphic xmlns:a="http://schemas.openxmlformats.org/drawingml/2006/main">
                <a:graphicData uri="http://schemas.microsoft.com/office/word/2010/wordprocessingShape">
                  <wps:wsp>
                    <wps:cNvSpPr txBox="1"/>
                    <wps:spPr>
                      <a:xfrm>
                        <a:off x="0" y="0"/>
                        <a:ext cx="1648690" cy="506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95E56" w14:textId="77777777" w:rsidR="00B6092E" w:rsidRPr="002823E8" w:rsidRDefault="00B6092E" w:rsidP="007B36D9">
                          <w:pPr>
                            <w:ind w:right="-2"/>
                            <w:jc w:val="right"/>
                            <w:rPr>
                              <w:rFonts w:ascii="MS UI Gothic" w:eastAsia="MS UI Gothic" w:hAnsi="MS UI Gothic" w:cs="Arial"/>
                              <w:sz w:val="14"/>
                              <w:szCs w:val="14"/>
                            </w:rPr>
                          </w:pPr>
                          <w:r>
                            <w:rPr>
                              <w:rFonts w:ascii="MS UI Gothic" w:eastAsia="MS UI Gothic" w:hAnsi="MS UI Gothic" w:cs="Arial"/>
                              <w:sz w:val="14"/>
                              <w:szCs w:val="14"/>
                            </w:rPr>
                            <w:t>MINISTERIO DE SANIDAD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7B943A" id="_x0000_t202" coordsize="21600,21600" o:spt="202" path="m,l,21600r21600,l21600,xe">
              <v:stroke joinstyle="miter"/>
              <v:path gradientshapeok="t" o:connecttype="rect"/>
            </v:shapetype>
            <v:shape id="7 Cuadro de texto" o:spid="_x0000_s1026" type="#_x0000_t202" style="position:absolute;margin-left:380.2pt;margin-top:-8.7pt;width:129.8pt;height:39.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" fillcolor="white [3201]" stroked="f" strokeweight=".5pt">
              <v:textbox>
                <w:txbxContent>
                  <w:p w14:paraId="5ED95E56" w14:textId="77777777" w:rsidR="00B6092E" w:rsidRPr="002823E8" w:rsidRDefault="00B6092E" w:rsidP="007B36D9">
                    <w:pPr>
                      <w:ind w:right="-2"/>
                      <w:jc w:val="right"/>
                      <w:rPr>
                        <w:rFonts w:ascii="MS UI Gothic" w:eastAsia="MS UI Gothic" w:hAnsi="MS UI Gothic" w:cs="Arial"/>
                        <w:sz w:val="14"/>
                        <w:szCs w:val="14"/>
                      </w:rPr>
                    </w:pPr>
                    <w:r>
                      <w:rPr>
                        <w:rFonts w:ascii="MS UI Gothic" w:eastAsia="MS UI Gothic" w:hAnsi="MS UI Gothic" w:cs="Arial"/>
                        <w:sz w:val="14"/>
                        <w:szCs w:val="14"/>
                      </w:rPr>
                      <w:t>MINISTERIO DE SANIDAD</w:t>
                    </w:r>
                  </w:p>
                </w:txbxContent>
              </v:textbox>
            </v:shape>
          </w:pict>
        </mc:Fallback>
      </mc:AlternateConten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4F67" w14:textId="77777777" w:rsidR="00DA7BD5" w:rsidRDefault="00DA7BD5" w:rsidP="00DE4E1B">
      <w:r>
        <w:separator/>
      </w:r>
    </w:p>
  </w:footnote>
  <w:footnote w:type="continuationSeparator" w:id="0">
    <w:p w14:paraId="13E7CEB2" w14:textId="77777777" w:rsidR="00DA7BD5" w:rsidRDefault="00DA7BD5" w:rsidP="00DE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2DD6" w14:textId="77777777" w:rsidR="00B6092E" w:rsidRDefault="00B6092E" w:rsidP="00DE4E1B">
    <w:pPr>
      <w:pStyle w:val="Encabezado"/>
      <w:ind w:left="-851"/>
      <w:rPr>
        <w:noProof/>
        <w:lang w:eastAsia="es-ES"/>
      </w:rPr>
    </w:pPr>
    <w:r>
      <w:rPr>
        <w:rFonts w:ascii="Trebuchet MS" w:hAnsi="Trebuchet MS"/>
        <w:noProof/>
        <w:sz w:val="24"/>
        <w:szCs w:val="24"/>
        <w:lang w:eastAsia="es-ES"/>
      </w:rPr>
      <w:drawing>
        <wp:anchor distT="0" distB="0" distL="114300" distR="114300" simplePos="0" relativeHeight="251670528" behindDoc="0" locked="0" layoutInCell="1" allowOverlap="1" wp14:anchorId="5C343BC8" wp14:editId="5AE64AC9">
          <wp:simplePos x="0" y="0"/>
          <wp:positionH relativeFrom="column">
            <wp:posOffset>5674360</wp:posOffset>
          </wp:positionH>
          <wp:positionV relativeFrom="paragraph">
            <wp:posOffset>-26670</wp:posOffset>
          </wp:positionV>
          <wp:extent cx="481330" cy="506730"/>
          <wp:effectExtent l="0" t="0" r="0" b="7620"/>
          <wp:wrapSquare wrapText="bothSides"/>
          <wp:docPr id="1207644900" name="Imagen 120764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1330"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2E2E" w14:textId="77777777" w:rsidR="00B6092E" w:rsidRDefault="00B6092E" w:rsidP="00DE4E1B">
    <w:pPr>
      <w:pStyle w:val="Encabezado"/>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4B10" w14:textId="77777777" w:rsidR="00B6092E" w:rsidRPr="001C48BD" w:rsidRDefault="00B6092E">
    <w:pPr>
      <w:pStyle w:val="Encabezado"/>
      <w:rPr>
        <w:rFonts w:ascii="Trebuchet MS" w:eastAsiaTheme="minorEastAsia" w:hAnsi="Trebuchet MS" w:cstheme="minorBidi"/>
        <w:sz w:val="24"/>
        <w:szCs w:val="24"/>
        <w:lang w:eastAsia="es-ES"/>
      </w:rPr>
    </w:pPr>
    <w:r w:rsidRPr="002B10AD">
      <w:rPr>
        <w:rFonts w:ascii="Trebuchet MS" w:eastAsiaTheme="minorEastAsia" w:hAnsi="Trebuchet MS" w:cstheme="minorBidi"/>
        <w:noProof/>
        <w:sz w:val="24"/>
        <w:szCs w:val="24"/>
        <w:lang w:eastAsia="es-ES"/>
      </w:rPr>
      <mc:AlternateContent>
        <mc:Choice Requires="wps">
          <w:drawing>
            <wp:anchor distT="0" distB="0" distL="114300" distR="114300" simplePos="0" relativeHeight="251675648" behindDoc="0" locked="0" layoutInCell="1" allowOverlap="1" wp14:anchorId="717A43FA" wp14:editId="7A8EB0CC">
              <wp:simplePos x="0" y="0"/>
              <wp:positionH relativeFrom="column">
                <wp:posOffset>4606290</wp:posOffset>
              </wp:positionH>
              <wp:positionV relativeFrom="paragraph">
                <wp:posOffset>692150</wp:posOffset>
              </wp:positionV>
              <wp:extent cx="1530985" cy="0"/>
              <wp:effectExtent l="0" t="0" r="12065" b="19050"/>
              <wp:wrapNone/>
              <wp:docPr id="9" name="9 Conector recto"/>
              <wp:cNvGraphicFramePr/>
              <a:graphic xmlns:a="http://schemas.openxmlformats.org/drawingml/2006/main">
                <a:graphicData uri="http://schemas.microsoft.com/office/word/2010/wordprocessingShape">
                  <wps:wsp>
                    <wps:cNvCnPr/>
                    <wps:spPr>
                      <a:xfrm>
                        <a:off x="0" y="0"/>
                        <a:ext cx="1530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E8893C" id="9 Conector recto"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7pt,54.5pt" to="483.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" strokecolor="#4e92d1 [3044]"/>
          </w:pict>
        </mc:Fallback>
      </mc:AlternateContent>
    </w:r>
    <w:r w:rsidRPr="001C48BD">
      <w:rPr>
        <w:rFonts w:ascii="Trebuchet MS" w:eastAsiaTheme="minorEastAsia" w:hAnsi="Trebuchet MS" w:cstheme="minorBidi"/>
        <w:noProof/>
        <w:sz w:val="24"/>
        <w:szCs w:val="24"/>
        <w:lang w:eastAsia="es-ES"/>
      </w:rPr>
      <mc:AlternateContent>
        <mc:Choice Requires="wps">
          <w:drawing>
            <wp:anchor distT="0" distB="0" distL="114300" distR="114300" simplePos="0" relativeHeight="251674624" behindDoc="0" locked="0" layoutInCell="1" allowOverlap="1" wp14:anchorId="4F21805D" wp14:editId="53464C2C">
              <wp:simplePos x="0" y="0"/>
              <wp:positionH relativeFrom="column">
                <wp:posOffset>4460875</wp:posOffset>
              </wp:positionH>
              <wp:positionV relativeFrom="paragraph">
                <wp:posOffset>740410</wp:posOffset>
              </wp:positionV>
              <wp:extent cx="1771015" cy="387350"/>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771015" cy="387350"/>
                      </a:xfrm>
                      <a:prstGeom prst="rect">
                        <a:avLst/>
                      </a:prstGeom>
                      <a:solidFill>
                        <a:sysClr val="window" lastClr="FFFFFF"/>
                      </a:solidFill>
                      <a:ln w="6350">
                        <a:noFill/>
                      </a:ln>
                      <a:effectLst/>
                    </wps:spPr>
                    <wps:txbx>
                      <w:txbxContent>
                        <w:p w14:paraId="5BB360D9" w14:textId="77777777" w:rsidR="00B6092E" w:rsidRPr="009406C9" w:rsidRDefault="00B6092E" w:rsidP="00D74255">
                          <w:pPr>
                            <w:ind w:left="142" w:right="140"/>
                            <w:jc w:val="center"/>
                            <w:rPr>
                              <w:rFonts w:ascii="MS UI Gothic" w:eastAsia="MS UI Gothic" w:hAnsi="MS UI Gothic"/>
                              <w:sz w:val="14"/>
                              <w:szCs w:val="14"/>
                            </w:rPr>
                          </w:pPr>
                          <w:r w:rsidRPr="009406C9">
                            <w:rPr>
                              <w:rFonts w:ascii="MS UI Gothic" w:eastAsia="MS UI Gothic" w:hAnsi="MS UI Gothic"/>
                              <w:sz w:val="14"/>
                              <w:szCs w:val="14"/>
                            </w:rPr>
                            <w:t xml:space="preserve">Subdirección General </w:t>
                          </w:r>
                          <w:r>
                            <w:rPr>
                              <w:rFonts w:ascii="MS UI Gothic" w:eastAsia="MS UI Gothic" w:hAnsi="MS UI Gothic"/>
                              <w:sz w:val="14"/>
                              <w:szCs w:val="14"/>
                            </w:rPr>
                            <w:t>de Farmacia</w:t>
                          </w:r>
                        </w:p>
                        <w:p w14:paraId="0B975DFF" w14:textId="77777777" w:rsidR="00B6092E" w:rsidRDefault="00B6092E" w:rsidP="00D74255"/>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1805D" id="_x0000_t202" coordsize="21600,21600" o:spt="202" path="m,l,21600r21600,l21600,xe">
              <v:stroke joinstyle="miter"/>
              <v:path gradientshapeok="t" o:connecttype="rect"/>
            </v:shapetype>
            <v:shape id="5 Cuadro de texto" o:spid="_x0000_s1027" type="#_x0000_t202" style="position:absolute;margin-left:351.25pt;margin-top:58.3pt;width:139.45pt;height: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" fillcolor="window" stroked="f" strokeweight=".5pt">
              <v:textbox inset="0,1mm,0,1mm">
                <w:txbxContent>
                  <w:p w14:paraId="5BB360D9" w14:textId="77777777" w:rsidR="00B6092E" w:rsidRPr="009406C9" w:rsidRDefault="00B6092E" w:rsidP="00D74255">
                    <w:pPr>
                      <w:ind w:left="142" w:right="140"/>
                      <w:jc w:val="center"/>
                      <w:rPr>
                        <w:rFonts w:ascii="MS UI Gothic" w:eastAsia="MS UI Gothic" w:hAnsi="MS UI Gothic"/>
                        <w:sz w:val="14"/>
                        <w:szCs w:val="14"/>
                      </w:rPr>
                    </w:pPr>
                    <w:r w:rsidRPr="009406C9">
                      <w:rPr>
                        <w:rFonts w:ascii="MS UI Gothic" w:eastAsia="MS UI Gothic" w:hAnsi="MS UI Gothic"/>
                        <w:sz w:val="14"/>
                        <w:szCs w:val="14"/>
                      </w:rPr>
                      <w:t xml:space="preserve">Subdirección General </w:t>
                    </w:r>
                    <w:r>
                      <w:rPr>
                        <w:rFonts w:ascii="MS UI Gothic" w:eastAsia="MS UI Gothic" w:hAnsi="MS UI Gothic"/>
                        <w:sz w:val="14"/>
                        <w:szCs w:val="14"/>
                      </w:rPr>
                      <w:t>de Farmacia</w:t>
                    </w:r>
                  </w:p>
                  <w:p w14:paraId="0B975DFF" w14:textId="77777777" w:rsidR="00B6092E" w:rsidRDefault="00B6092E" w:rsidP="00D74255"/>
                </w:txbxContent>
              </v:textbox>
            </v:shape>
          </w:pict>
        </mc:Fallback>
      </mc:AlternateContent>
    </w:r>
    <w:r w:rsidRPr="001C48BD">
      <w:rPr>
        <w:rFonts w:ascii="Trebuchet MS" w:eastAsiaTheme="minorEastAsia" w:hAnsi="Trebuchet MS" w:cstheme="minorBidi"/>
        <w:noProof/>
        <w:sz w:val="24"/>
        <w:szCs w:val="24"/>
        <w:lang w:eastAsia="es-ES"/>
      </w:rPr>
      <mc:AlternateContent>
        <mc:Choice Requires="wps">
          <w:drawing>
            <wp:anchor distT="0" distB="0" distL="114300" distR="114300" simplePos="0" relativeHeight="251668480" behindDoc="0" locked="0" layoutInCell="1" allowOverlap="1" wp14:anchorId="4AE50C66" wp14:editId="50198BC8">
              <wp:simplePos x="0" y="0"/>
              <wp:positionH relativeFrom="column">
                <wp:posOffset>4460875</wp:posOffset>
              </wp:positionH>
              <wp:positionV relativeFrom="paragraph">
                <wp:posOffset>352425</wp:posOffset>
              </wp:positionV>
              <wp:extent cx="1771015" cy="340360"/>
              <wp:effectExtent l="0" t="0" r="635" b="2540"/>
              <wp:wrapNone/>
              <wp:docPr id="4" name="4 Cuadro de texto"/>
              <wp:cNvGraphicFramePr/>
              <a:graphic xmlns:a="http://schemas.openxmlformats.org/drawingml/2006/main">
                <a:graphicData uri="http://schemas.microsoft.com/office/word/2010/wordprocessingShape">
                  <wps:wsp>
                    <wps:cNvSpPr txBox="1"/>
                    <wps:spPr>
                      <a:xfrm>
                        <a:off x="0" y="0"/>
                        <a:ext cx="1771015" cy="340360"/>
                      </a:xfrm>
                      <a:prstGeom prst="rect">
                        <a:avLst/>
                      </a:prstGeom>
                      <a:solidFill>
                        <a:sysClr val="window" lastClr="FFFFFF"/>
                      </a:solidFill>
                      <a:ln w="6350">
                        <a:noFill/>
                      </a:ln>
                      <a:effectLst/>
                    </wps:spPr>
                    <wps:txbx>
                      <w:txbxContent>
                        <w:p w14:paraId="4626A438" w14:textId="77777777" w:rsidR="00B6092E" w:rsidRPr="009406C9" w:rsidRDefault="00B6092E" w:rsidP="00E74CE7">
                          <w:pPr>
                            <w:jc w:val="center"/>
                            <w:rPr>
                              <w:rFonts w:ascii="MS UI Gothic" w:eastAsia="MS UI Gothic" w:hAnsi="MS UI Gothic"/>
                              <w:sz w:val="14"/>
                              <w:szCs w:val="14"/>
                            </w:rPr>
                          </w:pPr>
                          <w:r w:rsidRPr="009406C9">
                            <w:rPr>
                              <w:rFonts w:ascii="MS UI Gothic" w:eastAsia="MS UI Gothic" w:hAnsi="MS UI Gothic"/>
                              <w:sz w:val="14"/>
                              <w:szCs w:val="14"/>
                            </w:rPr>
                            <w:t xml:space="preserve">Dirección General de Cartera </w:t>
                          </w:r>
                          <w:r>
                            <w:rPr>
                              <w:rFonts w:ascii="MS UI Gothic" w:eastAsia="MS UI Gothic" w:hAnsi="MS UI Gothic"/>
                              <w:sz w:val="14"/>
                              <w:szCs w:val="14"/>
                            </w:rPr>
                            <w:t>Común</w:t>
                          </w:r>
                          <w:r w:rsidRPr="009406C9">
                            <w:rPr>
                              <w:rFonts w:ascii="MS UI Gothic" w:eastAsia="MS UI Gothic" w:hAnsi="MS UI Gothic"/>
                              <w:sz w:val="14"/>
                              <w:szCs w:val="14"/>
                            </w:rPr>
                            <w:t xml:space="preserve"> de Servicios del SNS y Farmacia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50C66" id="4 Cuadro de texto" o:spid="_x0000_s1028" type="#_x0000_t202" style="position:absolute;margin-left:351.25pt;margin-top:27.75pt;width:139.45pt;height:2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" fillcolor="window" stroked="f" strokeweight=".5pt">
              <v:textbox inset="1mm,1mm,1mm,1mm">
                <w:txbxContent>
                  <w:p w14:paraId="4626A438" w14:textId="77777777" w:rsidR="00B6092E" w:rsidRPr="009406C9" w:rsidRDefault="00B6092E" w:rsidP="00E74CE7">
                    <w:pPr>
                      <w:jc w:val="center"/>
                      <w:rPr>
                        <w:rFonts w:ascii="MS UI Gothic" w:eastAsia="MS UI Gothic" w:hAnsi="MS UI Gothic"/>
                        <w:sz w:val="14"/>
                        <w:szCs w:val="14"/>
                      </w:rPr>
                    </w:pPr>
                    <w:r w:rsidRPr="009406C9">
                      <w:rPr>
                        <w:rFonts w:ascii="MS UI Gothic" w:eastAsia="MS UI Gothic" w:hAnsi="MS UI Gothic"/>
                        <w:sz w:val="14"/>
                        <w:szCs w:val="14"/>
                      </w:rPr>
                      <w:t xml:space="preserve">Dirección General de Cartera </w:t>
                    </w:r>
                    <w:r>
                      <w:rPr>
                        <w:rFonts w:ascii="MS UI Gothic" w:eastAsia="MS UI Gothic" w:hAnsi="MS UI Gothic"/>
                        <w:sz w:val="14"/>
                        <w:szCs w:val="14"/>
                      </w:rPr>
                      <w:t>Común</w:t>
                    </w:r>
                    <w:r w:rsidRPr="009406C9">
                      <w:rPr>
                        <w:rFonts w:ascii="MS UI Gothic" w:eastAsia="MS UI Gothic" w:hAnsi="MS UI Gothic"/>
                        <w:sz w:val="14"/>
                        <w:szCs w:val="14"/>
                      </w:rPr>
                      <w:t xml:space="preserve"> de Servicios del SNS y Farmacia</w:t>
                    </w:r>
                  </w:p>
                </w:txbxContent>
              </v:textbox>
            </v:shape>
          </w:pict>
        </mc:Fallback>
      </mc:AlternateContent>
    </w:r>
    <w:r w:rsidRPr="001C48BD">
      <w:rPr>
        <w:rFonts w:ascii="Trebuchet MS" w:eastAsiaTheme="minorEastAsia" w:hAnsi="Trebuchet MS" w:cstheme="minorBidi"/>
        <w:noProof/>
        <w:sz w:val="24"/>
        <w:szCs w:val="24"/>
        <w:lang w:eastAsia="es-ES"/>
      </w:rPr>
      <mc:AlternateContent>
        <mc:Choice Requires="wps">
          <w:drawing>
            <wp:anchor distT="0" distB="0" distL="114300" distR="114300" simplePos="0" relativeHeight="251666432" behindDoc="0" locked="0" layoutInCell="1" allowOverlap="1" wp14:anchorId="7F14529E" wp14:editId="49B264DE">
              <wp:simplePos x="0" y="0"/>
              <wp:positionH relativeFrom="column">
                <wp:posOffset>4460875</wp:posOffset>
              </wp:positionH>
              <wp:positionV relativeFrom="paragraph">
                <wp:posOffset>-35560</wp:posOffset>
              </wp:positionV>
              <wp:extent cx="1769745" cy="387350"/>
              <wp:effectExtent l="0" t="0" r="1905" b="0"/>
              <wp:wrapNone/>
              <wp:docPr id="1" name="1 Cuadro de texto"/>
              <wp:cNvGraphicFramePr/>
              <a:graphic xmlns:a="http://schemas.openxmlformats.org/drawingml/2006/main">
                <a:graphicData uri="http://schemas.microsoft.com/office/word/2010/wordprocessingShape">
                  <wps:wsp>
                    <wps:cNvSpPr txBox="1"/>
                    <wps:spPr>
                      <a:xfrm>
                        <a:off x="0" y="0"/>
                        <a:ext cx="1769745" cy="387350"/>
                      </a:xfrm>
                      <a:prstGeom prst="rect">
                        <a:avLst/>
                      </a:prstGeom>
                      <a:solidFill>
                        <a:sysClr val="window" lastClr="FFFFFF">
                          <a:lumMod val="85000"/>
                        </a:sysClr>
                      </a:solidFill>
                      <a:ln w="6350">
                        <a:noFill/>
                      </a:ln>
                      <a:effectLst/>
                    </wps:spPr>
                    <wps:txbx>
                      <w:txbxContent>
                        <w:p w14:paraId="0F25555D" w14:textId="77777777" w:rsidR="00B6092E" w:rsidRDefault="00B6092E" w:rsidP="007A2869">
                          <w:pPr>
                            <w:jc w:val="center"/>
                            <w:rPr>
                              <w:rFonts w:ascii="MS UI Gothic" w:eastAsia="MS UI Gothic" w:hAnsi="MS UI Gothic"/>
                              <w:b/>
                              <w:sz w:val="16"/>
                              <w:szCs w:val="16"/>
                            </w:rPr>
                          </w:pPr>
                          <w:r w:rsidRPr="009406C9">
                            <w:rPr>
                              <w:rFonts w:ascii="MS UI Gothic" w:eastAsia="MS UI Gothic" w:hAnsi="MS UI Gothic"/>
                              <w:b/>
                              <w:sz w:val="16"/>
                              <w:szCs w:val="16"/>
                            </w:rPr>
                            <w:t xml:space="preserve">SECRETARÍA </w:t>
                          </w:r>
                          <w:r>
                            <w:rPr>
                              <w:rFonts w:ascii="MS UI Gothic" w:eastAsia="MS UI Gothic" w:hAnsi="MS UI Gothic"/>
                              <w:b/>
                              <w:sz w:val="16"/>
                              <w:szCs w:val="16"/>
                            </w:rPr>
                            <w:t>DE ESTADO</w:t>
                          </w:r>
                        </w:p>
                        <w:p w14:paraId="26488922" w14:textId="77777777" w:rsidR="00B6092E" w:rsidRPr="009406C9" w:rsidRDefault="00B6092E" w:rsidP="007A2869">
                          <w:pPr>
                            <w:jc w:val="center"/>
                            <w:rPr>
                              <w:rFonts w:ascii="MS UI Gothic" w:eastAsia="MS UI Gothic" w:hAnsi="MS UI Gothic"/>
                              <w:b/>
                              <w:sz w:val="16"/>
                              <w:szCs w:val="16"/>
                            </w:rPr>
                          </w:pPr>
                          <w:r w:rsidRPr="009406C9">
                            <w:rPr>
                              <w:rFonts w:ascii="MS UI Gothic" w:eastAsia="MS UI Gothic" w:hAnsi="MS UI Gothic"/>
                              <w:b/>
                              <w:sz w:val="16"/>
                              <w:szCs w:val="16"/>
                            </w:rPr>
                            <w:t xml:space="preserve"> DE SANIDAD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529E" id="1 Cuadro de texto" o:spid="_x0000_s1029" type="#_x0000_t202" style="position:absolute;margin-left:351.25pt;margin-top:-2.8pt;width:139.35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" fillcolor="#d9d9d9" stroked="f" strokeweight=".5pt">
              <v:textbox>
                <w:txbxContent>
                  <w:p w14:paraId="0F25555D" w14:textId="77777777" w:rsidR="00B6092E" w:rsidRDefault="00B6092E" w:rsidP="007A2869">
                    <w:pPr>
                      <w:jc w:val="center"/>
                      <w:rPr>
                        <w:rFonts w:ascii="MS UI Gothic" w:eastAsia="MS UI Gothic" w:hAnsi="MS UI Gothic"/>
                        <w:b/>
                        <w:sz w:val="16"/>
                        <w:szCs w:val="16"/>
                      </w:rPr>
                    </w:pPr>
                    <w:r w:rsidRPr="009406C9">
                      <w:rPr>
                        <w:rFonts w:ascii="MS UI Gothic" w:eastAsia="MS UI Gothic" w:hAnsi="MS UI Gothic"/>
                        <w:b/>
                        <w:sz w:val="16"/>
                        <w:szCs w:val="16"/>
                      </w:rPr>
                      <w:t xml:space="preserve">SECRETARÍA </w:t>
                    </w:r>
                    <w:r>
                      <w:rPr>
                        <w:rFonts w:ascii="MS UI Gothic" w:eastAsia="MS UI Gothic" w:hAnsi="MS UI Gothic"/>
                        <w:b/>
                        <w:sz w:val="16"/>
                        <w:szCs w:val="16"/>
                      </w:rPr>
                      <w:t>DE ESTADO</w:t>
                    </w:r>
                  </w:p>
                  <w:p w14:paraId="26488922" w14:textId="77777777" w:rsidR="00B6092E" w:rsidRPr="009406C9" w:rsidRDefault="00B6092E" w:rsidP="007A2869">
                    <w:pPr>
                      <w:jc w:val="center"/>
                      <w:rPr>
                        <w:rFonts w:ascii="MS UI Gothic" w:eastAsia="MS UI Gothic" w:hAnsi="MS UI Gothic"/>
                        <w:b/>
                        <w:sz w:val="16"/>
                        <w:szCs w:val="16"/>
                      </w:rPr>
                    </w:pPr>
                    <w:r w:rsidRPr="009406C9">
                      <w:rPr>
                        <w:rFonts w:ascii="MS UI Gothic" w:eastAsia="MS UI Gothic" w:hAnsi="MS UI Gothic"/>
                        <w:b/>
                        <w:sz w:val="16"/>
                        <w:szCs w:val="16"/>
                      </w:rPr>
                      <w:t xml:space="preserve"> DE SANIDAD </w:t>
                    </w:r>
                  </w:p>
                </w:txbxContent>
              </v:textbox>
            </v:shape>
          </w:pict>
        </mc:Fallback>
      </mc:AlternateContent>
    </w:r>
    <w:r w:rsidRPr="001C48BD">
      <w:rPr>
        <w:rFonts w:ascii="Trebuchet MS" w:eastAsiaTheme="minorEastAsia" w:hAnsi="Trebuchet MS" w:cstheme="minorBidi"/>
        <w:noProof/>
        <w:sz w:val="24"/>
        <w:szCs w:val="24"/>
        <w:lang w:eastAsia="es-ES"/>
      </w:rPr>
      <mc:AlternateContent>
        <mc:Choice Requires="wps">
          <w:drawing>
            <wp:anchor distT="0" distB="0" distL="114300" distR="114300" simplePos="0" relativeHeight="251664384" behindDoc="0" locked="0" layoutInCell="1" allowOverlap="1" wp14:anchorId="5BD48106" wp14:editId="02669DFF">
              <wp:simplePos x="0" y="0"/>
              <wp:positionH relativeFrom="column">
                <wp:posOffset>186690</wp:posOffset>
              </wp:positionH>
              <wp:positionV relativeFrom="paragraph">
                <wp:posOffset>227965</wp:posOffset>
              </wp:positionV>
              <wp:extent cx="2051050" cy="465455"/>
              <wp:effectExtent l="0" t="0" r="6350" b="0"/>
              <wp:wrapNone/>
              <wp:docPr id="3" name="3 Cuadro de texto"/>
              <wp:cNvGraphicFramePr/>
              <a:graphic xmlns:a="http://schemas.openxmlformats.org/drawingml/2006/main">
                <a:graphicData uri="http://schemas.microsoft.com/office/word/2010/wordprocessingShape">
                  <wps:wsp>
                    <wps:cNvSpPr txBox="1"/>
                    <wps:spPr>
                      <a:xfrm>
                        <a:off x="0" y="0"/>
                        <a:ext cx="2051050" cy="465455"/>
                      </a:xfrm>
                      <a:prstGeom prst="rect">
                        <a:avLst/>
                      </a:prstGeom>
                      <a:solidFill>
                        <a:sysClr val="window" lastClr="FFFFFF"/>
                      </a:solidFill>
                      <a:ln w="6350">
                        <a:noFill/>
                      </a:ln>
                      <a:effectLst/>
                    </wps:spPr>
                    <wps:txbx>
                      <w:txbxContent>
                        <w:p w14:paraId="6B47BF5F" w14:textId="77777777" w:rsidR="00B6092E" w:rsidRPr="009406C9" w:rsidRDefault="00B6092E" w:rsidP="004B400D">
                          <w:pPr>
                            <w:tabs>
                              <w:tab w:val="left" w:pos="1021"/>
                              <w:tab w:val="left" w:pos="8080"/>
                            </w:tabs>
                            <w:suppressOverlap/>
                            <w:rPr>
                              <w:rFonts w:ascii="MS UI Gothic" w:eastAsia="MS UI Gothic" w:hAnsi="MS UI Gothic"/>
                              <w:b/>
                              <w:snapToGrid w:val="0"/>
                              <w:color w:val="000000"/>
                              <w:sz w:val="16"/>
                              <w:szCs w:val="16"/>
                              <w:lang w:eastAsia="es-ES"/>
                            </w:rPr>
                          </w:pPr>
                          <w:r>
                            <w:rPr>
                              <w:rFonts w:ascii="MS UI Gothic" w:eastAsia="MS UI Gothic" w:hAnsi="MS UI Gothic"/>
                              <w:b/>
                              <w:snapToGrid w:val="0"/>
                              <w:color w:val="000000"/>
                              <w:sz w:val="16"/>
                              <w:szCs w:val="16"/>
                              <w:lang w:eastAsia="es-ES"/>
                            </w:rPr>
                            <w:t>MINISTERIO DE SANIDAD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48106" id="3 Cuadro de texto" o:spid="_x0000_s1030" type="#_x0000_t202" style="position:absolute;margin-left:14.7pt;margin-top:17.95pt;width:161.5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" fillcolor="window" stroked="f" strokeweight=".5pt">
              <v:textbox>
                <w:txbxContent>
                  <w:p w14:paraId="6B47BF5F" w14:textId="77777777" w:rsidR="00B6092E" w:rsidRPr="009406C9" w:rsidRDefault="00B6092E" w:rsidP="004B400D">
                    <w:pPr>
                      <w:tabs>
                        <w:tab w:val="left" w:pos="1021"/>
                        <w:tab w:val="left" w:pos="8080"/>
                      </w:tabs>
                      <w:suppressOverlap/>
                      <w:rPr>
                        <w:rFonts w:ascii="MS UI Gothic" w:eastAsia="MS UI Gothic" w:hAnsi="MS UI Gothic"/>
                        <w:b/>
                        <w:snapToGrid w:val="0"/>
                        <w:color w:val="000000"/>
                        <w:sz w:val="16"/>
                        <w:szCs w:val="16"/>
                        <w:lang w:eastAsia="es-ES"/>
                      </w:rPr>
                    </w:pPr>
                    <w:r>
                      <w:rPr>
                        <w:rFonts w:ascii="MS UI Gothic" w:eastAsia="MS UI Gothic" w:hAnsi="MS UI Gothic"/>
                        <w:b/>
                        <w:snapToGrid w:val="0"/>
                        <w:color w:val="000000"/>
                        <w:sz w:val="16"/>
                        <w:szCs w:val="16"/>
                        <w:lang w:eastAsia="es-ES"/>
                      </w:rPr>
                      <w:t>MINISTERIO DE SANIDAD</w:t>
                    </w:r>
                  </w:p>
                </w:txbxContent>
              </v:textbox>
            </v:shape>
          </w:pict>
        </mc:Fallback>
      </mc:AlternateContent>
    </w:r>
    <w:r w:rsidRPr="001C48BD">
      <w:rPr>
        <w:rFonts w:ascii="Trebuchet MS" w:eastAsiaTheme="minorEastAsia" w:hAnsi="Trebuchet MS" w:cstheme="minorBidi"/>
        <w:noProof/>
        <w:sz w:val="24"/>
        <w:szCs w:val="24"/>
        <w:lang w:eastAsia="es-ES"/>
      </w:rPr>
      <w:drawing>
        <wp:anchor distT="0" distB="0" distL="114300" distR="114300" simplePos="0" relativeHeight="251660288" behindDoc="0" locked="0" layoutInCell="1" allowOverlap="1" wp14:anchorId="35C7F8CF" wp14:editId="53A0E761">
          <wp:simplePos x="0" y="0"/>
          <wp:positionH relativeFrom="column">
            <wp:posOffset>-466090</wp:posOffset>
          </wp:positionH>
          <wp:positionV relativeFrom="paragraph">
            <wp:posOffset>31115</wp:posOffset>
          </wp:positionV>
          <wp:extent cx="702945" cy="739775"/>
          <wp:effectExtent l="0" t="0" r="1905" b="3175"/>
          <wp:wrapSquare wrapText="bothSides"/>
          <wp:docPr id="876301210" name="Imagen 87630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739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2D6"/>
    <w:multiLevelType w:val="hybridMultilevel"/>
    <w:tmpl w:val="E8685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63573F"/>
    <w:multiLevelType w:val="hybridMultilevel"/>
    <w:tmpl w:val="A768F102"/>
    <w:lvl w:ilvl="0" w:tplc="0C0A000F">
      <w:start w:val="1"/>
      <w:numFmt w:val="decimal"/>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0D10490B"/>
    <w:multiLevelType w:val="hybridMultilevel"/>
    <w:tmpl w:val="FB1AC8F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3" w15:restartNumberingAfterBreak="0">
    <w:nsid w:val="0D471D88"/>
    <w:multiLevelType w:val="hybridMultilevel"/>
    <w:tmpl w:val="2AF8BE1C"/>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15:restartNumberingAfterBreak="0">
    <w:nsid w:val="0F8050E9"/>
    <w:multiLevelType w:val="hybridMultilevel"/>
    <w:tmpl w:val="6076274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5" w15:restartNumberingAfterBreak="0">
    <w:nsid w:val="11117398"/>
    <w:multiLevelType w:val="multilevel"/>
    <w:tmpl w:val="5ADE6540"/>
    <w:lvl w:ilvl="0">
      <w:start w:val="1"/>
      <w:numFmt w:val="bullet"/>
      <w:lvlText w:val=""/>
      <w:lvlJc w:val="left"/>
      <w:pPr>
        <w:ind w:left="360" w:hanging="360"/>
      </w:pPr>
      <w:rPr>
        <w:rFonts w:ascii="Symbol" w:hAnsi="Symbol" w:hint="default"/>
      </w:rPr>
    </w:lvl>
    <w:lvl w:ilvl="1">
      <w:start w:val="3"/>
      <w:numFmt w:val="none"/>
      <w:lvlText w:val="3.1"/>
      <w:lvlJc w:val="left"/>
      <w:pPr>
        <w:ind w:left="858"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751164"/>
    <w:multiLevelType w:val="hybridMultilevel"/>
    <w:tmpl w:val="A9BE7C2A"/>
    <w:lvl w:ilvl="0" w:tplc="0C0A0001">
      <w:start w:val="1"/>
      <w:numFmt w:val="bullet"/>
      <w:lvlText w:val=""/>
      <w:lvlJc w:val="left"/>
      <w:pPr>
        <w:ind w:left="4658" w:hanging="360"/>
      </w:pPr>
      <w:rPr>
        <w:rFonts w:ascii="Symbol" w:hAnsi="Symbol" w:hint="default"/>
      </w:rPr>
    </w:lvl>
    <w:lvl w:ilvl="1" w:tplc="0C0A0003" w:tentative="1">
      <w:start w:val="1"/>
      <w:numFmt w:val="bullet"/>
      <w:lvlText w:val="o"/>
      <w:lvlJc w:val="left"/>
      <w:pPr>
        <w:ind w:left="5378" w:hanging="360"/>
      </w:pPr>
      <w:rPr>
        <w:rFonts w:ascii="Courier New" w:hAnsi="Courier New" w:cs="Courier New" w:hint="default"/>
      </w:rPr>
    </w:lvl>
    <w:lvl w:ilvl="2" w:tplc="0C0A0005" w:tentative="1">
      <w:start w:val="1"/>
      <w:numFmt w:val="bullet"/>
      <w:lvlText w:val=""/>
      <w:lvlJc w:val="left"/>
      <w:pPr>
        <w:ind w:left="6098" w:hanging="360"/>
      </w:pPr>
      <w:rPr>
        <w:rFonts w:ascii="Wingdings" w:hAnsi="Wingdings" w:hint="default"/>
      </w:rPr>
    </w:lvl>
    <w:lvl w:ilvl="3" w:tplc="0C0A0001" w:tentative="1">
      <w:start w:val="1"/>
      <w:numFmt w:val="bullet"/>
      <w:lvlText w:val=""/>
      <w:lvlJc w:val="left"/>
      <w:pPr>
        <w:ind w:left="6818" w:hanging="360"/>
      </w:pPr>
      <w:rPr>
        <w:rFonts w:ascii="Symbol" w:hAnsi="Symbol" w:hint="default"/>
      </w:rPr>
    </w:lvl>
    <w:lvl w:ilvl="4" w:tplc="0C0A0003" w:tentative="1">
      <w:start w:val="1"/>
      <w:numFmt w:val="bullet"/>
      <w:lvlText w:val="o"/>
      <w:lvlJc w:val="left"/>
      <w:pPr>
        <w:ind w:left="7538" w:hanging="360"/>
      </w:pPr>
      <w:rPr>
        <w:rFonts w:ascii="Courier New" w:hAnsi="Courier New" w:cs="Courier New" w:hint="default"/>
      </w:rPr>
    </w:lvl>
    <w:lvl w:ilvl="5" w:tplc="0C0A0005" w:tentative="1">
      <w:start w:val="1"/>
      <w:numFmt w:val="bullet"/>
      <w:lvlText w:val=""/>
      <w:lvlJc w:val="left"/>
      <w:pPr>
        <w:ind w:left="8258" w:hanging="360"/>
      </w:pPr>
      <w:rPr>
        <w:rFonts w:ascii="Wingdings" w:hAnsi="Wingdings" w:hint="default"/>
      </w:rPr>
    </w:lvl>
    <w:lvl w:ilvl="6" w:tplc="0C0A0001" w:tentative="1">
      <w:start w:val="1"/>
      <w:numFmt w:val="bullet"/>
      <w:lvlText w:val=""/>
      <w:lvlJc w:val="left"/>
      <w:pPr>
        <w:ind w:left="8978" w:hanging="360"/>
      </w:pPr>
      <w:rPr>
        <w:rFonts w:ascii="Symbol" w:hAnsi="Symbol" w:hint="default"/>
      </w:rPr>
    </w:lvl>
    <w:lvl w:ilvl="7" w:tplc="0C0A0003" w:tentative="1">
      <w:start w:val="1"/>
      <w:numFmt w:val="bullet"/>
      <w:lvlText w:val="o"/>
      <w:lvlJc w:val="left"/>
      <w:pPr>
        <w:ind w:left="9698" w:hanging="360"/>
      </w:pPr>
      <w:rPr>
        <w:rFonts w:ascii="Courier New" w:hAnsi="Courier New" w:cs="Courier New" w:hint="default"/>
      </w:rPr>
    </w:lvl>
    <w:lvl w:ilvl="8" w:tplc="0C0A0005" w:tentative="1">
      <w:start w:val="1"/>
      <w:numFmt w:val="bullet"/>
      <w:lvlText w:val=""/>
      <w:lvlJc w:val="left"/>
      <w:pPr>
        <w:ind w:left="10418" w:hanging="360"/>
      </w:pPr>
      <w:rPr>
        <w:rFonts w:ascii="Wingdings" w:hAnsi="Wingdings" w:hint="default"/>
      </w:rPr>
    </w:lvl>
  </w:abstractNum>
  <w:abstractNum w:abstractNumId="7" w15:restartNumberingAfterBreak="0">
    <w:nsid w:val="25671136"/>
    <w:multiLevelType w:val="hybridMultilevel"/>
    <w:tmpl w:val="691E2AE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29793756"/>
    <w:multiLevelType w:val="hybridMultilevel"/>
    <w:tmpl w:val="B82849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B23238F"/>
    <w:multiLevelType w:val="multilevel"/>
    <w:tmpl w:val="9272AA24"/>
    <w:lvl w:ilvl="0">
      <w:start w:val="1"/>
      <w:numFmt w:val="bullet"/>
      <w:lvlText w:val=""/>
      <w:lvlJc w:val="left"/>
      <w:pPr>
        <w:ind w:left="1084" w:hanging="375"/>
      </w:pPr>
      <w:rPr>
        <w:rFonts w:ascii="Symbol" w:hAnsi="Symbol" w:hint="default"/>
        <w:b/>
        <w:color w:val="auto"/>
      </w:rPr>
    </w:lvl>
    <w:lvl w:ilvl="1">
      <w:start w:val="1"/>
      <w:numFmt w:val="bullet"/>
      <w:lvlText w:val=""/>
      <w:lvlJc w:val="left"/>
      <w:pPr>
        <w:ind w:left="1637" w:hanging="360"/>
      </w:pPr>
      <w:rPr>
        <w:rFonts w:ascii="Symbol" w:hAnsi="Symbol" w:hint="default"/>
      </w:rPr>
    </w:lvl>
    <w:lvl w:ilvl="2">
      <w:start w:val="1"/>
      <w:numFmt w:val="decimal"/>
      <w:lvlText w:val="3.%2-%3."/>
      <w:lvlJc w:val="left"/>
      <w:pPr>
        <w:ind w:left="1713" w:hanging="720"/>
      </w:pPr>
      <w:rPr>
        <w:rFonts w:hint="default"/>
        <w:b/>
      </w:rPr>
    </w:lvl>
    <w:lvl w:ilvl="3">
      <w:start w:val="1"/>
      <w:numFmt w:val="bullet"/>
      <w:lvlText w:val=""/>
      <w:lvlJc w:val="left"/>
      <w:pPr>
        <w:ind w:left="2345" w:hanging="360"/>
      </w:pPr>
      <w:rPr>
        <w:rFonts w:ascii="Symbol" w:hAnsi="Symbol" w:hint="default"/>
      </w:rPr>
    </w:lvl>
    <w:lvl w:ilvl="4">
      <w:start w:val="1"/>
      <w:numFmt w:val="decimal"/>
      <w:lvlText w:val="%1.%2-%3.%4.%5."/>
      <w:lvlJc w:val="left"/>
      <w:pPr>
        <w:ind w:left="3493" w:hanging="1080"/>
      </w:pPr>
      <w:rPr>
        <w:rFonts w:hint="default"/>
        <w:b/>
      </w:rPr>
    </w:lvl>
    <w:lvl w:ilvl="5">
      <w:start w:val="1"/>
      <w:numFmt w:val="decimal"/>
      <w:lvlText w:val="%1.%2-%3.%4.%5.%6."/>
      <w:lvlJc w:val="left"/>
      <w:pPr>
        <w:ind w:left="4279" w:hanging="1440"/>
      </w:pPr>
      <w:rPr>
        <w:rFonts w:hint="default"/>
        <w:b/>
      </w:rPr>
    </w:lvl>
    <w:lvl w:ilvl="6">
      <w:start w:val="1"/>
      <w:numFmt w:val="decimal"/>
      <w:lvlText w:val="%1.%2-%3.%4.%5.%6.%7."/>
      <w:lvlJc w:val="left"/>
      <w:pPr>
        <w:ind w:left="4705" w:hanging="1440"/>
      </w:pPr>
      <w:rPr>
        <w:rFonts w:hint="default"/>
        <w:b/>
      </w:rPr>
    </w:lvl>
    <w:lvl w:ilvl="7">
      <w:start w:val="1"/>
      <w:numFmt w:val="decimal"/>
      <w:lvlText w:val="%1.%2-%3.%4.%5.%6.%7.%8."/>
      <w:lvlJc w:val="left"/>
      <w:pPr>
        <w:ind w:left="5491" w:hanging="1800"/>
      </w:pPr>
      <w:rPr>
        <w:rFonts w:hint="default"/>
        <w:b/>
      </w:rPr>
    </w:lvl>
    <w:lvl w:ilvl="8">
      <w:start w:val="1"/>
      <w:numFmt w:val="decimal"/>
      <w:lvlText w:val="%1.%2-%3.%4.%5.%6.%7.%8.%9."/>
      <w:lvlJc w:val="left"/>
      <w:pPr>
        <w:ind w:left="5917" w:hanging="1800"/>
      </w:pPr>
      <w:rPr>
        <w:rFonts w:hint="default"/>
        <w:b/>
      </w:rPr>
    </w:lvl>
  </w:abstractNum>
  <w:abstractNum w:abstractNumId="10" w15:restartNumberingAfterBreak="0">
    <w:nsid w:val="2F022CE0"/>
    <w:multiLevelType w:val="hybridMultilevel"/>
    <w:tmpl w:val="B642B3BE"/>
    <w:lvl w:ilvl="0" w:tplc="0C0A0001">
      <w:start w:val="1"/>
      <w:numFmt w:val="bullet"/>
      <w:lvlText w:val=""/>
      <w:lvlJc w:val="left"/>
      <w:pPr>
        <w:ind w:left="1920" w:hanging="360"/>
      </w:pPr>
      <w:rPr>
        <w:rFonts w:ascii="Symbol" w:hAnsi="Symbol" w:hint="default"/>
      </w:rPr>
    </w:lvl>
    <w:lvl w:ilvl="1" w:tplc="0C0A0003">
      <w:start w:val="1"/>
      <w:numFmt w:val="bullet"/>
      <w:lvlText w:val="o"/>
      <w:lvlJc w:val="left"/>
      <w:pPr>
        <w:ind w:left="3204" w:hanging="360"/>
      </w:pPr>
      <w:rPr>
        <w:rFonts w:ascii="Courier New" w:hAnsi="Courier New" w:cs="Courier New" w:hint="default"/>
      </w:rPr>
    </w:lvl>
    <w:lvl w:ilvl="2" w:tplc="CE008314">
      <w:numFmt w:val="bullet"/>
      <w:lvlText w:val="•"/>
      <w:lvlJc w:val="left"/>
      <w:pPr>
        <w:ind w:left="3924" w:hanging="360"/>
      </w:pPr>
      <w:rPr>
        <w:rFonts w:ascii="Calibri" w:eastAsiaTheme="minorHAnsi" w:hAnsi="Calibri" w:cs="Calibri" w:hint="default"/>
      </w:rPr>
    </w:lvl>
    <w:lvl w:ilvl="3" w:tplc="0C0A0001">
      <w:start w:val="1"/>
      <w:numFmt w:val="bullet"/>
      <w:lvlText w:val=""/>
      <w:lvlJc w:val="left"/>
      <w:pPr>
        <w:ind w:left="4644" w:hanging="360"/>
      </w:pPr>
      <w:rPr>
        <w:rFonts w:ascii="Symbol" w:hAnsi="Symbol" w:hint="default"/>
      </w:rPr>
    </w:lvl>
    <w:lvl w:ilvl="4" w:tplc="0C0A0003">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1" w15:restartNumberingAfterBreak="0">
    <w:nsid w:val="33520C07"/>
    <w:multiLevelType w:val="multilevel"/>
    <w:tmpl w:val="9272AA24"/>
    <w:lvl w:ilvl="0">
      <w:start w:val="1"/>
      <w:numFmt w:val="bullet"/>
      <w:lvlText w:val=""/>
      <w:lvlJc w:val="left"/>
      <w:pPr>
        <w:ind w:left="1084" w:hanging="375"/>
      </w:pPr>
      <w:rPr>
        <w:rFonts w:ascii="Symbol" w:hAnsi="Symbol" w:hint="default"/>
        <w:b/>
        <w:color w:val="auto"/>
      </w:rPr>
    </w:lvl>
    <w:lvl w:ilvl="1">
      <w:start w:val="1"/>
      <w:numFmt w:val="bullet"/>
      <w:lvlText w:val=""/>
      <w:lvlJc w:val="left"/>
      <w:pPr>
        <w:ind w:left="1637" w:hanging="360"/>
      </w:pPr>
      <w:rPr>
        <w:rFonts w:ascii="Symbol" w:hAnsi="Symbol" w:hint="default"/>
      </w:rPr>
    </w:lvl>
    <w:lvl w:ilvl="2">
      <w:start w:val="1"/>
      <w:numFmt w:val="decimal"/>
      <w:lvlText w:val="3.%2-%3."/>
      <w:lvlJc w:val="left"/>
      <w:pPr>
        <w:ind w:left="1713" w:hanging="720"/>
      </w:pPr>
      <w:rPr>
        <w:rFonts w:hint="default"/>
        <w:b/>
      </w:rPr>
    </w:lvl>
    <w:lvl w:ilvl="3">
      <w:start w:val="1"/>
      <w:numFmt w:val="bullet"/>
      <w:lvlText w:val=""/>
      <w:lvlJc w:val="left"/>
      <w:pPr>
        <w:ind w:left="2345" w:hanging="360"/>
      </w:pPr>
      <w:rPr>
        <w:rFonts w:ascii="Symbol" w:hAnsi="Symbol" w:hint="default"/>
      </w:rPr>
    </w:lvl>
    <w:lvl w:ilvl="4">
      <w:start w:val="1"/>
      <w:numFmt w:val="decimal"/>
      <w:lvlText w:val="%1.%2-%3.%4.%5."/>
      <w:lvlJc w:val="left"/>
      <w:pPr>
        <w:ind w:left="3493" w:hanging="1080"/>
      </w:pPr>
      <w:rPr>
        <w:rFonts w:hint="default"/>
        <w:b/>
      </w:rPr>
    </w:lvl>
    <w:lvl w:ilvl="5">
      <w:start w:val="1"/>
      <w:numFmt w:val="decimal"/>
      <w:lvlText w:val="%1.%2-%3.%4.%5.%6."/>
      <w:lvlJc w:val="left"/>
      <w:pPr>
        <w:ind w:left="4279" w:hanging="1440"/>
      </w:pPr>
      <w:rPr>
        <w:rFonts w:hint="default"/>
        <w:b/>
      </w:rPr>
    </w:lvl>
    <w:lvl w:ilvl="6">
      <w:start w:val="1"/>
      <w:numFmt w:val="decimal"/>
      <w:lvlText w:val="%1.%2-%3.%4.%5.%6.%7."/>
      <w:lvlJc w:val="left"/>
      <w:pPr>
        <w:ind w:left="4705" w:hanging="1440"/>
      </w:pPr>
      <w:rPr>
        <w:rFonts w:hint="default"/>
        <w:b/>
      </w:rPr>
    </w:lvl>
    <w:lvl w:ilvl="7">
      <w:start w:val="1"/>
      <w:numFmt w:val="decimal"/>
      <w:lvlText w:val="%1.%2-%3.%4.%5.%6.%7.%8."/>
      <w:lvlJc w:val="left"/>
      <w:pPr>
        <w:ind w:left="5491" w:hanging="1800"/>
      </w:pPr>
      <w:rPr>
        <w:rFonts w:hint="default"/>
        <w:b/>
      </w:rPr>
    </w:lvl>
    <w:lvl w:ilvl="8">
      <w:start w:val="1"/>
      <w:numFmt w:val="decimal"/>
      <w:lvlText w:val="%1.%2-%3.%4.%5.%6.%7.%8.%9."/>
      <w:lvlJc w:val="left"/>
      <w:pPr>
        <w:ind w:left="5917" w:hanging="1800"/>
      </w:pPr>
      <w:rPr>
        <w:rFonts w:hint="default"/>
        <w:b/>
      </w:rPr>
    </w:lvl>
  </w:abstractNum>
  <w:abstractNum w:abstractNumId="12" w15:restartNumberingAfterBreak="0">
    <w:nsid w:val="36C42E8D"/>
    <w:multiLevelType w:val="hybridMultilevel"/>
    <w:tmpl w:val="95F0AF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81834E1"/>
    <w:multiLevelType w:val="hybridMultilevel"/>
    <w:tmpl w:val="DEF2896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70" w:hanging="360"/>
      </w:pPr>
      <w:rPr>
        <w:rFonts w:ascii="Courier New" w:hAnsi="Courier New" w:cs="Courier New" w:hint="default"/>
      </w:rPr>
    </w:lvl>
    <w:lvl w:ilvl="2" w:tplc="0C0A0003">
      <w:start w:val="1"/>
      <w:numFmt w:val="bullet"/>
      <w:lvlText w:val="o"/>
      <w:lvlJc w:val="left"/>
      <w:pPr>
        <w:ind w:left="1800" w:hanging="360"/>
      </w:pPr>
      <w:rPr>
        <w:rFonts w:ascii="Courier New" w:hAnsi="Courier New" w:cs="Courier New" w:hint="default"/>
      </w:rPr>
    </w:lvl>
    <w:lvl w:ilvl="3" w:tplc="0C0A0003">
      <w:start w:val="1"/>
      <w:numFmt w:val="bullet"/>
      <w:lvlText w:val="o"/>
      <w:lvlJc w:val="left"/>
      <w:pPr>
        <w:ind w:left="2520" w:hanging="360"/>
      </w:pPr>
      <w:rPr>
        <w:rFonts w:ascii="Courier New" w:hAnsi="Courier New" w:cs="Courier New"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A424240"/>
    <w:multiLevelType w:val="hybridMultilevel"/>
    <w:tmpl w:val="E42E6DB4"/>
    <w:lvl w:ilvl="0" w:tplc="245E71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EA6944"/>
    <w:multiLevelType w:val="hybridMultilevel"/>
    <w:tmpl w:val="0D782662"/>
    <w:lvl w:ilvl="0" w:tplc="0C0A000F">
      <w:start w:val="1"/>
      <w:numFmt w:val="decimal"/>
      <w:lvlText w:val="%1."/>
      <w:lvlJc w:val="left"/>
      <w:pPr>
        <w:ind w:left="1211"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BD908E8"/>
    <w:multiLevelType w:val="multilevel"/>
    <w:tmpl w:val="5C2C5E7E"/>
    <w:lvl w:ilvl="0">
      <w:start w:val="2"/>
      <w:numFmt w:val="decimal"/>
      <w:lvlText w:val="%1."/>
      <w:lvlJc w:val="left"/>
      <w:pPr>
        <w:ind w:left="375" w:hanging="375"/>
      </w:pPr>
      <w:rPr>
        <w:rFonts w:hint="default"/>
        <w:b/>
        <w:color w:val="auto"/>
      </w:rPr>
    </w:lvl>
    <w:lvl w:ilvl="1">
      <w:start w:val="1"/>
      <w:numFmt w:val="bullet"/>
      <w:lvlText w:val=""/>
      <w:lvlJc w:val="left"/>
      <w:pPr>
        <w:ind w:left="1288" w:hanging="720"/>
      </w:pPr>
      <w:rPr>
        <w:rFonts w:ascii="Symbol" w:hAnsi="Symbol" w:hint="default"/>
        <w:b/>
      </w:rPr>
    </w:lvl>
    <w:lvl w:ilvl="2">
      <w:start w:val="1"/>
      <w:numFmt w:val="decimal"/>
      <w:lvlText w:val="%1.%2-%3."/>
      <w:lvlJc w:val="left"/>
      <w:pPr>
        <w:ind w:left="1004"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17" w15:restartNumberingAfterBreak="0">
    <w:nsid w:val="4CD266E3"/>
    <w:multiLevelType w:val="hybridMultilevel"/>
    <w:tmpl w:val="FCDC51CA"/>
    <w:lvl w:ilvl="0" w:tplc="0C0A0001">
      <w:start w:val="1"/>
      <w:numFmt w:val="bullet"/>
      <w:lvlText w:val=""/>
      <w:lvlJc w:val="left"/>
      <w:pPr>
        <w:ind w:left="1571" w:hanging="360"/>
      </w:pPr>
      <w:rPr>
        <w:rFonts w:ascii="Symbol" w:hAnsi="Symbol" w:hint="default"/>
      </w:rPr>
    </w:lvl>
    <w:lvl w:ilvl="1" w:tplc="0C0A0003">
      <w:start w:val="1"/>
      <w:numFmt w:val="bullet"/>
      <w:lvlText w:val="o"/>
      <w:lvlJc w:val="left"/>
      <w:pPr>
        <w:ind w:left="2291" w:hanging="360"/>
      </w:pPr>
      <w:rPr>
        <w:rFonts w:ascii="Courier New" w:hAnsi="Courier New" w:cs="Courier New" w:hint="default"/>
      </w:rPr>
    </w:lvl>
    <w:lvl w:ilvl="2" w:tplc="BFF0E064">
      <w:numFmt w:val="bullet"/>
      <w:lvlText w:val="-"/>
      <w:lvlJc w:val="left"/>
      <w:pPr>
        <w:ind w:left="3011" w:hanging="360"/>
      </w:pPr>
      <w:rPr>
        <w:rFonts w:ascii="Calibri" w:eastAsiaTheme="minorHAnsi" w:hAnsi="Calibri" w:cs="Calibri" w:hint="default"/>
      </w:rPr>
    </w:lvl>
    <w:lvl w:ilvl="3" w:tplc="0C0A0001">
      <w:start w:val="1"/>
      <w:numFmt w:val="bullet"/>
      <w:lvlText w:val=""/>
      <w:lvlJc w:val="left"/>
      <w:pPr>
        <w:ind w:left="3731" w:hanging="360"/>
      </w:pPr>
      <w:rPr>
        <w:rFonts w:ascii="Symbol" w:hAnsi="Symbol" w:hint="default"/>
      </w:rPr>
    </w:lvl>
    <w:lvl w:ilvl="4" w:tplc="0C0A0003">
      <w:start w:val="1"/>
      <w:numFmt w:val="bullet"/>
      <w:lvlText w:val="o"/>
      <w:lvlJc w:val="left"/>
      <w:pPr>
        <w:ind w:left="4451" w:hanging="360"/>
      </w:pPr>
      <w:rPr>
        <w:rFonts w:ascii="Courier New" w:hAnsi="Courier New" w:cs="Courier New" w:hint="default"/>
      </w:rPr>
    </w:lvl>
    <w:lvl w:ilvl="5" w:tplc="0C0A0005">
      <w:start w:val="1"/>
      <w:numFmt w:val="bullet"/>
      <w:lvlText w:val=""/>
      <w:lvlJc w:val="left"/>
      <w:pPr>
        <w:ind w:left="5171" w:hanging="360"/>
      </w:pPr>
      <w:rPr>
        <w:rFonts w:ascii="Wingdings" w:hAnsi="Wingdings" w:hint="default"/>
      </w:rPr>
    </w:lvl>
    <w:lvl w:ilvl="6" w:tplc="0C0A0001">
      <w:start w:val="1"/>
      <w:numFmt w:val="bullet"/>
      <w:lvlText w:val=""/>
      <w:lvlJc w:val="left"/>
      <w:pPr>
        <w:ind w:left="5891" w:hanging="360"/>
      </w:pPr>
      <w:rPr>
        <w:rFonts w:ascii="Symbol" w:hAnsi="Symbol" w:hint="default"/>
      </w:rPr>
    </w:lvl>
    <w:lvl w:ilvl="7" w:tplc="0C0A0003">
      <w:start w:val="1"/>
      <w:numFmt w:val="bullet"/>
      <w:lvlText w:val="o"/>
      <w:lvlJc w:val="left"/>
      <w:pPr>
        <w:ind w:left="6611" w:hanging="360"/>
      </w:pPr>
      <w:rPr>
        <w:rFonts w:ascii="Courier New" w:hAnsi="Courier New" w:cs="Courier New" w:hint="default"/>
      </w:rPr>
    </w:lvl>
    <w:lvl w:ilvl="8" w:tplc="0C0A0005">
      <w:start w:val="1"/>
      <w:numFmt w:val="bullet"/>
      <w:lvlText w:val=""/>
      <w:lvlJc w:val="left"/>
      <w:pPr>
        <w:ind w:left="7331" w:hanging="360"/>
      </w:pPr>
      <w:rPr>
        <w:rFonts w:ascii="Wingdings" w:hAnsi="Wingdings" w:hint="default"/>
      </w:rPr>
    </w:lvl>
  </w:abstractNum>
  <w:abstractNum w:abstractNumId="18" w15:restartNumberingAfterBreak="0">
    <w:nsid w:val="4DDD4FEF"/>
    <w:multiLevelType w:val="multilevel"/>
    <w:tmpl w:val="131C74EC"/>
    <w:lvl w:ilvl="0">
      <w:start w:val="2"/>
      <w:numFmt w:val="decimal"/>
      <w:lvlText w:val="%1.1"/>
      <w:lvlJc w:val="left"/>
      <w:pPr>
        <w:ind w:left="1084" w:hanging="375"/>
      </w:pPr>
      <w:rPr>
        <w:rFonts w:hint="default"/>
        <w:b/>
        <w:color w:val="auto"/>
      </w:rPr>
    </w:lvl>
    <w:lvl w:ilvl="1">
      <w:start w:val="1"/>
      <w:numFmt w:val="decimal"/>
      <w:lvlText w:val="%2"/>
      <w:lvlJc w:val="left"/>
      <w:pPr>
        <w:ind w:left="1997" w:hanging="720"/>
      </w:pPr>
      <w:rPr>
        <w:rFonts w:hint="default"/>
        <w:b/>
      </w:rPr>
    </w:lvl>
    <w:lvl w:ilvl="2">
      <w:start w:val="1"/>
      <w:numFmt w:val="decimal"/>
      <w:lvlText w:val="3.%2-%3."/>
      <w:lvlJc w:val="left"/>
      <w:pPr>
        <w:ind w:left="1713" w:hanging="720"/>
      </w:pPr>
      <w:rPr>
        <w:rFonts w:hint="default"/>
        <w:b/>
      </w:rPr>
    </w:lvl>
    <w:lvl w:ilvl="3">
      <w:start w:val="1"/>
      <w:numFmt w:val="bullet"/>
      <w:lvlText w:val=""/>
      <w:lvlJc w:val="left"/>
      <w:pPr>
        <w:ind w:left="1211" w:hanging="360"/>
      </w:pPr>
      <w:rPr>
        <w:rFonts w:ascii="Symbol" w:hAnsi="Symbol" w:hint="default"/>
      </w:rPr>
    </w:lvl>
    <w:lvl w:ilvl="4">
      <w:start w:val="1"/>
      <w:numFmt w:val="decimal"/>
      <w:lvlText w:val="%1.%2-%3.%4.%5."/>
      <w:lvlJc w:val="left"/>
      <w:pPr>
        <w:ind w:left="3493" w:hanging="1080"/>
      </w:pPr>
      <w:rPr>
        <w:rFonts w:hint="default"/>
        <w:b/>
      </w:rPr>
    </w:lvl>
    <w:lvl w:ilvl="5">
      <w:start w:val="1"/>
      <w:numFmt w:val="decimal"/>
      <w:lvlText w:val="%1.%2-%3.%4.%5.%6."/>
      <w:lvlJc w:val="left"/>
      <w:pPr>
        <w:ind w:left="4279" w:hanging="1440"/>
      </w:pPr>
      <w:rPr>
        <w:rFonts w:hint="default"/>
        <w:b/>
      </w:rPr>
    </w:lvl>
    <w:lvl w:ilvl="6">
      <w:start w:val="1"/>
      <w:numFmt w:val="decimal"/>
      <w:lvlText w:val="%1.%2-%3.%4.%5.%6.%7."/>
      <w:lvlJc w:val="left"/>
      <w:pPr>
        <w:ind w:left="4705" w:hanging="1440"/>
      </w:pPr>
      <w:rPr>
        <w:rFonts w:hint="default"/>
        <w:b/>
      </w:rPr>
    </w:lvl>
    <w:lvl w:ilvl="7">
      <w:start w:val="1"/>
      <w:numFmt w:val="decimal"/>
      <w:lvlText w:val="%1.%2-%3.%4.%5.%6.%7.%8."/>
      <w:lvlJc w:val="left"/>
      <w:pPr>
        <w:ind w:left="5491" w:hanging="1800"/>
      </w:pPr>
      <w:rPr>
        <w:rFonts w:hint="default"/>
        <w:b/>
      </w:rPr>
    </w:lvl>
    <w:lvl w:ilvl="8">
      <w:start w:val="1"/>
      <w:numFmt w:val="decimal"/>
      <w:lvlText w:val="%1.%2-%3.%4.%5.%6.%7.%8.%9."/>
      <w:lvlJc w:val="left"/>
      <w:pPr>
        <w:ind w:left="5917" w:hanging="1800"/>
      </w:pPr>
      <w:rPr>
        <w:rFonts w:hint="default"/>
        <w:b/>
      </w:rPr>
    </w:lvl>
  </w:abstractNum>
  <w:abstractNum w:abstractNumId="19" w15:restartNumberingAfterBreak="0">
    <w:nsid w:val="5176724F"/>
    <w:multiLevelType w:val="hybridMultilevel"/>
    <w:tmpl w:val="2D2C3EB6"/>
    <w:lvl w:ilvl="0" w:tplc="0C0A0001">
      <w:start w:val="1"/>
      <w:numFmt w:val="bullet"/>
      <w:lvlText w:val=""/>
      <w:lvlJc w:val="left"/>
      <w:pPr>
        <w:ind w:left="1480" w:hanging="360"/>
      </w:pPr>
      <w:rPr>
        <w:rFonts w:ascii="Symbol" w:hAnsi="Symbol" w:hint="default"/>
      </w:rPr>
    </w:lvl>
    <w:lvl w:ilvl="1" w:tplc="0C0A0003" w:tentative="1">
      <w:start w:val="1"/>
      <w:numFmt w:val="bullet"/>
      <w:lvlText w:val="o"/>
      <w:lvlJc w:val="left"/>
      <w:pPr>
        <w:ind w:left="2200" w:hanging="360"/>
      </w:pPr>
      <w:rPr>
        <w:rFonts w:ascii="Courier New" w:hAnsi="Courier New" w:cs="Courier New" w:hint="default"/>
      </w:rPr>
    </w:lvl>
    <w:lvl w:ilvl="2" w:tplc="0C0A0005" w:tentative="1">
      <w:start w:val="1"/>
      <w:numFmt w:val="bullet"/>
      <w:lvlText w:val=""/>
      <w:lvlJc w:val="left"/>
      <w:pPr>
        <w:ind w:left="2920" w:hanging="360"/>
      </w:pPr>
      <w:rPr>
        <w:rFonts w:ascii="Wingdings" w:hAnsi="Wingdings" w:hint="default"/>
      </w:rPr>
    </w:lvl>
    <w:lvl w:ilvl="3" w:tplc="0C0A0001" w:tentative="1">
      <w:start w:val="1"/>
      <w:numFmt w:val="bullet"/>
      <w:lvlText w:val=""/>
      <w:lvlJc w:val="left"/>
      <w:pPr>
        <w:ind w:left="3640" w:hanging="360"/>
      </w:pPr>
      <w:rPr>
        <w:rFonts w:ascii="Symbol" w:hAnsi="Symbol" w:hint="default"/>
      </w:rPr>
    </w:lvl>
    <w:lvl w:ilvl="4" w:tplc="0C0A0003" w:tentative="1">
      <w:start w:val="1"/>
      <w:numFmt w:val="bullet"/>
      <w:lvlText w:val="o"/>
      <w:lvlJc w:val="left"/>
      <w:pPr>
        <w:ind w:left="4360" w:hanging="360"/>
      </w:pPr>
      <w:rPr>
        <w:rFonts w:ascii="Courier New" w:hAnsi="Courier New" w:cs="Courier New" w:hint="default"/>
      </w:rPr>
    </w:lvl>
    <w:lvl w:ilvl="5" w:tplc="0C0A0005" w:tentative="1">
      <w:start w:val="1"/>
      <w:numFmt w:val="bullet"/>
      <w:lvlText w:val=""/>
      <w:lvlJc w:val="left"/>
      <w:pPr>
        <w:ind w:left="5080" w:hanging="360"/>
      </w:pPr>
      <w:rPr>
        <w:rFonts w:ascii="Wingdings" w:hAnsi="Wingdings" w:hint="default"/>
      </w:rPr>
    </w:lvl>
    <w:lvl w:ilvl="6" w:tplc="0C0A0001" w:tentative="1">
      <w:start w:val="1"/>
      <w:numFmt w:val="bullet"/>
      <w:lvlText w:val=""/>
      <w:lvlJc w:val="left"/>
      <w:pPr>
        <w:ind w:left="5800" w:hanging="360"/>
      </w:pPr>
      <w:rPr>
        <w:rFonts w:ascii="Symbol" w:hAnsi="Symbol" w:hint="default"/>
      </w:rPr>
    </w:lvl>
    <w:lvl w:ilvl="7" w:tplc="0C0A0003" w:tentative="1">
      <w:start w:val="1"/>
      <w:numFmt w:val="bullet"/>
      <w:lvlText w:val="o"/>
      <w:lvlJc w:val="left"/>
      <w:pPr>
        <w:ind w:left="6520" w:hanging="360"/>
      </w:pPr>
      <w:rPr>
        <w:rFonts w:ascii="Courier New" w:hAnsi="Courier New" w:cs="Courier New" w:hint="default"/>
      </w:rPr>
    </w:lvl>
    <w:lvl w:ilvl="8" w:tplc="0C0A0005" w:tentative="1">
      <w:start w:val="1"/>
      <w:numFmt w:val="bullet"/>
      <w:lvlText w:val=""/>
      <w:lvlJc w:val="left"/>
      <w:pPr>
        <w:ind w:left="7240" w:hanging="360"/>
      </w:pPr>
      <w:rPr>
        <w:rFonts w:ascii="Wingdings" w:hAnsi="Wingdings" w:hint="default"/>
      </w:rPr>
    </w:lvl>
  </w:abstractNum>
  <w:abstractNum w:abstractNumId="20" w15:restartNumberingAfterBreak="0">
    <w:nsid w:val="547C6C97"/>
    <w:multiLevelType w:val="hybridMultilevel"/>
    <w:tmpl w:val="94306E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5A2F74CA"/>
    <w:multiLevelType w:val="multilevel"/>
    <w:tmpl w:val="8FAAD1D0"/>
    <w:lvl w:ilvl="0">
      <w:start w:val="2"/>
      <w:numFmt w:val="decimal"/>
      <w:lvlText w:val="%1.2"/>
      <w:lvlJc w:val="left"/>
      <w:pPr>
        <w:ind w:left="1084" w:hanging="375"/>
      </w:pPr>
      <w:rPr>
        <w:rFonts w:hint="default"/>
        <w:b/>
        <w:color w:val="auto"/>
      </w:rPr>
    </w:lvl>
    <w:lvl w:ilvl="1">
      <w:start w:val="1"/>
      <w:numFmt w:val="decimal"/>
      <w:lvlText w:val="%2"/>
      <w:lvlJc w:val="left"/>
      <w:pPr>
        <w:ind w:left="1997" w:hanging="720"/>
      </w:pPr>
      <w:rPr>
        <w:rFonts w:hint="default"/>
        <w:b/>
      </w:rPr>
    </w:lvl>
    <w:lvl w:ilvl="2">
      <w:start w:val="1"/>
      <w:numFmt w:val="decimal"/>
      <w:lvlText w:val="3.%2-%3."/>
      <w:lvlJc w:val="left"/>
      <w:pPr>
        <w:ind w:left="1713" w:hanging="720"/>
      </w:pPr>
      <w:rPr>
        <w:rFonts w:hint="default"/>
        <w:b/>
      </w:rPr>
    </w:lvl>
    <w:lvl w:ilvl="3">
      <w:start w:val="1"/>
      <w:numFmt w:val="decimal"/>
      <w:lvlText w:val="3.%2-%3.%4."/>
      <w:lvlJc w:val="left"/>
      <w:pPr>
        <w:ind w:left="3065" w:hanging="1080"/>
      </w:pPr>
      <w:rPr>
        <w:rFonts w:hint="default"/>
        <w:b/>
      </w:rPr>
    </w:lvl>
    <w:lvl w:ilvl="4">
      <w:start w:val="1"/>
      <w:numFmt w:val="decimal"/>
      <w:lvlText w:val="%1.%2-%3.%4.%5."/>
      <w:lvlJc w:val="left"/>
      <w:pPr>
        <w:ind w:left="3493" w:hanging="1080"/>
      </w:pPr>
      <w:rPr>
        <w:rFonts w:hint="default"/>
        <w:b/>
      </w:rPr>
    </w:lvl>
    <w:lvl w:ilvl="5">
      <w:start w:val="1"/>
      <w:numFmt w:val="decimal"/>
      <w:lvlText w:val="%1.%2-%3.%4.%5.%6."/>
      <w:lvlJc w:val="left"/>
      <w:pPr>
        <w:ind w:left="4279" w:hanging="1440"/>
      </w:pPr>
      <w:rPr>
        <w:rFonts w:hint="default"/>
        <w:b/>
      </w:rPr>
    </w:lvl>
    <w:lvl w:ilvl="6">
      <w:start w:val="1"/>
      <w:numFmt w:val="decimal"/>
      <w:lvlText w:val="%1.%2-%3.%4.%5.%6.%7."/>
      <w:lvlJc w:val="left"/>
      <w:pPr>
        <w:ind w:left="4705" w:hanging="1440"/>
      </w:pPr>
      <w:rPr>
        <w:rFonts w:hint="default"/>
        <w:b/>
      </w:rPr>
    </w:lvl>
    <w:lvl w:ilvl="7">
      <w:start w:val="1"/>
      <w:numFmt w:val="decimal"/>
      <w:lvlText w:val="%1.%2-%3.%4.%5.%6.%7.%8."/>
      <w:lvlJc w:val="left"/>
      <w:pPr>
        <w:ind w:left="5491" w:hanging="1800"/>
      </w:pPr>
      <w:rPr>
        <w:rFonts w:hint="default"/>
        <w:b/>
      </w:rPr>
    </w:lvl>
    <w:lvl w:ilvl="8">
      <w:start w:val="1"/>
      <w:numFmt w:val="decimal"/>
      <w:lvlText w:val="%1.%2-%3.%4.%5.%6.%7.%8.%9."/>
      <w:lvlJc w:val="left"/>
      <w:pPr>
        <w:ind w:left="5917" w:hanging="1800"/>
      </w:pPr>
      <w:rPr>
        <w:rFonts w:hint="default"/>
        <w:b/>
      </w:rPr>
    </w:lvl>
  </w:abstractNum>
  <w:abstractNum w:abstractNumId="22" w15:restartNumberingAfterBreak="0">
    <w:nsid w:val="5D721670"/>
    <w:multiLevelType w:val="hybridMultilevel"/>
    <w:tmpl w:val="7BCCD31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58E3DC4"/>
    <w:multiLevelType w:val="multilevel"/>
    <w:tmpl w:val="E304A048"/>
    <w:styleLink w:val="Estilo1"/>
    <w:lvl w:ilvl="0">
      <w:start w:val="2"/>
      <w:numFmt w:val="decimal"/>
      <w:lvlText w:val="%1.1"/>
      <w:lvlJc w:val="left"/>
      <w:pPr>
        <w:ind w:left="1084" w:hanging="375"/>
      </w:pPr>
      <w:rPr>
        <w:rFonts w:hint="default"/>
        <w:b/>
        <w:color w:val="auto"/>
      </w:rPr>
    </w:lvl>
    <w:lvl w:ilvl="1">
      <w:start w:val="1"/>
      <w:numFmt w:val="decimal"/>
      <w:lvlText w:val="%2"/>
      <w:lvlJc w:val="left"/>
      <w:pPr>
        <w:ind w:left="1997" w:hanging="720"/>
      </w:pPr>
      <w:rPr>
        <w:rFonts w:hint="default"/>
        <w:b/>
      </w:rPr>
    </w:lvl>
    <w:lvl w:ilvl="2">
      <w:start w:val="1"/>
      <w:numFmt w:val="decimal"/>
      <w:lvlText w:val="3.%2-%3."/>
      <w:lvlJc w:val="left"/>
      <w:pPr>
        <w:ind w:left="1713" w:hanging="720"/>
      </w:pPr>
      <w:rPr>
        <w:rFonts w:hint="default"/>
        <w:b/>
      </w:rPr>
    </w:lvl>
    <w:lvl w:ilvl="3">
      <w:start w:val="1"/>
      <w:numFmt w:val="decimal"/>
      <w:lvlText w:val="3.%2-%3.%4."/>
      <w:lvlJc w:val="left"/>
      <w:pPr>
        <w:ind w:left="3065" w:hanging="1080"/>
      </w:pPr>
      <w:rPr>
        <w:rFonts w:hint="default"/>
        <w:b/>
      </w:rPr>
    </w:lvl>
    <w:lvl w:ilvl="4">
      <w:start w:val="1"/>
      <w:numFmt w:val="decimal"/>
      <w:lvlText w:val="%1.%2-%3.%4.%5."/>
      <w:lvlJc w:val="left"/>
      <w:pPr>
        <w:ind w:left="3493" w:hanging="1080"/>
      </w:pPr>
      <w:rPr>
        <w:rFonts w:hint="default"/>
        <w:b/>
      </w:rPr>
    </w:lvl>
    <w:lvl w:ilvl="5">
      <w:start w:val="1"/>
      <w:numFmt w:val="decimal"/>
      <w:lvlText w:val="%1.%2-%3.%4.%5.%6."/>
      <w:lvlJc w:val="left"/>
      <w:pPr>
        <w:ind w:left="4279" w:hanging="1440"/>
      </w:pPr>
      <w:rPr>
        <w:rFonts w:hint="default"/>
        <w:b/>
      </w:rPr>
    </w:lvl>
    <w:lvl w:ilvl="6">
      <w:start w:val="1"/>
      <w:numFmt w:val="decimal"/>
      <w:lvlText w:val="%1.%2-%3.%4.%5.%6.%7."/>
      <w:lvlJc w:val="left"/>
      <w:pPr>
        <w:ind w:left="4705" w:hanging="1440"/>
      </w:pPr>
      <w:rPr>
        <w:rFonts w:hint="default"/>
        <w:b/>
      </w:rPr>
    </w:lvl>
    <w:lvl w:ilvl="7">
      <w:start w:val="1"/>
      <w:numFmt w:val="decimal"/>
      <w:lvlText w:val="%1.%2-%3.%4.%5.%6.%7.%8."/>
      <w:lvlJc w:val="left"/>
      <w:pPr>
        <w:ind w:left="5491" w:hanging="1800"/>
      </w:pPr>
      <w:rPr>
        <w:rFonts w:hint="default"/>
        <w:b/>
      </w:rPr>
    </w:lvl>
    <w:lvl w:ilvl="8">
      <w:start w:val="1"/>
      <w:numFmt w:val="decimal"/>
      <w:lvlText w:val="%1.%2-%3.%4.%5.%6.%7.%8.%9."/>
      <w:lvlJc w:val="left"/>
      <w:pPr>
        <w:ind w:left="5917" w:hanging="1800"/>
      </w:pPr>
      <w:rPr>
        <w:rFonts w:hint="default"/>
        <w:b/>
      </w:rPr>
    </w:lvl>
  </w:abstractNum>
  <w:abstractNum w:abstractNumId="24" w15:restartNumberingAfterBreak="0">
    <w:nsid w:val="66B62B79"/>
    <w:multiLevelType w:val="hybridMultilevel"/>
    <w:tmpl w:val="A57AB2CA"/>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5" w15:restartNumberingAfterBreak="0">
    <w:nsid w:val="670B66B1"/>
    <w:multiLevelType w:val="hybridMultilevel"/>
    <w:tmpl w:val="A55C3F98"/>
    <w:lvl w:ilvl="0" w:tplc="0C0A0001">
      <w:start w:val="1"/>
      <w:numFmt w:val="bullet"/>
      <w:lvlText w:val=""/>
      <w:lvlJc w:val="left"/>
      <w:pPr>
        <w:ind w:left="770" w:hanging="360"/>
      </w:pPr>
      <w:rPr>
        <w:rFonts w:ascii="Symbol" w:hAnsi="Symbol" w:hint="default"/>
      </w:rPr>
    </w:lvl>
    <w:lvl w:ilvl="1" w:tplc="0C0A0003">
      <w:start w:val="1"/>
      <w:numFmt w:val="bullet"/>
      <w:lvlText w:val="o"/>
      <w:lvlJc w:val="left"/>
      <w:pPr>
        <w:ind w:left="1490" w:hanging="360"/>
      </w:pPr>
      <w:rPr>
        <w:rFonts w:ascii="Courier New" w:hAnsi="Courier New" w:cs="Courier New" w:hint="default"/>
      </w:rPr>
    </w:lvl>
    <w:lvl w:ilvl="2" w:tplc="0C0A0005">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6" w15:restartNumberingAfterBreak="0">
    <w:nsid w:val="76160DDC"/>
    <w:multiLevelType w:val="hybridMultilevel"/>
    <w:tmpl w:val="F43E8BB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78411C87"/>
    <w:multiLevelType w:val="hybridMultilevel"/>
    <w:tmpl w:val="D65C266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1637" w:hanging="360"/>
      </w:pPr>
      <w:rPr>
        <w:rFonts w:ascii="Courier New" w:hAnsi="Courier New" w:cs="Courier New" w:hint="default"/>
      </w:rPr>
    </w:lvl>
    <w:lvl w:ilvl="2" w:tplc="0C0A0001">
      <w:start w:val="1"/>
      <w:numFmt w:val="bullet"/>
      <w:lvlText w:val=""/>
      <w:lvlJc w:val="left"/>
      <w:pPr>
        <w:ind w:left="3216" w:hanging="360"/>
      </w:pPr>
      <w:rPr>
        <w:rFonts w:ascii="Symbol" w:hAnsi="Symbol"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16cid:durableId="1152333688">
    <w:abstractNumId w:val="13"/>
  </w:num>
  <w:num w:numId="2" w16cid:durableId="2068920245">
    <w:abstractNumId w:val="15"/>
  </w:num>
  <w:num w:numId="3" w16cid:durableId="850264792">
    <w:abstractNumId w:val="24"/>
  </w:num>
  <w:num w:numId="4" w16cid:durableId="1232274284">
    <w:abstractNumId w:val="26"/>
  </w:num>
  <w:num w:numId="5" w16cid:durableId="1972394533">
    <w:abstractNumId w:val="27"/>
  </w:num>
  <w:num w:numId="6" w16cid:durableId="1722439229">
    <w:abstractNumId w:val="18"/>
  </w:num>
  <w:num w:numId="7" w16cid:durableId="1820491524">
    <w:abstractNumId w:val="23"/>
  </w:num>
  <w:num w:numId="8" w16cid:durableId="775906926">
    <w:abstractNumId w:val="21"/>
  </w:num>
  <w:num w:numId="9" w16cid:durableId="1518884950">
    <w:abstractNumId w:val="20"/>
  </w:num>
  <w:num w:numId="10" w16cid:durableId="1800950718">
    <w:abstractNumId w:val="25"/>
  </w:num>
  <w:num w:numId="11" w16cid:durableId="1856922459">
    <w:abstractNumId w:val="16"/>
  </w:num>
  <w:num w:numId="12" w16cid:durableId="1589268443">
    <w:abstractNumId w:val="10"/>
  </w:num>
  <w:num w:numId="13" w16cid:durableId="249192732">
    <w:abstractNumId w:val="14"/>
  </w:num>
  <w:num w:numId="14" w16cid:durableId="1698003281">
    <w:abstractNumId w:val="22"/>
  </w:num>
  <w:num w:numId="15" w16cid:durableId="923490932">
    <w:abstractNumId w:val="19"/>
  </w:num>
  <w:num w:numId="16" w16cid:durableId="1865941408">
    <w:abstractNumId w:val="5"/>
    <w:lvlOverride w:ilvl="0"/>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4731311">
    <w:abstractNumId w:val="17"/>
  </w:num>
  <w:num w:numId="18" w16cid:durableId="454641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715538">
    <w:abstractNumId w:val="12"/>
  </w:num>
  <w:num w:numId="20" w16cid:durableId="742991190">
    <w:abstractNumId w:val="0"/>
  </w:num>
  <w:num w:numId="21" w16cid:durableId="467672994">
    <w:abstractNumId w:val="11"/>
  </w:num>
  <w:num w:numId="22" w16cid:durableId="414253366">
    <w:abstractNumId w:val="9"/>
  </w:num>
  <w:num w:numId="23" w16cid:durableId="1496874322">
    <w:abstractNumId w:val="4"/>
  </w:num>
  <w:num w:numId="24" w16cid:durableId="1077092354">
    <w:abstractNumId w:val="7"/>
  </w:num>
  <w:num w:numId="25" w16cid:durableId="1202087115">
    <w:abstractNumId w:val="2"/>
  </w:num>
  <w:num w:numId="26" w16cid:durableId="1559781545">
    <w:abstractNumId w:val="8"/>
  </w:num>
  <w:num w:numId="27" w16cid:durableId="950819943">
    <w:abstractNumId w:val="6"/>
  </w:num>
  <w:num w:numId="28" w16cid:durableId="604003307">
    <w:abstractNumId w:val="3"/>
  </w:num>
  <w:num w:numId="29" w16cid:durableId="191451100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628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1B"/>
    <w:rsid w:val="000004EA"/>
    <w:rsid w:val="000005AF"/>
    <w:rsid w:val="00000819"/>
    <w:rsid w:val="00001D77"/>
    <w:rsid w:val="00001DDE"/>
    <w:rsid w:val="000022F1"/>
    <w:rsid w:val="000024BA"/>
    <w:rsid w:val="00002701"/>
    <w:rsid w:val="0000281F"/>
    <w:rsid w:val="0000482A"/>
    <w:rsid w:val="00004F8A"/>
    <w:rsid w:val="000055EF"/>
    <w:rsid w:val="000059DE"/>
    <w:rsid w:val="00005DE0"/>
    <w:rsid w:val="000063E0"/>
    <w:rsid w:val="000069D8"/>
    <w:rsid w:val="00006E8F"/>
    <w:rsid w:val="00006F68"/>
    <w:rsid w:val="000075C4"/>
    <w:rsid w:val="000075F9"/>
    <w:rsid w:val="0000775B"/>
    <w:rsid w:val="000079DE"/>
    <w:rsid w:val="00007D1C"/>
    <w:rsid w:val="00010837"/>
    <w:rsid w:val="000109B3"/>
    <w:rsid w:val="00010E24"/>
    <w:rsid w:val="000113EF"/>
    <w:rsid w:val="0001177F"/>
    <w:rsid w:val="00011A6D"/>
    <w:rsid w:val="00012857"/>
    <w:rsid w:val="00012CD6"/>
    <w:rsid w:val="00014477"/>
    <w:rsid w:val="000145DB"/>
    <w:rsid w:val="00014915"/>
    <w:rsid w:val="00015994"/>
    <w:rsid w:val="00015B3A"/>
    <w:rsid w:val="00015E10"/>
    <w:rsid w:val="0001646D"/>
    <w:rsid w:val="00016CCC"/>
    <w:rsid w:val="00017427"/>
    <w:rsid w:val="000206D9"/>
    <w:rsid w:val="00021561"/>
    <w:rsid w:val="0002204F"/>
    <w:rsid w:val="000227BD"/>
    <w:rsid w:val="000227FE"/>
    <w:rsid w:val="00023FDB"/>
    <w:rsid w:val="000243D8"/>
    <w:rsid w:val="000253BE"/>
    <w:rsid w:val="000255E6"/>
    <w:rsid w:val="00025831"/>
    <w:rsid w:val="0002587C"/>
    <w:rsid w:val="00025F16"/>
    <w:rsid w:val="000260C9"/>
    <w:rsid w:val="000268A9"/>
    <w:rsid w:val="000303B3"/>
    <w:rsid w:val="0003040E"/>
    <w:rsid w:val="000307EC"/>
    <w:rsid w:val="00030BB9"/>
    <w:rsid w:val="00031059"/>
    <w:rsid w:val="0003148C"/>
    <w:rsid w:val="0003149D"/>
    <w:rsid w:val="00031777"/>
    <w:rsid w:val="00032942"/>
    <w:rsid w:val="000331FB"/>
    <w:rsid w:val="00034AC7"/>
    <w:rsid w:val="00034CF7"/>
    <w:rsid w:val="00035A6B"/>
    <w:rsid w:val="000360BB"/>
    <w:rsid w:val="000371BB"/>
    <w:rsid w:val="000374B4"/>
    <w:rsid w:val="00037B96"/>
    <w:rsid w:val="000402E2"/>
    <w:rsid w:val="0004033F"/>
    <w:rsid w:val="0004114B"/>
    <w:rsid w:val="00041451"/>
    <w:rsid w:val="00041495"/>
    <w:rsid w:val="00041C21"/>
    <w:rsid w:val="00041DB4"/>
    <w:rsid w:val="00042239"/>
    <w:rsid w:val="00042308"/>
    <w:rsid w:val="00042337"/>
    <w:rsid w:val="000427BD"/>
    <w:rsid w:val="0004300D"/>
    <w:rsid w:val="000436DB"/>
    <w:rsid w:val="00043F23"/>
    <w:rsid w:val="000440AE"/>
    <w:rsid w:val="000441B9"/>
    <w:rsid w:val="0004447D"/>
    <w:rsid w:val="0004463C"/>
    <w:rsid w:val="00044943"/>
    <w:rsid w:val="00045179"/>
    <w:rsid w:val="000451AC"/>
    <w:rsid w:val="00045234"/>
    <w:rsid w:val="0004548E"/>
    <w:rsid w:val="0004555A"/>
    <w:rsid w:val="00046AA6"/>
    <w:rsid w:val="000470A3"/>
    <w:rsid w:val="00047224"/>
    <w:rsid w:val="00047B39"/>
    <w:rsid w:val="000502E5"/>
    <w:rsid w:val="00050A01"/>
    <w:rsid w:val="00050DA6"/>
    <w:rsid w:val="000524EC"/>
    <w:rsid w:val="000537CF"/>
    <w:rsid w:val="000537E7"/>
    <w:rsid w:val="00053C42"/>
    <w:rsid w:val="00053E1B"/>
    <w:rsid w:val="000551BC"/>
    <w:rsid w:val="00055581"/>
    <w:rsid w:val="00055C22"/>
    <w:rsid w:val="00055D4C"/>
    <w:rsid w:val="0005611A"/>
    <w:rsid w:val="00056A09"/>
    <w:rsid w:val="00056A65"/>
    <w:rsid w:val="00056AC7"/>
    <w:rsid w:val="00056C82"/>
    <w:rsid w:val="000571B6"/>
    <w:rsid w:val="000574AE"/>
    <w:rsid w:val="000575CE"/>
    <w:rsid w:val="00057751"/>
    <w:rsid w:val="000577F9"/>
    <w:rsid w:val="000600E0"/>
    <w:rsid w:val="000606AF"/>
    <w:rsid w:val="000609D5"/>
    <w:rsid w:val="00060A0A"/>
    <w:rsid w:val="0006100F"/>
    <w:rsid w:val="000611B9"/>
    <w:rsid w:val="0006162D"/>
    <w:rsid w:val="000627AD"/>
    <w:rsid w:val="0006314C"/>
    <w:rsid w:val="0006375E"/>
    <w:rsid w:val="00063893"/>
    <w:rsid w:val="00063F91"/>
    <w:rsid w:val="00064ED0"/>
    <w:rsid w:val="0006562E"/>
    <w:rsid w:val="000664F7"/>
    <w:rsid w:val="0006681F"/>
    <w:rsid w:val="00066B4B"/>
    <w:rsid w:val="000674A4"/>
    <w:rsid w:val="00067A0D"/>
    <w:rsid w:val="00067D0C"/>
    <w:rsid w:val="000701FA"/>
    <w:rsid w:val="00070E8B"/>
    <w:rsid w:val="0007167B"/>
    <w:rsid w:val="000720BB"/>
    <w:rsid w:val="00072DDA"/>
    <w:rsid w:val="00073F04"/>
    <w:rsid w:val="000744E4"/>
    <w:rsid w:val="00074567"/>
    <w:rsid w:val="0007470D"/>
    <w:rsid w:val="00074C00"/>
    <w:rsid w:val="000754D6"/>
    <w:rsid w:val="00076669"/>
    <w:rsid w:val="00077A84"/>
    <w:rsid w:val="00077A9C"/>
    <w:rsid w:val="00077EFA"/>
    <w:rsid w:val="00077F42"/>
    <w:rsid w:val="00080980"/>
    <w:rsid w:val="00081458"/>
    <w:rsid w:val="00081649"/>
    <w:rsid w:val="000819E0"/>
    <w:rsid w:val="00082178"/>
    <w:rsid w:val="00082DDE"/>
    <w:rsid w:val="00082F97"/>
    <w:rsid w:val="0008450B"/>
    <w:rsid w:val="000846EC"/>
    <w:rsid w:val="00084841"/>
    <w:rsid w:val="0008490B"/>
    <w:rsid w:val="00084A99"/>
    <w:rsid w:val="00084B00"/>
    <w:rsid w:val="00084FDB"/>
    <w:rsid w:val="0008514A"/>
    <w:rsid w:val="000852CC"/>
    <w:rsid w:val="00085790"/>
    <w:rsid w:val="00085B2E"/>
    <w:rsid w:val="0008600D"/>
    <w:rsid w:val="0008607C"/>
    <w:rsid w:val="00086F17"/>
    <w:rsid w:val="000870FD"/>
    <w:rsid w:val="00087750"/>
    <w:rsid w:val="00087939"/>
    <w:rsid w:val="00087A72"/>
    <w:rsid w:val="00087DD7"/>
    <w:rsid w:val="0009147B"/>
    <w:rsid w:val="0009184A"/>
    <w:rsid w:val="00091F8C"/>
    <w:rsid w:val="00092134"/>
    <w:rsid w:val="00092197"/>
    <w:rsid w:val="00092C12"/>
    <w:rsid w:val="000934C3"/>
    <w:rsid w:val="0009367F"/>
    <w:rsid w:val="000938BC"/>
    <w:rsid w:val="00094653"/>
    <w:rsid w:val="00094952"/>
    <w:rsid w:val="00094A3C"/>
    <w:rsid w:val="00094AD8"/>
    <w:rsid w:val="000951D1"/>
    <w:rsid w:val="000958C8"/>
    <w:rsid w:val="00096DFC"/>
    <w:rsid w:val="00097361"/>
    <w:rsid w:val="00097790"/>
    <w:rsid w:val="00097CFE"/>
    <w:rsid w:val="000A001B"/>
    <w:rsid w:val="000A0199"/>
    <w:rsid w:val="000A050D"/>
    <w:rsid w:val="000A0CD2"/>
    <w:rsid w:val="000A0E30"/>
    <w:rsid w:val="000A2EA3"/>
    <w:rsid w:val="000A33D3"/>
    <w:rsid w:val="000A3532"/>
    <w:rsid w:val="000A392D"/>
    <w:rsid w:val="000A42B9"/>
    <w:rsid w:val="000A5800"/>
    <w:rsid w:val="000A5A12"/>
    <w:rsid w:val="000A5F4B"/>
    <w:rsid w:val="000A6329"/>
    <w:rsid w:val="000A6BE5"/>
    <w:rsid w:val="000A7A29"/>
    <w:rsid w:val="000A7C25"/>
    <w:rsid w:val="000A7F47"/>
    <w:rsid w:val="000B0AA6"/>
    <w:rsid w:val="000B0F2F"/>
    <w:rsid w:val="000B11E8"/>
    <w:rsid w:val="000B1865"/>
    <w:rsid w:val="000B1C24"/>
    <w:rsid w:val="000B248F"/>
    <w:rsid w:val="000B2676"/>
    <w:rsid w:val="000B330C"/>
    <w:rsid w:val="000B3432"/>
    <w:rsid w:val="000B350C"/>
    <w:rsid w:val="000B38C6"/>
    <w:rsid w:val="000B4098"/>
    <w:rsid w:val="000B4B32"/>
    <w:rsid w:val="000B6A5C"/>
    <w:rsid w:val="000B7775"/>
    <w:rsid w:val="000B7DA7"/>
    <w:rsid w:val="000B7DB5"/>
    <w:rsid w:val="000C00A8"/>
    <w:rsid w:val="000C0AFC"/>
    <w:rsid w:val="000C0FCE"/>
    <w:rsid w:val="000C1377"/>
    <w:rsid w:val="000C145E"/>
    <w:rsid w:val="000C203F"/>
    <w:rsid w:val="000C2519"/>
    <w:rsid w:val="000C29DB"/>
    <w:rsid w:val="000C37B7"/>
    <w:rsid w:val="000C399D"/>
    <w:rsid w:val="000C4005"/>
    <w:rsid w:val="000C4513"/>
    <w:rsid w:val="000C4ED0"/>
    <w:rsid w:val="000C5630"/>
    <w:rsid w:val="000C59F6"/>
    <w:rsid w:val="000C5E24"/>
    <w:rsid w:val="000C69F1"/>
    <w:rsid w:val="000C7208"/>
    <w:rsid w:val="000C742F"/>
    <w:rsid w:val="000C7673"/>
    <w:rsid w:val="000C78D7"/>
    <w:rsid w:val="000D0233"/>
    <w:rsid w:val="000D107B"/>
    <w:rsid w:val="000D1C8C"/>
    <w:rsid w:val="000D1CC4"/>
    <w:rsid w:val="000D1DD8"/>
    <w:rsid w:val="000D23B9"/>
    <w:rsid w:val="000D28F5"/>
    <w:rsid w:val="000D318A"/>
    <w:rsid w:val="000D32FC"/>
    <w:rsid w:val="000D3A2F"/>
    <w:rsid w:val="000D404C"/>
    <w:rsid w:val="000D467D"/>
    <w:rsid w:val="000D48A0"/>
    <w:rsid w:val="000D49F6"/>
    <w:rsid w:val="000D4D6C"/>
    <w:rsid w:val="000D4F95"/>
    <w:rsid w:val="000D5590"/>
    <w:rsid w:val="000D603B"/>
    <w:rsid w:val="000D633F"/>
    <w:rsid w:val="000D649D"/>
    <w:rsid w:val="000D64F6"/>
    <w:rsid w:val="000D6540"/>
    <w:rsid w:val="000D73C0"/>
    <w:rsid w:val="000D751C"/>
    <w:rsid w:val="000D7AA0"/>
    <w:rsid w:val="000D7BD8"/>
    <w:rsid w:val="000E0017"/>
    <w:rsid w:val="000E0206"/>
    <w:rsid w:val="000E0F70"/>
    <w:rsid w:val="000E114B"/>
    <w:rsid w:val="000E1171"/>
    <w:rsid w:val="000E1741"/>
    <w:rsid w:val="000E23C6"/>
    <w:rsid w:val="000E2FF5"/>
    <w:rsid w:val="000E34AD"/>
    <w:rsid w:val="000E395E"/>
    <w:rsid w:val="000E3A49"/>
    <w:rsid w:val="000E3B2A"/>
    <w:rsid w:val="000E41EB"/>
    <w:rsid w:val="000E5262"/>
    <w:rsid w:val="000E5401"/>
    <w:rsid w:val="000E5AE5"/>
    <w:rsid w:val="000E5ED2"/>
    <w:rsid w:val="000E5F3C"/>
    <w:rsid w:val="000E61DF"/>
    <w:rsid w:val="000E64E2"/>
    <w:rsid w:val="000E69CA"/>
    <w:rsid w:val="000E6B74"/>
    <w:rsid w:val="000E6DEF"/>
    <w:rsid w:val="000E7178"/>
    <w:rsid w:val="000E778A"/>
    <w:rsid w:val="000E7EFD"/>
    <w:rsid w:val="000E7F47"/>
    <w:rsid w:val="000F0339"/>
    <w:rsid w:val="000F08EC"/>
    <w:rsid w:val="000F0F28"/>
    <w:rsid w:val="000F14C3"/>
    <w:rsid w:val="000F21C6"/>
    <w:rsid w:val="000F2B93"/>
    <w:rsid w:val="000F2CB6"/>
    <w:rsid w:val="000F3A1A"/>
    <w:rsid w:val="000F3C7B"/>
    <w:rsid w:val="000F3F0F"/>
    <w:rsid w:val="000F417B"/>
    <w:rsid w:val="000F4750"/>
    <w:rsid w:val="000F4856"/>
    <w:rsid w:val="000F52A9"/>
    <w:rsid w:val="000F5374"/>
    <w:rsid w:val="000F53A0"/>
    <w:rsid w:val="000F5724"/>
    <w:rsid w:val="000F5B00"/>
    <w:rsid w:val="000F6270"/>
    <w:rsid w:val="000F6C32"/>
    <w:rsid w:val="000F6D1A"/>
    <w:rsid w:val="000F70E0"/>
    <w:rsid w:val="000F752E"/>
    <w:rsid w:val="000F7A2C"/>
    <w:rsid w:val="000F7B22"/>
    <w:rsid w:val="00100DA5"/>
    <w:rsid w:val="00100F02"/>
    <w:rsid w:val="0010170A"/>
    <w:rsid w:val="0010174B"/>
    <w:rsid w:val="001024A1"/>
    <w:rsid w:val="00102612"/>
    <w:rsid w:val="00102ECA"/>
    <w:rsid w:val="00102F2B"/>
    <w:rsid w:val="00103DA2"/>
    <w:rsid w:val="00103EF1"/>
    <w:rsid w:val="00103FE1"/>
    <w:rsid w:val="0010457B"/>
    <w:rsid w:val="00104C01"/>
    <w:rsid w:val="00104C78"/>
    <w:rsid w:val="00105313"/>
    <w:rsid w:val="001053EF"/>
    <w:rsid w:val="001056E9"/>
    <w:rsid w:val="001057D2"/>
    <w:rsid w:val="001059BA"/>
    <w:rsid w:val="00105E7A"/>
    <w:rsid w:val="00105F4A"/>
    <w:rsid w:val="00107145"/>
    <w:rsid w:val="00107607"/>
    <w:rsid w:val="00107727"/>
    <w:rsid w:val="0010791F"/>
    <w:rsid w:val="00110206"/>
    <w:rsid w:val="001110D0"/>
    <w:rsid w:val="001112DC"/>
    <w:rsid w:val="00111B9A"/>
    <w:rsid w:val="00111C66"/>
    <w:rsid w:val="00111DA1"/>
    <w:rsid w:val="00112DDD"/>
    <w:rsid w:val="001134A0"/>
    <w:rsid w:val="001136EE"/>
    <w:rsid w:val="00113EFE"/>
    <w:rsid w:val="0011405F"/>
    <w:rsid w:val="00114091"/>
    <w:rsid w:val="001144FA"/>
    <w:rsid w:val="001149D0"/>
    <w:rsid w:val="0011500C"/>
    <w:rsid w:val="001155A5"/>
    <w:rsid w:val="001159E8"/>
    <w:rsid w:val="00115EED"/>
    <w:rsid w:val="001169DD"/>
    <w:rsid w:val="00117025"/>
    <w:rsid w:val="00117534"/>
    <w:rsid w:val="001177E6"/>
    <w:rsid w:val="0012016C"/>
    <w:rsid w:val="00120315"/>
    <w:rsid w:val="00120566"/>
    <w:rsid w:val="00121EAC"/>
    <w:rsid w:val="001222BF"/>
    <w:rsid w:val="00122780"/>
    <w:rsid w:val="0012285E"/>
    <w:rsid w:val="00122A7C"/>
    <w:rsid w:val="00123594"/>
    <w:rsid w:val="001236A0"/>
    <w:rsid w:val="00123B96"/>
    <w:rsid w:val="001240FC"/>
    <w:rsid w:val="001242C9"/>
    <w:rsid w:val="00124C3E"/>
    <w:rsid w:val="00125608"/>
    <w:rsid w:val="0012664B"/>
    <w:rsid w:val="00126BCD"/>
    <w:rsid w:val="00127755"/>
    <w:rsid w:val="0012792C"/>
    <w:rsid w:val="00127E39"/>
    <w:rsid w:val="00130238"/>
    <w:rsid w:val="00130632"/>
    <w:rsid w:val="001306B5"/>
    <w:rsid w:val="001309D6"/>
    <w:rsid w:val="00130DB1"/>
    <w:rsid w:val="00130FFE"/>
    <w:rsid w:val="00131085"/>
    <w:rsid w:val="00131484"/>
    <w:rsid w:val="0013154E"/>
    <w:rsid w:val="00131829"/>
    <w:rsid w:val="00131A29"/>
    <w:rsid w:val="00133149"/>
    <w:rsid w:val="001333EC"/>
    <w:rsid w:val="001340D5"/>
    <w:rsid w:val="00134A9B"/>
    <w:rsid w:val="00135951"/>
    <w:rsid w:val="00135A45"/>
    <w:rsid w:val="0014019D"/>
    <w:rsid w:val="00140EEB"/>
    <w:rsid w:val="00141795"/>
    <w:rsid w:val="00141D81"/>
    <w:rsid w:val="0014201C"/>
    <w:rsid w:val="00142AD2"/>
    <w:rsid w:val="00142E89"/>
    <w:rsid w:val="00142FED"/>
    <w:rsid w:val="0014311F"/>
    <w:rsid w:val="00143873"/>
    <w:rsid w:val="00143B33"/>
    <w:rsid w:val="00143F4C"/>
    <w:rsid w:val="00144010"/>
    <w:rsid w:val="001459A8"/>
    <w:rsid w:val="001467EC"/>
    <w:rsid w:val="00146DE7"/>
    <w:rsid w:val="00146FEA"/>
    <w:rsid w:val="00146FF3"/>
    <w:rsid w:val="0014743A"/>
    <w:rsid w:val="00147947"/>
    <w:rsid w:val="0015075B"/>
    <w:rsid w:val="00150D5B"/>
    <w:rsid w:val="0015132A"/>
    <w:rsid w:val="00151615"/>
    <w:rsid w:val="00151992"/>
    <w:rsid w:val="00152852"/>
    <w:rsid w:val="001533A3"/>
    <w:rsid w:val="00153715"/>
    <w:rsid w:val="00154836"/>
    <w:rsid w:val="00155527"/>
    <w:rsid w:val="0015592D"/>
    <w:rsid w:val="00155DE8"/>
    <w:rsid w:val="00155F3C"/>
    <w:rsid w:val="00156516"/>
    <w:rsid w:val="00156A26"/>
    <w:rsid w:val="00156FFE"/>
    <w:rsid w:val="00157765"/>
    <w:rsid w:val="001608D0"/>
    <w:rsid w:val="00160CAE"/>
    <w:rsid w:val="00160EBC"/>
    <w:rsid w:val="001616CC"/>
    <w:rsid w:val="00161C45"/>
    <w:rsid w:val="00161DBE"/>
    <w:rsid w:val="0016228D"/>
    <w:rsid w:val="00162E6C"/>
    <w:rsid w:val="00163073"/>
    <w:rsid w:val="00163564"/>
    <w:rsid w:val="00163AC9"/>
    <w:rsid w:val="00163E52"/>
    <w:rsid w:val="00164160"/>
    <w:rsid w:val="00164AC9"/>
    <w:rsid w:val="00165B52"/>
    <w:rsid w:val="00165BF2"/>
    <w:rsid w:val="00166056"/>
    <w:rsid w:val="001665DF"/>
    <w:rsid w:val="001668C2"/>
    <w:rsid w:val="00166CC1"/>
    <w:rsid w:val="00167E1A"/>
    <w:rsid w:val="00167FA1"/>
    <w:rsid w:val="0017080B"/>
    <w:rsid w:val="00170FE6"/>
    <w:rsid w:val="00171205"/>
    <w:rsid w:val="00171891"/>
    <w:rsid w:val="001729E4"/>
    <w:rsid w:val="00174B84"/>
    <w:rsid w:val="00174C04"/>
    <w:rsid w:val="00174F65"/>
    <w:rsid w:val="0017569C"/>
    <w:rsid w:val="001763A3"/>
    <w:rsid w:val="0017652A"/>
    <w:rsid w:val="001767AE"/>
    <w:rsid w:val="00176E0B"/>
    <w:rsid w:val="00177C62"/>
    <w:rsid w:val="0018011D"/>
    <w:rsid w:val="001813F7"/>
    <w:rsid w:val="00181D00"/>
    <w:rsid w:val="0018272F"/>
    <w:rsid w:val="00182BAE"/>
    <w:rsid w:val="00182F38"/>
    <w:rsid w:val="0018404D"/>
    <w:rsid w:val="001848A8"/>
    <w:rsid w:val="001861EA"/>
    <w:rsid w:val="00186655"/>
    <w:rsid w:val="00186A70"/>
    <w:rsid w:val="00186F27"/>
    <w:rsid w:val="001904D7"/>
    <w:rsid w:val="001906CF"/>
    <w:rsid w:val="00190758"/>
    <w:rsid w:val="00190E47"/>
    <w:rsid w:val="001914C4"/>
    <w:rsid w:val="00192378"/>
    <w:rsid w:val="00192A39"/>
    <w:rsid w:val="00192F41"/>
    <w:rsid w:val="00194360"/>
    <w:rsid w:val="00194AAF"/>
    <w:rsid w:val="001951D7"/>
    <w:rsid w:val="0019609B"/>
    <w:rsid w:val="001978E1"/>
    <w:rsid w:val="00197BF2"/>
    <w:rsid w:val="00197EE7"/>
    <w:rsid w:val="001A0208"/>
    <w:rsid w:val="001A083C"/>
    <w:rsid w:val="001A0F72"/>
    <w:rsid w:val="001A1611"/>
    <w:rsid w:val="001A203F"/>
    <w:rsid w:val="001A22B3"/>
    <w:rsid w:val="001A2B8F"/>
    <w:rsid w:val="001A2BB0"/>
    <w:rsid w:val="001A35F0"/>
    <w:rsid w:val="001A372D"/>
    <w:rsid w:val="001A3775"/>
    <w:rsid w:val="001A3B8F"/>
    <w:rsid w:val="001A3CF2"/>
    <w:rsid w:val="001A445D"/>
    <w:rsid w:val="001A4D92"/>
    <w:rsid w:val="001A534D"/>
    <w:rsid w:val="001A5671"/>
    <w:rsid w:val="001A5F85"/>
    <w:rsid w:val="001A5FA3"/>
    <w:rsid w:val="001A654E"/>
    <w:rsid w:val="001A66B3"/>
    <w:rsid w:val="001A6B4C"/>
    <w:rsid w:val="001A6C1B"/>
    <w:rsid w:val="001A6F31"/>
    <w:rsid w:val="001A72C9"/>
    <w:rsid w:val="001A7EE0"/>
    <w:rsid w:val="001B0009"/>
    <w:rsid w:val="001B0065"/>
    <w:rsid w:val="001B00B3"/>
    <w:rsid w:val="001B0657"/>
    <w:rsid w:val="001B07F2"/>
    <w:rsid w:val="001B0823"/>
    <w:rsid w:val="001B089B"/>
    <w:rsid w:val="001B1495"/>
    <w:rsid w:val="001B1752"/>
    <w:rsid w:val="001B18FC"/>
    <w:rsid w:val="001B1A0A"/>
    <w:rsid w:val="001B2055"/>
    <w:rsid w:val="001B2ABA"/>
    <w:rsid w:val="001B2B93"/>
    <w:rsid w:val="001B3439"/>
    <w:rsid w:val="001B3E79"/>
    <w:rsid w:val="001B41A4"/>
    <w:rsid w:val="001B41E3"/>
    <w:rsid w:val="001B41ED"/>
    <w:rsid w:val="001B4324"/>
    <w:rsid w:val="001B521C"/>
    <w:rsid w:val="001B5C86"/>
    <w:rsid w:val="001B5E35"/>
    <w:rsid w:val="001B615D"/>
    <w:rsid w:val="001B61E7"/>
    <w:rsid w:val="001B6BF5"/>
    <w:rsid w:val="001B6D46"/>
    <w:rsid w:val="001B7BA8"/>
    <w:rsid w:val="001C0159"/>
    <w:rsid w:val="001C019D"/>
    <w:rsid w:val="001C03D8"/>
    <w:rsid w:val="001C0619"/>
    <w:rsid w:val="001C0856"/>
    <w:rsid w:val="001C0EF6"/>
    <w:rsid w:val="001C11A9"/>
    <w:rsid w:val="001C1298"/>
    <w:rsid w:val="001C1D8C"/>
    <w:rsid w:val="001C1EB8"/>
    <w:rsid w:val="001C32D5"/>
    <w:rsid w:val="001C48BD"/>
    <w:rsid w:val="001C5640"/>
    <w:rsid w:val="001C5693"/>
    <w:rsid w:val="001C5AB8"/>
    <w:rsid w:val="001C5F14"/>
    <w:rsid w:val="001C609A"/>
    <w:rsid w:val="001C74BD"/>
    <w:rsid w:val="001C7666"/>
    <w:rsid w:val="001C77B9"/>
    <w:rsid w:val="001C78BE"/>
    <w:rsid w:val="001C79A2"/>
    <w:rsid w:val="001C7CDE"/>
    <w:rsid w:val="001C7E7C"/>
    <w:rsid w:val="001D0127"/>
    <w:rsid w:val="001D0D51"/>
    <w:rsid w:val="001D1642"/>
    <w:rsid w:val="001D1A6D"/>
    <w:rsid w:val="001D28D6"/>
    <w:rsid w:val="001D30D5"/>
    <w:rsid w:val="001D36C1"/>
    <w:rsid w:val="001D40FD"/>
    <w:rsid w:val="001D45E1"/>
    <w:rsid w:val="001D4B2C"/>
    <w:rsid w:val="001D5350"/>
    <w:rsid w:val="001D5777"/>
    <w:rsid w:val="001D6348"/>
    <w:rsid w:val="001D6799"/>
    <w:rsid w:val="001D68A6"/>
    <w:rsid w:val="001D6E0A"/>
    <w:rsid w:val="001D77FB"/>
    <w:rsid w:val="001D79F0"/>
    <w:rsid w:val="001E0011"/>
    <w:rsid w:val="001E015D"/>
    <w:rsid w:val="001E02C5"/>
    <w:rsid w:val="001E0647"/>
    <w:rsid w:val="001E0BC5"/>
    <w:rsid w:val="001E0D29"/>
    <w:rsid w:val="001E19AD"/>
    <w:rsid w:val="001E25E1"/>
    <w:rsid w:val="001E2FE4"/>
    <w:rsid w:val="001E3599"/>
    <w:rsid w:val="001E3C21"/>
    <w:rsid w:val="001E4735"/>
    <w:rsid w:val="001E5C03"/>
    <w:rsid w:val="001E5D41"/>
    <w:rsid w:val="001F09D7"/>
    <w:rsid w:val="001F1222"/>
    <w:rsid w:val="001F1448"/>
    <w:rsid w:val="001F171D"/>
    <w:rsid w:val="001F1A10"/>
    <w:rsid w:val="001F1C27"/>
    <w:rsid w:val="001F3965"/>
    <w:rsid w:val="001F3BF5"/>
    <w:rsid w:val="001F3D2C"/>
    <w:rsid w:val="001F414A"/>
    <w:rsid w:val="001F4336"/>
    <w:rsid w:val="001F4A8B"/>
    <w:rsid w:val="001F63C6"/>
    <w:rsid w:val="001F64A4"/>
    <w:rsid w:val="001F679E"/>
    <w:rsid w:val="001F6954"/>
    <w:rsid w:val="001F73E0"/>
    <w:rsid w:val="001F7946"/>
    <w:rsid w:val="001F7D17"/>
    <w:rsid w:val="002000B2"/>
    <w:rsid w:val="002001FC"/>
    <w:rsid w:val="00201188"/>
    <w:rsid w:val="002013BC"/>
    <w:rsid w:val="002017FC"/>
    <w:rsid w:val="002018E7"/>
    <w:rsid w:val="00201A82"/>
    <w:rsid w:val="00201BC8"/>
    <w:rsid w:val="0020282B"/>
    <w:rsid w:val="00202CF5"/>
    <w:rsid w:val="002036F0"/>
    <w:rsid w:val="0020440C"/>
    <w:rsid w:val="002046FF"/>
    <w:rsid w:val="0020524B"/>
    <w:rsid w:val="00205A82"/>
    <w:rsid w:val="00205FA1"/>
    <w:rsid w:val="0020628C"/>
    <w:rsid w:val="00206338"/>
    <w:rsid w:val="002063C2"/>
    <w:rsid w:val="0020644C"/>
    <w:rsid w:val="002079F5"/>
    <w:rsid w:val="00210074"/>
    <w:rsid w:val="00210086"/>
    <w:rsid w:val="0021220B"/>
    <w:rsid w:val="002122A0"/>
    <w:rsid w:val="00212A57"/>
    <w:rsid w:val="00212C86"/>
    <w:rsid w:val="00212D44"/>
    <w:rsid w:val="0021318B"/>
    <w:rsid w:val="002132D0"/>
    <w:rsid w:val="00213A12"/>
    <w:rsid w:val="00213C58"/>
    <w:rsid w:val="0021430B"/>
    <w:rsid w:val="0021484F"/>
    <w:rsid w:val="00214BAE"/>
    <w:rsid w:val="00215358"/>
    <w:rsid w:val="00215516"/>
    <w:rsid w:val="002155E6"/>
    <w:rsid w:val="002164C7"/>
    <w:rsid w:val="002165A0"/>
    <w:rsid w:val="00216629"/>
    <w:rsid w:val="00217A8A"/>
    <w:rsid w:val="00217AA0"/>
    <w:rsid w:val="00217FC3"/>
    <w:rsid w:val="00220552"/>
    <w:rsid w:val="00220882"/>
    <w:rsid w:val="00220A08"/>
    <w:rsid w:val="002210D4"/>
    <w:rsid w:val="00222272"/>
    <w:rsid w:val="002224E1"/>
    <w:rsid w:val="0022285B"/>
    <w:rsid w:val="002228E1"/>
    <w:rsid w:val="00222B3F"/>
    <w:rsid w:val="002238C8"/>
    <w:rsid w:val="00223D6F"/>
    <w:rsid w:val="0022483D"/>
    <w:rsid w:val="002250C1"/>
    <w:rsid w:val="00225281"/>
    <w:rsid w:val="002252B7"/>
    <w:rsid w:val="0022571A"/>
    <w:rsid w:val="00225A7A"/>
    <w:rsid w:val="00225DDA"/>
    <w:rsid w:val="00226631"/>
    <w:rsid w:val="00226F70"/>
    <w:rsid w:val="002277EE"/>
    <w:rsid w:val="00230C3B"/>
    <w:rsid w:val="00230DF9"/>
    <w:rsid w:val="00230F0B"/>
    <w:rsid w:val="002315B5"/>
    <w:rsid w:val="00231A50"/>
    <w:rsid w:val="00231A5D"/>
    <w:rsid w:val="00231B4D"/>
    <w:rsid w:val="00231C45"/>
    <w:rsid w:val="0023214C"/>
    <w:rsid w:val="0023238B"/>
    <w:rsid w:val="0023298A"/>
    <w:rsid w:val="002330EA"/>
    <w:rsid w:val="00233D8E"/>
    <w:rsid w:val="002341A2"/>
    <w:rsid w:val="00234B2C"/>
    <w:rsid w:val="0023521E"/>
    <w:rsid w:val="0023592B"/>
    <w:rsid w:val="00236876"/>
    <w:rsid w:val="00236B71"/>
    <w:rsid w:val="00236EDA"/>
    <w:rsid w:val="002372B0"/>
    <w:rsid w:val="00237AF8"/>
    <w:rsid w:val="00237E70"/>
    <w:rsid w:val="0024006F"/>
    <w:rsid w:val="0024116A"/>
    <w:rsid w:val="00243085"/>
    <w:rsid w:val="0024311A"/>
    <w:rsid w:val="00243B45"/>
    <w:rsid w:val="00243E00"/>
    <w:rsid w:val="002445A0"/>
    <w:rsid w:val="00244CD7"/>
    <w:rsid w:val="00244F29"/>
    <w:rsid w:val="002453EE"/>
    <w:rsid w:val="002455AA"/>
    <w:rsid w:val="0024658C"/>
    <w:rsid w:val="002477B8"/>
    <w:rsid w:val="00247EA3"/>
    <w:rsid w:val="002502F3"/>
    <w:rsid w:val="0025151F"/>
    <w:rsid w:val="00251E0B"/>
    <w:rsid w:val="00251F80"/>
    <w:rsid w:val="002540F6"/>
    <w:rsid w:val="002541DA"/>
    <w:rsid w:val="00255C1F"/>
    <w:rsid w:val="002561B5"/>
    <w:rsid w:val="0025650D"/>
    <w:rsid w:val="002568E6"/>
    <w:rsid w:val="00256E43"/>
    <w:rsid w:val="00257966"/>
    <w:rsid w:val="00257A5F"/>
    <w:rsid w:val="00257C59"/>
    <w:rsid w:val="0026069F"/>
    <w:rsid w:val="002617DF"/>
    <w:rsid w:val="00261B3C"/>
    <w:rsid w:val="0026257C"/>
    <w:rsid w:val="00263627"/>
    <w:rsid w:val="00263A3E"/>
    <w:rsid w:val="00263B66"/>
    <w:rsid w:val="00263CA8"/>
    <w:rsid w:val="00263D89"/>
    <w:rsid w:val="00263E2B"/>
    <w:rsid w:val="00263E80"/>
    <w:rsid w:val="0026406F"/>
    <w:rsid w:val="002642ED"/>
    <w:rsid w:val="00264326"/>
    <w:rsid w:val="00264660"/>
    <w:rsid w:val="0026518C"/>
    <w:rsid w:val="002651D6"/>
    <w:rsid w:val="002656E9"/>
    <w:rsid w:val="002657C6"/>
    <w:rsid w:val="00265AA9"/>
    <w:rsid w:val="00265BD9"/>
    <w:rsid w:val="00265F4E"/>
    <w:rsid w:val="0026672B"/>
    <w:rsid w:val="002667A1"/>
    <w:rsid w:val="00266CF2"/>
    <w:rsid w:val="00267A81"/>
    <w:rsid w:val="00267D15"/>
    <w:rsid w:val="00270214"/>
    <w:rsid w:val="002702DC"/>
    <w:rsid w:val="002709CC"/>
    <w:rsid w:val="00270B51"/>
    <w:rsid w:val="00270D98"/>
    <w:rsid w:val="002715D4"/>
    <w:rsid w:val="00271A0C"/>
    <w:rsid w:val="00271AFF"/>
    <w:rsid w:val="00271DF8"/>
    <w:rsid w:val="00271FA7"/>
    <w:rsid w:val="00272002"/>
    <w:rsid w:val="0027246F"/>
    <w:rsid w:val="0027260D"/>
    <w:rsid w:val="00273744"/>
    <w:rsid w:val="002738D7"/>
    <w:rsid w:val="00273923"/>
    <w:rsid w:val="00274027"/>
    <w:rsid w:val="002759A4"/>
    <w:rsid w:val="002759AD"/>
    <w:rsid w:val="00275AFD"/>
    <w:rsid w:val="0027613A"/>
    <w:rsid w:val="0027689A"/>
    <w:rsid w:val="00276A8A"/>
    <w:rsid w:val="00276D41"/>
    <w:rsid w:val="002778BD"/>
    <w:rsid w:val="00277B5A"/>
    <w:rsid w:val="00277BBB"/>
    <w:rsid w:val="00277F21"/>
    <w:rsid w:val="00280494"/>
    <w:rsid w:val="002805DB"/>
    <w:rsid w:val="00280D49"/>
    <w:rsid w:val="00280DFD"/>
    <w:rsid w:val="002815AF"/>
    <w:rsid w:val="002816CD"/>
    <w:rsid w:val="002823E8"/>
    <w:rsid w:val="002828D7"/>
    <w:rsid w:val="00283313"/>
    <w:rsid w:val="00283EFC"/>
    <w:rsid w:val="0028411D"/>
    <w:rsid w:val="00284F42"/>
    <w:rsid w:val="0028524D"/>
    <w:rsid w:val="00286164"/>
    <w:rsid w:val="002863BF"/>
    <w:rsid w:val="00286D9A"/>
    <w:rsid w:val="00287DFB"/>
    <w:rsid w:val="00287ECF"/>
    <w:rsid w:val="00290A74"/>
    <w:rsid w:val="002915A6"/>
    <w:rsid w:val="002944D9"/>
    <w:rsid w:val="002946FF"/>
    <w:rsid w:val="00295751"/>
    <w:rsid w:val="00295C4A"/>
    <w:rsid w:val="00295E46"/>
    <w:rsid w:val="002963BD"/>
    <w:rsid w:val="0029744B"/>
    <w:rsid w:val="00297AD5"/>
    <w:rsid w:val="00297B3E"/>
    <w:rsid w:val="00297B66"/>
    <w:rsid w:val="00297EB7"/>
    <w:rsid w:val="002A0D0D"/>
    <w:rsid w:val="002A17C1"/>
    <w:rsid w:val="002A17FF"/>
    <w:rsid w:val="002A1A2F"/>
    <w:rsid w:val="002A1C6F"/>
    <w:rsid w:val="002A2364"/>
    <w:rsid w:val="002A29CC"/>
    <w:rsid w:val="002A326B"/>
    <w:rsid w:val="002A40CF"/>
    <w:rsid w:val="002A4285"/>
    <w:rsid w:val="002A46B5"/>
    <w:rsid w:val="002A52F6"/>
    <w:rsid w:val="002A573D"/>
    <w:rsid w:val="002A594A"/>
    <w:rsid w:val="002A5967"/>
    <w:rsid w:val="002A5C4E"/>
    <w:rsid w:val="002A637D"/>
    <w:rsid w:val="002A6514"/>
    <w:rsid w:val="002A674E"/>
    <w:rsid w:val="002A6AB1"/>
    <w:rsid w:val="002A6F6C"/>
    <w:rsid w:val="002A70A9"/>
    <w:rsid w:val="002A72F9"/>
    <w:rsid w:val="002A7996"/>
    <w:rsid w:val="002A7F5C"/>
    <w:rsid w:val="002B051C"/>
    <w:rsid w:val="002B10AD"/>
    <w:rsid w:val="002B1A0B"/>
    <w:rsid w:val="002B1FDD"/>
    <w:rsid w:val="002B20CB"/>
    <w:rsid w:val="002B2812"/>
    <w:rsid w:val="002B2AA3"/>
    <w:rsid w:val="002B32C3"/>
    <w:rsid w:val="002B3557"/>
    <w:rsid w:val="002B411E"/>
    <w:rsid w:val="002B4188"/>
    <w:rsid w:val="002B5373"/>
    <w:rsid w:val="002B57E5"/>
    <w:rsid w:val="002B5819"/>
    <w:rsid w:val="002B5A6E"/>
    <w:rsid w:val="002B5A9C"/>
    <w:rsid w:val="002B659B"/>
    <w:rsid w:val="002B785F"/>
    <w:rsid w:val="002B7AC0"/>
    <w:rsid w:val="002B7E22"/>
    <w:rsid w:val="002B7FF0"/>
    <w:rsid w:val="002C047C"/>
    <w:rsid w:val="002C0C33"/>
    <w:rsid w:val="002C1524"/>
    <w:rsid w:val="002C1C31"/>
    <w:rsid w:val="002C2204"/>
    <w:rsid w:val="002C3435"/>
    <w:rsid w:val="002C4073"/>
    <w:rsid w:val="002C43E3"/>
    <w:rsid w:val="002C45C5"/>
    <w:rsid w:val="002C54F4"/>
    <w:rsid w:val="002C5526"/>
    <w:rsid w:val="002C564F"/>
    <w:rsid w:val="002C5FD2"/>
    <w:rsid w:val="002C6795"/>
    <w:rsid w:val="002C6FBE"/>
    <w:rsid w:val="002C7840"/>
    <w:rsid w:val="002C78D9"/>
    <w:rsid w:val="002C7AD5"/>
    <w:rsid w:val="002C7B72"/>
    <w:rsid w:val="002C7F08"/>
    <w:rsid w:val="002C7F5F"/>
    <w:rsid w:val="002D0281"/>
    <w:rsid w:val="002D035D"/>
    <w:rsid w:val="002D09A4"/>
    <w:rsid w:val="002D0C74"/>
    <w:rsid w:val="002D0EA6"/>
    <w:rsid w:val="002D139B"/>
    <w:rsid w:val="002D19C0"/>
    <w:rsid w:val="002D1C0A"/>
    <w:rsid w:val="002D2934"/>
    <w:rsid w:val="002D2FB9"/>
    <w:rsid w:val="002D4AC8"/>
    <w:rsid w:val="002D4AE2"/>
    <w:rsid w:val="002D4D25"/>
    <w:rsid w:val="002D58A7"/>
    <w:rsid w:val="002D6487"/>
    <w:rsid w:val="002D66BE"/>
    <w:rsid w:val="002D6B46"/>
    <w:rsid w:val="002D6C72"/>
    <w:rsid w:val="002D6C86"/>
    <w:rsid w:val="002D6D1D"/>
    <w:rsid w:val="002D721E"/>
    <w:rsid w:val="002D76BE"/>
    <w:rsid w:val="002D7792"/>
    <w:rsid w:val="002D7D2A"/>
    <w:rsid w:val="002E07A6"/>
    <w:rsid w:val="002E0EFC"/>
    <w:rsid w:val="002E1F7D"/>
    <w:rsid w:val="002E1F98"/>
    <w:rsid w:val="002E2127"/>
    <w:rsid w:val="002E2210"/>
    <w:rsid w:val="002E2876"/>
    <w:rsid w:val="002E332A"/>
    <w:rsid w:val="002E338C"/>
    <w:rsid w:val="002E3967"/>
    <w:rsid w:val="002E3CD5"/>
    <w:rsid w:val="002E3D53"/>
    <w:rsid w:val="002E402A"/>
    <w:rsid w:val="002E530F"/>
    <w:rsid w:val="002E5465"/>
    <w:rsid w:val="002E5505"/>
    <w:rsid w:val="002E56A9"/>
    <w:rsid w:val="002E5DC7"/>
    <w:rsid w:val="002E6AA7"/>
    <w:rsid w:val="002E6ACC"/>
    <w:rsid w:val="002E703C"/>
    <w:rsid w:val="002E7503"/>
    <w:rsid w:val="002E76A2"/>
    <w:rsid w:val="002E7F8E"/>
    <w:rsid w:val="002F00FB"/>
    <w:rsid w:val="002F076A"/>
    <w:rsid w:val="002F0F0F"/>
    <w:rsid w:val="002F17B3"/>
    <w:rsid w:val="002F18EA"/>
    <w:rsid w:val="002F2648"/>
    <w:rsid w:val="002F26F4"/>
    <w:rsid w:val="002F2D4A"/>
    <w:rsid w:val="002F385D"/>
    <w:rsid w:val="002F3C50"/>
    <w:rsid w:val="002F3F3D"/>
    <w:rsid w:val="002F3FC7"/>
    <w:rsid w:val="002F4072"/>
    <w:rsid w:val="002F4893"/>
    <w:rsid w:val="002F5209"/>
    <w:rsid w:val="002F573C"/>
    <w:rsid w:val="002F5A5A"/>
    <w:rsid w:val="002F65A5"/>
    <w:rsid w:val="002F67E8"/>
    <w:rsid w:val="002F756C"/>
    <w:rsid w:val="003007B4"/>
    <w:rsid w:val="003014EE"/>
    <w:rsid w:val="00301C6C"/>
    <w:rsid w:val="00301CAD"/>
    <w:rsid w:val="00301FB9"/>
    <w:rsid w:val="003023DA"/>
    <w:rsid w:val="003023F7"/>
    <w:rsid w:val="00302865"/>
    <w:rsid w:val="00302CF9"/>
    <w:rsid w:val="00302E4B"/>
    <w:rsid w:val="0030316A"/>
    <w:rsid w:val="0030382B"/>
    <w:rsid w:val="00303C75"/>
    <w:rsid w:val="00303EB8"/>
    <w:rsid w:val="0030497F"/>
    <w:rsid w:val="003054D0"/>
    <w:rsid w:val="00305D08"/>
    <w:rsid w:val="0030628B"/>
    <w:rsid w:val="00306C7E"/>
    <w:rsid w:val="00306D64"/>
    <w:rsid w:val="003072B5"/>
    <w:rsid w:val="003078FD"/>
    <w:rsid w:val="003107D3"/>
    <w:rsid w:val="00310AE9"/>
    <w:rsid w:val="00310B05"/>
    <w:rsid w:val="00310FCD"/>
    <w:rsid w:val="003113A6"/>
    <w:rsid w:val="0031157A"/>
    <w:rsid w:val="0031157B"/>
    <w:rsid w:val="003115BD"/>
    <w:rsid w:val="00311634"/>
    <w:rsid w:val="00311C8B"/>
    <w:rsid w:val="00312CA5"/>
    <w:rsid w:val="00313170"/>
    <w:rsid w:val="00314106"/>
    <w:rsid w:val="00314299"/>
    <w:rsid w:val="0031469F"/>
    <w:rsid w:val="003148DB"/>
    <w:rsid w:val="0031572B"/>
    <w:rsid w:val="00315EA3"/>
    <w:rsid w:val="003160F5"/>
    <w:rsid w:val="003162CB"/>
    <w:rsid w:val="003163CB"/>
    <w:rsid w:val="00316BAC"/>
    <w:rsid w:val="00317226"/>
    <w:rsid w:val="00320B0E"/>
    <w:rsid w:val="00321258"/>
    <w:rsid w:val="0032170E"/>
    <w:rsid w:val="00321981"/>
    <w:rsid w:val="00321CEB"/>
    <w:rsid w:val="00322701"/>
    <w:rsid w:val="00323230"/>
    <w:rsid w:val="00323C6B"/>
    <w:rsid w:val="0032412C"/>
    <w:rsid w:val="003242FA"/>
    <w:rsid w:val="003244B5"/>
    <w:rsid w:val="00324BD0"/>
    <w:rsid w:val="00324CD9"/>
    <w:rsid w:val="0032599D"/>
    <w:rsid w:val="00325BF0"/>
    <w:rsid w:val="00325E2E"/>
    <w:rsid w:val="00326069"/>
    <w:rsid w:val="003264EF"/>
    <w:rsid w:val="0032673C"/>
    <w:rsid w:val="003269F1"/>
    <w:rsid w:val="00326F29"/>
    <w:rsid w:val="00327268"/>
    <w:rsid w:val="0032736B"/>
    <w:rsid w:val="003277F9"/>
    <w:rsid w:val="00327F70"/>
    <w:rsid w:val="00330789"/>
    <w:rsid w:val="00330AA0"/>
    <w:rsid w:val="00330BD6"/>
    <w:rsid w:val="00330ED5"/>
    <w:rsid w:val="003310F7"/>
    <w:rsid w:val="00331435"/>
    <w:rsid w:val="00331A57"/>
    <w:rsid w:val="00331AE3"/>
    <w:rsid w:val="003323F1"/>
    <w:rsid w:val="00332E37"/>
    <w:rsid w:val="00332F5A"/>
    <w:rsid w:val="00332FAB"/>
    <w:rsid w:val="003331DB"/>
    <w:rsid w:val="00333E0F"/>
    <w:rsid w:val="00333E55"/>
    <w:rsid w:val="003340D7"/>
    <w:rsid w:val="00334825"/>
    <w:rsid w:val="00334F09"/>
    <w:rsid w:val="00335A54"/>
    <w:rsid w:val="003363AD"/>
    <w:rsid w:val="00336966"/>
    <w:rsid w:val="00337969"/>
    <w:rsid w:val="00337EB7"/>
    <w:rsid w:val="00337F39"/>
    <w:rsid w:val="00340048"/>
    <w:rsid w:val="00340171"/>
    <w:rsid w:val="00340261"/>
    <w:rsid w:val="00340360"/>
    <w:rsid w:val="00340D96"/>
    <w:rsid w:val="00340F3D"/>
    <w:rsid w:val="00341077"/>
    <w:rsid w:val="00341423"/>
    <w:rsid w:val="00342031"/>
    <w:rsid w:val="00342A7E"/>
    <w:rsid w:val="00343F79"/>
    <w:rsid w:val="00344938"/>
    <w:rsid w:val="00344B1D"/>
    <w:rsid w:val="00344C3A"/>
    <w:rsid w:val="00344E4E"/>
    <w:rsid w:val="00344FF7"/>
    <w:rsid w:val="00345B4D"/>
    <w:rsid w:val="00345B62"/>
    <w:rsid w:val="003464CF"/>
    <w:rsid w:val="00346968"/>
    <w:rsid w:val="00346F98"/>
    <w:rsid w:val="00347013"/>
    <w:rsid w:val="00347E44"/>
    <w:rsid w:val="00347EE0"/>
    <w:rsid w:val="003514FC"/>
    <w:rsid w:val="00352273"/>
    <w:rsid w:val="0035237D"/>
    <w:rsid w:val="00352AF4"/>
    <w:rsid w:val="00352E30"/>
    <w:rsid w:val="00353459"/>
    <w:rsid w:val="00354870"/>
    <w:rsid w:val="00354B53"/>
    <w:rsid w:val="00356011"/>
    <w:rsid w:val="0035623C"/>
    <w:rsid w:val="003563B3"/>
    <w:rsid w:val="00356BA9"/>
    <w:rsid w:val="00356C3A"/>
    <w:rsid w:val="003605D8"/>
    <w:rsid w:val="00360630"/>
    <w:rsid w:val="0036063E"/>
    <w:rsid w:val="003612F6"/>
    <w:rsid w:val="00362235"/>
    <w:rsid w:val="00362411"/>
    <w:rsid w:val="00362502"/>
    <w:rsid w:val="00363B2C"/>
    <w:rsid w:val="00363F96"/>
    <w:rsid w:val="00364887"/>
    <w:rsid w:val="00365AAC"/>
    <w:rsid w:val="00365F7F"/>
    <w:rsid w:val="00366677"/>
    <w:rsid w:val="00366986"/>
    <w:rsid w:val="00367370"/>
    <w:rsid w:val="00367CD0"/>
    <w:rsid w:val="00367FF2"/>
    <w:rsid w:val="003700C2"/>
    <w:rsid w:val="00370200"/>
    <w:rsid w:val="003706D5"/>
    <w:rsid w:val="00371251"/>
    <w:rsid w:val="003714FC"/>
    <w:rsid w:val="00371759"/>
    <w:rsid w:val="0037185A"/>
    <w:rsid w:val="00371A75"/>
    <w:rsid w:val="0037212D"/>
    <w:rsid w:val="003721A6"/>
    <w:rsid w:val="003728CE"/>
    <w:rsid w:val="00372A2F"/>
    <w:rsid w:val="00372EA6"/>
    <w:rsid w:val="0037350B"/>
    <w:rsid w:val="00373762"/>
    <w:rsid w:val="003744E3"/>
    <w:rsid w:val="00374776"/>
    <w:rsid w:val="0037597A"/>
    <w:rsid w:val="003759B1"/>
    <w:rsid w:val="00376627"/>
    <w:rsid w:val="00377232"/>
    <w:rsid w:val="0037773A"/>
    <w:rsid w:val="00377A81"/>
    <w:rsid w:val="00377FC2"/>
    <w:rsid w:val="00380032"/>
    <w:rsid w:val="003801D1"/>
    <w:rsid w:val="00380331"/>
    <w:rsid w:val="00380FAA"/>
    <w:rsid w:val="0038150E"/>
    <w:rsid w:val="00381F57"/>
    <w:rsid w:val="00382CAD"/>
    <w:rsid w:val="00382ED1"/>
    <w:rsid w:val="003830D5"/>
    <w:rsid w:val="0038335F"/>
    <w:rsid w:val="003834D8"/>
    <w:rsid w:val="003835AB"/>
    <w:rsid w:val="00384967"/>
    <w:rsid w:val="003857C3"/>
    <w:rsid w:val="003858AE"/>
    <w:rsid w:val="00385BD0"/>
    <w:rsid w:val="00386296"/>
    <w:rsid w:val="0038635E"/>
    <w:rsid w:val="0038648A"/>
    <w:rsid w:val="003864E1"/>
    <w:rsid w:val="003867C6"/>
    <w:rsid w:val="00390F06"/>
    <w:rsid w:val="003910A8"/>
    <w:rsid w:val="003912D7"/>
    <w:rsid w:val="00391A3A"/>
    <w:rsid w:val="00391FFC"/>
    <w:rsid w:val="003920AD"/>
    <w:rsid w:val="003920DD"/>
    <w:rsid w:val="00392A30"/>
    <w:rsid w:val="00392CFD"/>
    <w:rsid w:val="00393361"/>
    <w:rsid w:val="00393475"/>
    <w:rsid w:val="00393B69"/>
    <w:rsid w:val="0039414D"/>
    <w:rsid w:val="003952DA"/>
    <w:rsid w:val="00395848"/>
    <w:rsid w:val="00395890"/>
    <w:rsid w:val="00395A46"/>
    <w:rsid w:val="00395DC2"/>
    <w:rsid w:val="00396424"/>
    <w:rsid w:val="00396563"/>
    <w:rsid w:val="003966FD"/>
    <w:rsid w:val="00396734"/>
    <w:rsid w:val="00396921"/>
    <w:rsid w:val="00396E00"/>
    <w:rsid w:val="00397099"/>
    <w:rsid w:val="00397987"/>
    <w:rsid w:val="003A14EF"/>
    <w:rsid w:val="003A1A40"/>
    <w:rsid w:val="003A1AF9"/>
    <w:rsid w:val="003A1D4B"/>
    <w:rsid w:val="003A22FA"/>
    <w:rsid w:val="003A2E02"/>
    <w:rsid w:val="003A4206"/>
    <w:rsid w:val="003A47D3"/>
    <w:rsid w:val="003A4DBF"/>
    <w:rsid w:val="003A7CCE"/>
    <w:rsid w:val="003B0027"/>
    <w:rsid w:val="003B01CA"/>
    <w:rsid w:val="003B0BA5"/>
    <w:rsid w:val="003B0DDC"/>
    <w:rsid w:val="003B1219"/>
    <w:rsid w:val="003B1789"/>
    <w:rsid w:val="003B1998"/>
    <w:rsid w:val="003B3404"/>
    <w:rsid w:val="003B3C76"/>
    <w:rsid w:val="003B421E"/>
    <w:rsid w:val="003B5345"/>
    <w:rsid w:val="003B5501"/>
    <w:rsid w:val="003B5E4B"/>
    <w:rsid w:val="003B5E9D"/>
    <w:rsid w:val="003B608A"/>
    <w:rsid w:val="003B6604"/>
    <w:rsid w:val="003B6853"/>
    <w:rsid w:val="003B69FA"/>
    <w:rsid w:val="003B6DC4"/>
    <w:rsid w:val="003B77C2"/>
    <w:rsid w:val="003C03CF"/>
    <w:rsid w:val="003C0471"/>
    <w:rsid w:val="003C04B1"/>
    <w:rsid w:val="003C0E9A"/>
    <w:rsid w:val="003C1215"/>
    <w:rsid w:val="003C168F"/>
    <w:rsid w:val="003C2DD7"/>
    <w:rsid w:val="003C3F16"/>
    <w:rsid w:val="003C4000"/>
    <w:rsid w:val="003C4758"/>
    <w:rsid w:val="003C4F87"/>
    <w:rsid w:val="003C5AFB"/>
    <w:rsid w:val="003C5C44"/>
    <w:rsid w:val="003C60F8"/>
    <w:rsid w:val="003C6DAF"/>
    <w:rsid w:val="003C6F24"/>
    <w:rsid w:val="003C7322"/>
    <w:rsid w:val="003C7984"/>
    <w:rsid w:val="003D03BB"/>
    <w:rsid w:val="003D08EC"/>
    <w:rsid w:val="003D1429"/>
    <w:rsid w:val="003D199F"/>
    <w:rsid w:val="003D1DE7"/>
    <w:rsid w:val="003D2239"/>
    <w:rsid w:val="003D2244"/>
    <w:rsid w:val="003D3440"/>
    <w:rsid w:val="003D3F35"/>
    <w:rsid w:val="003D4344"/>
    <w:rsid w:val="003D4B3B"/>
    <w:rsid w:val="003D4E9E"/>
    <w:rsid w:val="003D5A16"/>
    <w:rsid w:val="003D6162"/>
    <w:rsid w:val="003D62DB"/>
    <w:rsid w:val="003D63E0"/>
    <w:rsid w:val="003D63F6"/>
    <w:rsid w:val="003D6DA1"/>
    <w:rsid w:val="003D707C"/>
    <w:rsid w:val="003D7205"/>
    <w:rsid w:val="003D7CA0"/>
    <w:rsid w:val="003E064C"/>
    <w:rsid w:val="003E0FED"/>
    <w:rsid w:val="003E1009"/>
    <w:rsid w:val="003E1845"/>
    <w:rsid w:val="003E1AE8"/>
    <w:rsid w:val="003E1B58"/>
    <w:rsid w:val="003E23EE"/>
    <w:rsid w:val="003E3080"/>
    <w:rsid w:val="003E30C6"/>
    <w:rsid w:val="003E36B1"/>
    <w:rsid w:val="003E3D41"/>
    <w:rsid w:val="003E4049"/>
    <w:rsid w:val="003E41A6"/>
    <w:rsid w:val="003E4644"/>
    <w:rsid w:val="003E51F5"/>
    <w:rsid w:val="003E5257"/>
    <w:rsid w:val="003E5981"/>
    <w:rsid w:val="003E5CB6"/>
    <w:rsid w:val="003E5E41"/>
    <w:rsid w:val="003E65A9"/>
    <w:rsid w:val="003E6D6C"/>
    <w:rsid w:val="003E76A1"/>
    <w:rsid w:val="003F08E4"/>
    <w:rsid w:val="003F0F96"/>
    <w:rsid w:val="003F225A"/>
    <w:rsid w:val="003F2306"/>
    <w:rsid w:val="003F2CFF"/>
    <w:rsid w:val="003F3D2A"/>
    <w:rsid w:val="003F492E"/>
    <w:rsid w:val="003F4A6C"/>
    <w:rsid w:val="003F4CD5"/>
    <w:rsid w:val="003F50FE"/>
    <w:rsid w:val="003F68C7"/>
    <w:rsid w:val="003F6B3C"/>
    <w:rsid w:val="003F6E39"/>
    <w:rsid w:val="003F6F74"/>
    <w:rsid w:val="003F7241"/>
    <w:rsid w:val="003F74B3"/>
    <w:rsid w:val="004003F9"/>
    <w:rsid w:val="00400BB3"/>
    <w:rsid w:val="00400C47"/>
    <w:rsid w:val="00401244"/>
    <w:rsid w:val="0040187D"/>
    <w:rsid w:val="00401F29"/>
    <w:rsid w:val="00402A16"/>
    <w:rsid w:val="00403139"/>
    <w:rsid w:val="00403C3D"/>
    <w:rsid w:val="00404124"/>
    <w:rsid w:val="004055D2"/>
    <w:rsid w:val="00405833"/>
    <w:rsid w:val="0040596C"/>
    <w:rsid w:val="004059EB"/>
    <w:rsid w:val="00405DD5"/>
    <w:rsid w:val="0040624C"/>
    <w:rsid w:val="0040655C"/>
    <w:rsid w:val="00407264"/>
    <w:rsid w:val="00407645"/>
    <w:rsid w:val="00407FB6"/>
    <w:rsid w:val="004108D4"/>
    <w:rsid w:val="004111EB"/>
    <w:rsid w:val="00411837"/>
    <w:rsid w:val="00411C22"/>
    <w:rsid w:val="00412765"/>
    <w:rsid w:val="0041299C"/>
    <w:rsid w:val="00413457"/>
    <w:rsid w:val="00414DFE"/>
    <w:rsid w:val="0041503F"/>
    <w:rsid w:val="00415197"/>
    <w:rsid w:val="004156D0"/>
    <w:rsid w:val="00415CAF"/>
    <w:rsid w:val="00416693"/>
    <w:rsid w:val="00416847"/>
    <w:rsid w:val="004176E0"/>
    <w:rsid w:val="00417946"/>
    <w:rsid w:val="00417AE5"/>
    <w:rsid w:val="00417EFE"/>
    <w:rsid w:val="00417FE1"/>
    <w:rsid w:val="0042202E"/>
    <w:rsid w:val="00423CDD"/>
    <w:rsid w:val="004249EA"/>
    <w:rsid w:val="00425293"/>
    <w:rsid w:val="00425302"/>
    <w:rsid w:val="00425506"/>
    <w:rsid w:val="004256B6"/>
    <w:rsid w:val="0042636E"/>
    <w:rsid w:val="004264E7"/>
    <w:rsid w:val="004266A7"/>
    <w:rsid w:val="00426C72"/>
    <w:rsid w:val="004270E5"/>
    <w:rsid w:val="00427260"/>
    <w:rsid w:val="00427729"/>
    <w:rsid w:val="00430468"/>
    <w:rsid w:val="00430774"/>
    <w:rsid w:val="00431679"/>
    <w:rsid w:val="00431B71"/>
    <w:rsid w:val="00431F1C"/>
    <w:rsid w:val="0043209D"/>
    <w:rsid w:val="0043258B"/>
    <w:rsid w:val="0043259B"/>
    <w:rsid w:val="00432F64"/>
    <w:rsid w:val="004331CD"/>
    <w:rsid w:val="00433217"/>
    <w:rsid w:val="00433237"/>
    <w:rsid w:val="0043379B"/>
    <w:rsid w:val="004337ED"/>
    <w:rsid w:val="004346B2"/>
    <w:rsid w:val="00434C2F"/>
    <w:rsid w:val="004368C9"/>
    <w:rsid w:val="004369BB"/>
    <w:rsid w:val="00436BC0"/>
    <w:rsid w:val="00437237"/>
    <w:rsid w:val="0043727E"/>
    <w:rsid w:val="00437343"/>
    <w:rsid w:val="004379FE"/>
    <w:rsid w:val="00437DF9"/>
    <w:rsid w:val="00440159"/>
    <w:rsid w:val="004406BE"/>
    <w:rsid w:val="00440E1E"/>
    <w:rsid w:val="004410A7"/>
    <w:rsid w:val="0044132B"/>
    <w:rsid w:val="00441B9F"/>
    <w:rsid w:val="00441D10"/>
    <w:rsid w:val="00442FCE"/>
    <w:rsid w:val="0044337D"/>
    <w:rsid w:val="00443B33"/>
    <w:rsid w:val="00443C12"/>
    <w:rsid w:val="0044593A"/>
    <w:rsid w:val="00446239"/>
    <w:rsid w:val="00446663"/>
    <w:rsid w:val="00446B07"/>
    <w:rsid w:val="00446DBB"/>
    <w:rsid w:val="004500F7"/>
    <w:rsid w:val="00450684"/>
    <w:rsid w:val="00451093"/>
    <w:rsid w:val="0045157C"/>
    <w:rsid w:val="00451E93"/>
    <w:rsid w:val="00451F19"/>
    <w:rsid w:val="0045201D"/>
    <w:rsid w:val="004525CF"/>
    <w:rsid w:val="00452E3D"/>
    <w:rsid w:val="00453918"/>
    <w:rsid w:val="00453FF5"/>
    <w:rsid w:val="00455F97"/>
    <w:rsid w:val="00456216"/>
    <w:rsid w:val="00456340"/>
    <w:rsid w:val="004566FC"/>
    <w:rsid w:val="0045673A"/>
    <w:rsid w:val="00456DD9"/>
    <w:rsid w:val="0045722F"/>
    <w:rsid w:val="00460721"/>
    <w:rsid w:val="00460826"/>
    <w:rsid w:val="00460C6F"/>
    <w:rsid w:val="00461B2B"/>
    <w:rsid w:val="0046281F"/>
    <w:rsid w:val="00462CFF"/>
    <w:rsid w:val="00463643"/>
    <w:rsid w:val="00463CA5"/>
    <w:rsid w:val="004640E7"/>
    <w:rsid w:val="004640ED"/>
    <w:rsid w:val="00464756"/>
    <w:rsid w:val="00464FD7"/>
    <w:rsid w:val="004650EA"/>
    <w:rsid w:val="0046579B"/>
    <w:rsid w:val="00465AAD"/>
    <w:rsid w:val="0046698C"/>
    <w:rsid w:val="00466F58"/>
    <w:rsid w:val="0046721E"/>
    <w:rsid w:val="00467705"/>
    <w:rsid w:val="00467A7D"/>
    <w:rsid w:val="00467AB4"/>
    <w:rsid w:val="00467F47"/>
    <w:rsid w:val="00470121"/>
    <w:rsid w:val="00470362"/>
    <w:rsid w:val="00470383"/>
    <w:rsid w:val="0047042C"/>
    <w:rsid w:val="00470984"/>
    <w:rsid w:val="0047121A"/>
    <w:rsid w:val="0047123A"/>
    <w:rsid w:val="004712C8"/>
    <w:rsid w:val="00471312"/>
    <w:rsid w:val="00471CA1"/>
    <w:rsid w:val="0047219A"/>
    <w:rsid w:val="004726C8"/>
    <w:rsid w:val="004726FC"/>
    <w:rsid w:val="0047305A"/>
    <w:rsid w:val="00473120"/>
    <w:rsid w:val="00473B68"/>
    <w:rsid w:val="00473EA5"/>
    <w:rsid w:val="0047401C"/>
    <w:rsid w:val="00474604"/>
    <w:rsid w:val="00474A05"/>
    <w:rsid w:val="00474A92"/>
    <w:rsid w:val="00474F9A"/>
    <w:rsid w:val="00475703"/>
    <w:rsid w:val="00475B6B"/>
    <w:rsid w:val="004777EF"/>
    <w:rsid w:val="00481168"/>
    <w:rsid w:val="00481B2E"/>
    <w:rsid w:val="00481CEC"/>
    <w:rsid w:val="00481D54"/>
    <w:rsid w:val="0048307D"/>
    <w:rsid w:val="004831A3"/>
    <w:rsid w:val="004834F6"/>
    <w:rsid w:val="004835A0"/>
    <w:rsid w:val="004836D8"/>
    <w:rsid w:val="00483C32"/>
    <w:rsid w:val="00483FA1"/>
    <w:rsid w:val="00484371"/>
    <w:rsid w:val="00484550"/>
    <w:rsid w:val="0048465A"/>
    <w:rsid w:val="004846FD"/>
    <w:rsid w:val="0048481B"/>
    <w:rsid w:val="00485015"/>
    <w:rsid w:val="004859D7"/>
    <w:rsid w:val="00485E47"/>
    <w:rsid w:val="00486051"/>
    <w:rsid w:val="004862C3"/>
    <w:rsid w:val="004864F7"/>
    <w:rsid w:val="00487025"/>
    <w:rsid w:val="004874BE"/>
    <w:rsid w:val="00487AC5"/>
    <w:rsid w:val="004902D0"/>
    <w:rsid w:val="00490835"/>
    <w:rsid w:val="00490856"/>
    <w:rsid w:val="0049150B"/>
    <w:rsid w:val="004916B6"/>
    <w:rsid w:val="004917F9"/>
    <w:rsid w:val="00491A17"/>
    <w:rsid w:val="00492178"/>
    <w:rsid w:val="004922CB"/>
    <w:rsid w:val="00493B28"/>
    <w:rsid w:val="00493B90"/>
    <w:rsid w:val="00494527"/>
    <w:rsid w:val="00495C77"/>
    <w:rsid w:val="00496033"/>
    <w:rsid w:val="00496189"/>
    <w:rsid w:val="00496982"/>
    <w:rsid w:val="004969BC"/>
    <w:rsid w:val="004976A8"/>
    <w:rsid w:val="00497BF9"/>
    <w:rsid w:val="004A1134"/>
    <w:rsid w:val="004A15AC"/>
    <w:rsid w:val="004A2E7B"/>
    <w:rsid w:val="004A376B"/>
    <w:rsid w:val="004A4FFC"/>
    <w:rsid w:val="004A523C"/>
    <w:rsid w:val="004A532E"/>
    <w:rsid w:val="004A62AC"/>
    <w:rsid w:val="004A66C3"/>
    <w:rsid w:val="004A771B"/>
    <w:rsid w:val="004A7771"/>
    <w:rsid w:val="004A791E"/>
    <w:rsid w:val="004B0269"/>
    <w:rsid w:val="004B2666"/>
    <w:rsid w:val="004B332C"/>
    <w:rsid w:val="004B39DE"/>
    <w:rsid w:val="004B400D"/>
    <w:rsid w:val="004B42B8"/>
    <w:rsid w:val="004B456F"/>
    <w:rsid w:val="004B46DD"/>
    <w:rsid w:val="004B4857"/>
    <w:rsid w:val="004B485D"/>
    <w:rsid w:val="004B4B2C"/>
    <w:rsid w:val="004B55D2"/>
    <w:rsid w:val="004B592A"/>
    <w:rsid w:val="004B5DAB"/>
    <w:rsid w:val="004B6377"/>
    <w:rsid w:val="004B6981"/>
    <w:rsid w:val="004B6CA0"/>
    <w:rsid w:val="004B6CA1"/>
    <w:rsid w:val="004B6F01"/>
    <w:rsid w:val="004B70DE"/>
    <w:rsid w:val="004B73E0"/>
    <w:rsid w:val="004B75C8"/>
    <w:rsid w:val="004B76A3"/>
    <w:rsid w:val="004B7AC0"/>
    <w:rsid w:val="004B7CA7"/>
    <w:rsid w:val="004B7EB5"/>
    <w:rsid w:val="004C0464"/>
    <w:rsid w:val="004C0A53"/>
    <w:rsid w:val="004C168B"/>
    <w:rsid w:val="004C1B9E"/>
    <w:rsid w:val="004C298F"/>
    <w:rsid w:val="004C2CF7"/>
    <w:rsid w:val="004C2FA6"/>
    <w:rsid w:val="004C3A0B"/>
    <w:rsid w:val="004C45CE"/>
    <w:rsid w:val="004C4A3C"/>
    <w:rsid w:val="004C5C14"/>
    <w:rsid w:val="004C5C9B"/>
    <w:rsid w:val="004C5D88"/>
    <w:rsid w:val="004C5F8B"/>
    <w:rsid w:val="004C6B9A"/>
    <w:rsid w:val="004C74B3"/>
    <w:rsid w:val="004C770E"/>
    <w:rsid w:val="004D02BD"/>
    <w:rsid w:val="004D0688"/>
    <w:rsid w:val="004D080D"/>
    <w:rsid w:val="004D2417"/>
    <w:rsid w:val="004D2DBD"/>
    <w:rsid w:val="004D33B5"/>
    <w:rsid w:val="004D4442"/>
    <w:rsid w:val="004D4721"/>
    <w:rsid w:val="004D4D0B"/>
    <w:rsid w:val="004D578A"/>
    <w:rsid w:val="004D61C3"/>
    <w:rsid w:val="004D6F2B"/>
    <w:rsid w:val="004D7105"/>
    <w:rsid w:val="004D7358"/>
    <w:rsid w:val="004D7930"/>
    <w:rsid w:val="004D7A4F"/>
    <w:rsid w:val="004E06B7"/>
    <w:rsid w:val="004E0F2B"/>
    <w:rsid w:val="004E103B"/>
    <w:rsid w:val="004E176B"/>
    <w:rsid w:val="004E1927"/>
    <w:rsid w:val="004E1F1B"/>
    <w:rsid w:val="004E2975"/>
    <w:rsid w:val="004E2B24"/>
    <w:rsid w:val="004E3441"/>
    <w:rsid w:val="004E3863"/>
    <w:rsid w:val="004E386D"/>
    <w:rsid w:val="004E3A33"/>
    <w:rsid w:val="004E40C1"/>
    <w:rsid w:val="004E426F"/>
    <w:rsid w:val="004E61D3"/>
    <w:rsid w:val="004E6E97"/>
    <w:rsid w:val="004E70E1"/>
    <w:rsid w:val="004F09FD"/>
    <w:rsid w:val="004F0B65"/>
    <w:rsid w:val="004F16C0"/>
    <w:rsid w:val="004F1700"/>
    <w:rsid w:val="004F2230"/>
    <w:rsid w:val="004F2845"/>
    <w:rsid w:val="004F2BBC"/>
    <w:rsid w:val="004F2EF2"/>
    <w:rsid w:val="004F32B1"/>
    <w:rsid w:val="004F3F85"/>
    <w:rsid w:val="004F406D"/>
    <w:rsid w:val="004F4580"/>
    <w:rsid w:val="004F45E5"/>
    <w:rsid w:val="004F4A3E"/>
    <w:rsid w:val="004F60CE"/>
    <w:rsid w:val="004F6A7F"/>
    <w:rsid w:val="004F6EAD"/>
    <w:rsid w:val="004F6EEE"/>
    <w:rsid w:val="004F723E"/>
    <w:rsid w:val="00500865"/>
    <w:rsid w:val="005014BE"/>
    <w:rsid w:val="00501A15"/>
    <w:rsid w:val="00503169"/>
    <w:rsid w:val="00503EB8"/>
    <w:rsid w:val="0050462D"/>
    <w:rsid w:val="00504770"/>
    <w:rsid w:val="0050498D"/>
    <w:rsid w:val="00504B29"/>
    <w:rsid w:val="00504E46"/>
    <w:rsid w:val="005050F5"/>
    <w:rsid w:val="00505450"/>
    <w:rsid w:val="00505952"/>
    <w:rsid w:val="00505962"/>
    <w:rsid w:val="00505C68"/>
    <w:rsid w:val="00505C94"/>
    <w:rsid w:val="00505DB3"/>
    <w:rsid w:val="005063F4"/>
    <w:rsid w:val="00506D07"/>
    <w:rsid w:val="0051067A"/>
    <w:rsid w:val="00510AAF"/>
    <w:rsid w:val="00511052"/>
    <w:rsid w:val="00511309"/>
    <w:rsid w:val="00511471"/>
    <w:rsid w:val="005118FF"/>
    <w:rsid w:val="00512943"/>
    <w:rsid w:val="00512AC0"/>
    <w:rsid w:val="00512BD4"/>
    <w:rsid w:val="00512BF8"/>
    <w:rsid w:val="005130A3"/>
    <w:rsid w:val="005133D5"/>
    <w:rsid w:val="005144E4"/>
    <w:rsid w:val="005158F8"/>
    <w:rsid w:val="00515EA9"/>
    <w:rsid w:val="00515FC4"/>
    <w:rsid w:val="00516300"/>
    <w:rsid w:val="00516469"/>
    <w:rsid w:val="00516A84"/>
    <w:rsid w:val="00517726"/>
    <w:rsid w:val="005214E1"/>
    <w:rsid w:val="0052173E"/>
    <w:rsid w:val="00521878"/>
    <w:rsid w:val="00521A1E"/>
    <w:rsid w:val="00521FF9"/>
    <w:rsid w:val="00522886"/>
    <w:rsid w:val="005231F9"/>
    <w:rsid w:val="00523675"/>
    <w:rsid w:val="0052385F"/>
    <w:rsid w:val="0052439F"/>
    <w:rsid w:val="00524903"/>
    <w:rsid w:val="005256E1"/>
    <w:rsid w:val="005259EC"/>
    <w:rsid w:val="00526000"/>
    <w:rsid w:val="005268B2"/>
    <w:rsid w:val="00526E34"/>
    <w:rsid w:val="0052769B"/>
    <w:rsid w:val="00527B8F"/>
    <w:rsid w:val="00527FEA"/>
    <w:rsid w:val="005311E8"/>
    <w:rsid w:val="0053168D"/>
    <w:rsid w:val="00532553"/>
    <w:rsid w:val="0053342B"/>
    <w:rsid w:val="00533E6F"/>
    <w:rsid w:val="00533F66"/>
    <w:rsid w:val="00534157"/>
    <w:rsid w:val="005341F4"/>
    <w:rsid w:val="005343C4"/>
    <w:rsid w:val="00534606"/>
    <w:rsid w:val="005348A8"/>
    <w:rsid w:val="00535079"/>
    <w:rsid w:val="00535343"/>
    <w:rsid w:val="00535548"/>
    <w:rsid w:val="00535FCB"/>
    <w:rsid w:val="0053609C"/>
    <w:rsid w:val="005366CB"/>
    <w:rsid w:val="005373AB"/>
    <w:rsid w:val="005376BA"/>
    <w:rsid w:val="005376EC"/>
    <w:rsid w:val="00540DE7"/>
    <w:rsid w:val="005411A4"/>
    <w:rsid w:val="0054154C"/>
    <w:rsid w:val="00542406"/>
    <w:rsid w:val="00542BF4"/>
    <w:rsid w:val="00542D31"/>
    <w:rsid w:val="00542FF0"/>
    <w:rsid w:val="005434FF"/>
    <w:rsid w:val="005446B0"/>
    <w:rsid w:val="0054473B"/>
    <w:rsid w:val="00544B49"/>
    <w:rsid w:val="00544BFA"/>
    <w:rsid w:val="00544C49"/>
    <w:rsid w:val="0054578C"/>
    <w:rsid w:val="0054579D"/>
    <w:rsid w:val="00545C6A"/>
    <w:rsid w:val="00545FF6"/>
    <w:rsid w:val="005467F9"/>
    <w:rsid w:val="00547451"/>
    <w:rsid w:val="0054758D"/>
    <w:rsid w:val="00547AF7"/>
    <w:rsid w:val="00547C93"/>
    <w:rsid w:val="00547CCA"/>
    <w:rsid w:val="00550805"/>
    <w:rsid w:val="00550EC5"/>
    <w:rsid w:val="0055109F"/>
    <w:rsid w:val="00551113"/>
    <w:rsid w:val="005521A5"/>
    <w:rsid w:val="00552289"/>
    <w:rsid w:val="0055248F"/>
    <w:rsid w:val="005526F6"/>
    <w:rsid w:val="0055297A"/>
    <w:rsid w:val="00553345"/>
    <w:rsid w:val="00553744"/>
    <w:rsid w:val="00553AF1"/>
    <w:rsid w:val="00554031"/>
    <w:rsid w:val="005545B9"/>
    <w:rsid w:val="00554733"/>
    <w:rsid w:val="005551BC"/>
    <w:rsid w:val="005554EB"/>
    <w:rsid w:val="005555C9"/>
    <w:rsid w:val="00555F7E"/>
    <w:rsid w:val="00556C10"/>
    <w:rsid w:val="005572BB"/>
    <w:rsid w:val="00557C7E"/>
    <w:rsid w:val="005605E4"/>
    <w:rsid w:val="005606D7"/>
    <w:rsid w:val="00560828"/>
    <w:rsid w:val="00560B44"/>
    <w:rsid w:val="00560DD0"/>
    <w:rsid w:val="00561221"/>
    <w:rsid w:val="0056126A"/>
    <w:rsid w:val="00561BA0"/>
    <w:rsid w:val="00561CA3"/>
    <w:rsid w:val="0056217C"/>
    <w:rsid w:val="005629AB"/>
    <w:rsid w:val="00562A09"/>
    <w:rsid w:val="00562BF1"/>
    <w:rsid w:val="00562F35"/>
    <w:rsid w:val="00563415"/>
    <w:rsid w:val="005635DF"/>
    <w:rsid w:val="00563C97"/>
    <w:rsid w:val="0056411C"/>
    <w:rsid w:val="00564169"/>
    <w:rsid w:val="005641C4"/>
    <w:rsid w:val="005646B7"/>
    <w:rsid w:val="0056496F"/>
    <w:rsid w:val="00564A58"/>
    <w:rsid w:val="00564EC5"/>
    <w:rsid w:val="005657C2"/>
    <w:rsid w:val="00566D05"/>
    <w:rsid w:val="00567375"/>
    <w:rsid w:val="0056799D"/>
    <w:rsid w:val="00567C78"/>
    <w:rsid w:val="00567EB7"/>
    <w:rsid w:val="0057036F"/>
    <w:rsid w:val="0057071A"/>
    <w:rsid w:val="00570CF9"/>
    <w:rsid w:val="00571849"/>
    <w:rsid w:val="00572B9C"/>
    <w:rsid w:val="00573150"/>
    <w:rsid w:val="005733C5"/>
    <w:rsid w:val="00573716"/>
    <w:rsid w:val="005738BA"/>
    <w:rsid w:val="00573BAD"/>
    <w:rsid w:val="00573DC1"/>
    <w:rsid w:val="0057463D"/>
    <w:rsid w:val="00574A42"/>
    <w:rsid w:val="00574E29"/>
    <w:rsid w:val="005750A5"/>
    <w:rsid w:val="00575625"/>
    <w:rsid w:val="00575F78"/>
    <w:rsid w:val="00576BD3"/>
    <w:rsid w:val="0057782C"/>
    <w:rsid w:val="00577D0B"/>
    <w:rsid w:val="00580210"/>
    <w:rsid w:val="00580526"/>
    <w:rsid w:val="00580D40"/>
    <w:rsid w:val="00580DBE"/>
    <w:rsid w:val="00580F5D"/>
    <w:rsid w:val="00581591"/>
    <w:rsid w:val="0058232B"/>
    <w:rsid w:val="00582379"/>
    <w:rsid w:val="00582ADB"/>
    <w:rsid w:val="00583411"/>
    <w:rsid w:val="00583461"/>
    <w:rsid w:val="005834AC"/>
    <w:rsid w:val="00583A4A"/>
    <w:rsid w:val="00583FC5"/>
    <w:rsid w:val="0058482B"/>
    <w:rsid w:val="00585282"/>
    <w:rsid w:val="005860AC"/>
    <w:rsid w:val="00586179"/>
    <w:rsid w:val="0058796C"/>
    <w:rsid w:val="00590B96"/>
    <w:rsid w:val="005910E6"/>
    <w:rsid w:val="00591338"/>
    <w:rsid w:val="005918F6"/>
    <w:rsid w:val="005919AE"/>
    <w:rsid w:val="005921B1"/>
    <w:rsid w:val="00592A81"/>
    <w:rsid w:val="00592FD3"/>
    <w:rsid w:val="0059309C"/>
    <w:rsid w:val="00593D49"/>
    <w:rsid w:val="005940F3"/>
    <w:rsid w:val="00594168"/>
    <w:rsid w:val="00594236"/>
    <w:rsid w:val="005942F4"/>
    <w:rsid w:val="005954B4"/>
    <w:rsid w:val="00595703"/>
    <w:rsid w:val="00595A5D"/>
    <w:rsid w:val="00596416"/>
    <w:rsid w:val="00596D07"/>
    <w:rsid w:val="0059727B"/>
    <w:rsid w:val="00597BFA"/>
    <w:rsid w:val="00597EBC"/>
    <w:rsid w:val="005A038A"/>
    <w:rsid w:val="005A0F5E"/>
    <w:rsid w:val="005A134A"/>
    <w:rsid w:val="005A14F4"/>
    <w:rsid w:val="005A1638"/>
    <w:rsid w:val="005A18E1"/>
    <w:rsid w:val="005A1965"/>
    <w:rsid w:val="005A1A87"/>
    <w:rsid w:val="005A1ABE"/>
    <w:rsid w:val="005A2681"/>
    <w:rsid w:val="005A2B29"/>
    <w:rsid w:val="005A2C19"/>
    <w:rsid w:val="005A3448"/>
    <w:rsid w:val="005A3574"/>
    <w:rsid w:val="005A35F9"/>
    <w:rsid w:val="005A3A62"/>
    <w:rsid w:val="005A4800"/>
    <w:rsid w:val="005A52FA"/>
    <w:rsid w:val="005A536B"/>
    <w:rsid w:val="005A598D"/>
    <w:rsid w:val="005A5FCA"/>
    <w:rsid w:val="005A6D61"/>
    <w:rsid w:val="005A6DF1"/>
    <w:rsid w:val="005A7B5C"/>
    <w:rsid w:val="005B08A8"/>
    <w:rsid w:val="005B0FBB"/>
    <w:rsid w:val="005B12C8"/>
    <w:rsid w:val="005B1CC0"/>
    <w:rsid w:val="005B2812"/>
    <w:rsid w:val="005B28BF"/>
    <w:rsid w:val="005B2D40"/>
    <w:rsid w:val="005B3027"/>
    <w:rsid w:val="005B3244"/>
    <w:rsid w:val="005B3D24"/>
    <w:rsid w:val="005B3E20"/>
    <w:rsid w:val="005B4102"/>
    <w:rsid w:val="005B41DB"/>
    <w:rsid w:val="005B446F"/>
    <w:rsid w:val="005B44F4"/>
    <w:rsid w:val="005B689F"/>
    <w:rsid w:val="005B71DE"/>
    <w:rsid w:val="005C088F"/>
    <w:rsid w:val="005C139E"/>
    <w:rsid w:val="005C1C1D"/>
    <w:rsid w:val="005C1F9E"/>
    <w:rsid w:val="005C2959"/>
    <w:rsid w:val="005C3866"/>
    <w:rsid w:val="005C3981"/>
    <w:rsid w:val="005C3FE9"/>
    <w:rsid w:val="005C42C4"/>
    <w:rsid w:val="005C4491"/>
    <w:rsid w:val="005C49EC"/>
    <w:rsid w:val="005C639E"/>
    <w:rsid w:val="005C6A5C"/>
    <w:rsid w:val="005C7FD3"/>
    <w:rsid w:val="005D1B5E"/>
    <w:rsid w:val="005D1B90"/>
    <w:rsid w:val="005D2E62"/>
    <w:rsid w:val="005D2FFE"/>
    <w:rsid w:val="005D3731"/>
    <w:rsid w:val="005D39A1"/>
    <w:rsid w:val="005D39E0"/>
    <w:rsid w:val="005D44BE"/>
    <w:rsid w:val="005D46EC"/>
    <w:rsid w:val="005D4785"/>
    <w:rsid w:val="005D49D6"/>
    <w:rsid w:val="005D4EF8"/>
    <w:rsid w:val="005D4F11"/>
    <w:rsid w:val="005D5080"/>
    <w:rsid w:val="005D5B22"/>
    <w:rsid w:val="005D60C9"/>
    <w:rsid w:val="005D668A"/>
    <w:rsid w:val="005D7114"/>
    <w:rsid w:val="005D7177"/>
    <w:rsid w:val="005D742E"/>
    <w:rsid w:val="005D7535"/>
    <w:rsid w:val="005E0078"/>
    <w:rsid w:val="005E0186"/>
    <w:rsid w:val="005E032B"/>
    <w:rsid w:val="005E0488"/>
    <w:rsid w:val="005E048B"/>
    <w:rsid w:val="005E0AC8"/>
    <w:rsid w:val="005E0B5E"/>
    <w:rsid w:val="005E0F21"/>
    <w:rsid w:val="005E1013"/>
    <w:rsid w:val="005E1C4E"/>
    <w:rsid w:val="005E273F"/>
    <w:rsid w:val="005E319A"/>
    <w:rsid w:val="005E3343"/>
    <w:rsid w:val="005E35D2"/>
    <w:rsid w:val="005E3B9F"/>
    <w:rsid w:val="005E3F06"/>
    <w:rsid w:val="005E3FF9"/>
    <w:rsid w:val="005E4156"/>
    <w:rsid w:val="005E427D"/>
    <w:rsid w:val="005E435D"/>
    <w:rsid w:val="005E45CB"/>
    <w:rsid w:val="005E45F6"/>
    <w:rsid w:val="005E495A"/>
    <w:rsid w:val="005E49A8"/>
    <w:rsid w:val="005E5306"/>
    <w:rsid w:val="005E5D98"/>
    <w:rsid w:val="005E62CE"/>
    <w:rsid w:val="005E646D"/>
    <w:rsid w:val="005E704E"/>
    <w:rsid w:val="005E71C7"/>
    <w:rsid w:val="005E73FC"/>
    <w:rsid w:val="005F0528"/>
    <w:rsid w:val="005F0F9A"/>
    <w:rsid w:val="005F10D1"/>
    <w:rsid w:val="005F1959"/>
    <w:rsid w:val="005F207A"/>
    <w:rsid w:val="005F2A95"/>
    <w:rsid w:val="005F3D75"/>
    <w:rsid w:val="005F3DA4"/>
    <w:rsid w:val="005F40D5"/>
    <w:rsid w:val="005F428A"/>
    <w:rsid w:val="005F4EBE"/>
    <w:rsid w:val="005F4FAA"/>
    <w:rsid w:val="005F52EC"/>
    <w:rsid w:val="005F5823"/>
    <w:rsid w:val="005F7E15"/>
    <w:rsid w:val="006004AC"/>
    <w:rsid w:val="00600FE8"/>
    <w:rsid w:val="00601AD7"/>
    <w:rsid w:val="00602368"/>
    <w:rsid w:val="00602858"/>
    <w:rsid w:val="00602AAC"/>
    <w:rsid w:val="00602B58"/>
    <w:rsid w:val="00602D81"/>
    <w:rsid w:val="00603118"/>
    <w:rsid w:val="0060353B"/>
    <w:rsid w:val="006035C1"/>
    <w:rsid w:val="0060390A"/>
    <w:rsid w:val="00603B7A"/>
    <w:rsid w:val="006047ED"/>
    <w:rsid w:val="00604F9E"/>
    <w:rsid w:val="006051B6"/>
    <w:rsid w:val="006054CE"/>
    <w:rsid w:val="006059D0"/>
    <w:rsid w:val="00605EAC"/>
    <w:rsid w:val="0060667F"/>
    <w:rsid w:val="00606A80"/>
    <w:rsid w:val="00607910"/>
    <w:rsid w:val="00607D8B"/>
    <w:rsid w:val="00607F06"/>
    <w:rsid w:val="00610DEF"/>
    <w:rsid w:val="00611208"/>
    <w:rsid w:val="006121DF"/>
    <w:rsid w:val="0061232E"/>
    <w:rsid w:val="00612EAE"/>
    <w:rsid w:val="00613E07"/>
    <w:rsid w:val="00613EB5"/>
    <w:rsid w:val="00614F61"/>
    <w:rsid w:val="00615930"/>
    <w:rsid w:val="00615C44"/>
    <w:rsid w:val="006166F1"/>
    <w:rsid w:val="00616AD5"/>
    <w:rsid w:val="00617674"/>
    <w:rsid w:val="00620704"/>
    <w:rsid w:val="0062167B"/>
    <w:rsid w:val="00621BBD"/>
    <w:rsid w:val="00621DD6"/>
    <w:rsid w:val="00623209"/>
    <w:rsid w:val="00624084"/>
    <w:rsid w:val="006245FE"/>
    <w:rsid w:val="00625639"/>
    <w:rsid w:val="00625753"/>
    <w:rsid w:val="00626649"/>
    <w:rsid w:val="0062758E"/>
    <w:rsid w:val="00627AA7"/>
    <w:rsid w:val="00627B52"/>
    <w:rsid w:val="006300C0"/>
    <w:rsid w:val="00630117"/>
    <w:rsid w:val="006303E4"/>
    <w:rsid w:val="0063072C"/>
    <w:rsid w:val="006308C8"/>
    <w:rsid w:val="00630FB4"/>
    <w:rsid w:val="006310DB"/>
    <w:rsid w:val="0063115C"/>
    <w:rsid w:val="00631275"/>
    <w:rsid w:val="00631E1E"/>
    <w:rsid w:val="006320B7"/>
    <w:rsid w:val="00632780"/>
    <w:rsid w:val="00632843"/>
    <w:rsid w:val="0063314D"/>
    <w:rsid w:val="00633489"/>
    <w:rsid w:val="00633903"/>
    <w:rsid w:val="00634278"/>
    <w:rsid w:val="00634A3A"/>
    <w:rsid w:val="00634CD9"/>
    <w:rsid w:val="00635224"/>
    <w:rsid w:val="006352F6"/>
    <w:rsid w:val="00635C95"/>
    <w:rsid w:val="00635D1A"/>
    <w:rsid w:val="006361A3"/>
    <w:rsid w:val="0063664F"/>
    <w:rsid w:val="00636D05"/>
    <w:rsid w:val="00636FA8"/>
    <w:rsid w:val="00637899"/>
    <w:rsid w:val="0064034B"/>
    <w:rsid w:val="00640E68"/>
    <w:rsid w:val="00640FB1"/>
    <w:rsid w:val="00642E45"/>
    <w:rsid w:val="006439F1"/>
    <w:rsid w:val="0064431C"/>
    <w:rsid w:val="0064441C"/>
    <w:rsid w:val="006444EC"/>
    <w:rsid w:val="00645804"/>
    <w:rsid w:val="00645C20"/>
    <w:rsid w:val="00646705"/>
    <w:rsid w:val="006467D5"/>
    <w:rsid w:val="00646C4A"/>
    <w:rsid w:val="00647140"/>
    <w:rsid w:val="0064732E"/>
    <w:rsid w:val="0064742E"/>
    <w:rsid w:val="006478A3"/>
    <w:rsid w:val="006509F6"/>
    <w:rsid w:val="00650B30"/>
    <w:rsid w:val="00650C62"/>
    <w:rsid w:val="00650EEF"/>
    <w:rsid w:val="00651496"/>
    <w:rsid w:val="006514E9"/>
    <w:rsid w:val="006515DC"/>
    <w:rsid w:val="006518BA"/>
    <w:rsid w:val="00651E33"/>
    <w:rsid w:val="0065214A"/>
    <w:rsid w:val="006526B9"/>
    <w:rsid w:val="00652D4A"/>
    <w:rsid w:val="00652DB1"/>
    <w:rsid w:val="00652FD8"/>
    <w:rsid w:val="0065363C"/>
    <w:rsid w:val="00653B93"/>
    <w:rsid w:val="00653C7F"/>
    <w:rsid w:val="00653D9D"/>
    <w:rsid w:val="0065465E"/>
    <w:rsid w:val="00654F39"/>
    <w:rsid w:val="00654F87"/>
    <w:rsid w:val="006550D9"/>
    <w:rsid w:val="00655CB3"/>
    <w:rsid w:val="00655E70"/>
    <w:rsid w:val="006569A2"/>
    <w:rsid w:val="00657D0F"/>
    <w:rsid w:val="0066080B"/>
    <w:rsid w:val="00662814"/>
    <w:rsid w:val="00663454"/>
    <w:rsid w:val="0066383B"/>
    <w:rsid w:val="006640C9"/>
    <w:rsid w:val="0066427F"/>
    <w:rsid w:val="00664627"/>
    <w:rsid w:val="00665272"/>
    <w:rsid w:val="006653C3"/>
    <w:rsid w:val="0066543C"/>
    <w:rsid w:val="0066543E"/>
    <w:rsid w:val="00665A99"/>
    <w:rsid w:val="00665F20"/>
    <w:rsid w:val="0066669A"/>
    <w:rsid w:val="006667E2"/>
    <w:rsid w:val="00666A0C"/>
    <w:rsid w:val="00666A74"/>
    <w:rsid w:val="00666EAC"/>
    <w:rsid w:val="00667742"/>
    <w:rsid w:val="006678C1"/>
    <w:rsid w:val="0066794E"/>
    <w:rsid w:val="0067007F"/>
    <w:rsid w:val="00670FE9"/>
    <w:rsid w:val="006712EC"/>
    <w:rsid w:val="006717F1"/>
    <w:rsid w:val="00671965"/>
    <w:rsid w:val="0067221A"/>
    <w:rsid w:val="00672976"/>
    <w:rsid w:val="00673335"/>
    <w:rsid w:val="00673874"/>
    <w:rsid w:val="006740FD"/>
    <w:rsid w:val="006745E6"/>
    <w:rsid w:val="00674E0D"/>
    <w:rsid w:val="006751A2"/>
    <w:rsid w:val="006768F2"/>
    <w:rsid w:val="0068008E"/>
    <w:rsid w:val="00680EB1"/>
    <w:rsid w:val="00681E2E"/>
    <w:rsid w:val="00682AAF"/>
    <w:rsid w:val="0068315D"/>
    <w:rsid w:val="00683585"/>
    <w:rsid w:val="00684D1D"/>
    <w:rsid w:val="00684E2C"/>
    <w:rsid w:val="006850F5"/>
    <w:rsid w:val="006858DC"/>
    <w:rsid w:val="00685CB9"/>
    <w:rsid w:val="00685D8F"/>
    <w:rsid w:val="00686605"/>
    <w:rsid w:val="00686BFC"/>
    <w:rsid w:val="00686D5E"/>
    <w:rsid w:val="00686E9B"/>
    <w:rsid w:val="006872DE"/>
    <w:rsid w:val="00687F1B"/>
    <w:rsid w:val="00690320"/>
    <w:rsid w:val="006909A7"/>
    <w:rsid w:val="006912DC"/>
    <w:rsid w:val="006921FE"/>
    <w:rsid w:val="00692869"/>
    <w:rsid w:val="0069327D"/>
    <w:rsid w:val="00693347"/>
    <w:rsid w:val="006942E3"/>
    <w:rsid w:val="006945D4"/>
    <w:rsid w:val="006947FC"/>
    <w:rsid w:val="00694848"/>
    <w:rsid w:val="00695830"/>
    <w:rsid w:val="00696A6B"/>
    <w:rsid w:val="00696E44"/>
    <w:rsid w:val="006973C1"/>
    <w:rsid w:val="00697BB7"/>
    <w:rsid w:val="006A07B8"/>
    <w:rsid w:val="006A0F07"/>
    <w:rsid w:val="006A1F3C"/>
    <w:rsid w:val="006A2567"/>
    <w:rsid w:val="006A3F74"/>
    <w:rsid w:val="006A4397"/>
    <w:rsid w:val="006A4D22"/>
    <w:rsid w:val="006A4DCA"/>
    <w:rsid w:val="006A5094"/>
    <w:rsid w:val="006A53EF"/>
    <w:rsid w:val="006A68E9"/>
    <w:rsid w:val="006A6AA1"/>
    <w:rsid w:val="006A7F8B"/>
    <w:rsid w:val="006B0B65"/>
    <w:rsid w:val="006B0E7F"/>
    <w:rsid w:val="006B1B65"/>
    <w:rsid w:val="006B1BBC"/>
    <w:rsid w:val="006B1D1C"/>
    <w:rsid w:val="006B2127"/>
    <w:rsid w:val="006B2622"/>
    <w:rsid w:val="006B2998"/>
    <w:rsid w:val="006B2E7A"/>
    <w:rsid w:val="006B3179"/>
    <w:rsid w:val="006B322D"/>
    <w:rsid w:val="006B33F6"/>
    <w:rsid w:val="006B3998"/>
    <w:rsid w:val="006B452C"/>
    <w:rsid w:val="006B466F"/>
    <w:rsid w:val="006B4DF7"/>
    <w:rsid w:val="006B5D63"/>
    <w:rsid w:val="006B5EF7"/>
    <w:rsid w:val="006B5FA3"/>
    <w:rsid w:val="006B5FC3"/>
    <w:rsid w:val="006B6A67"/>
    <w:rsid w:val="006B6B49"/>
    <w:rsid w:val="006B73AB"/>
    <w:rsid w:val="006B767C"/>
    <w:rsid w:val="006B7E55"/>
    <w:rsid w:val="006C162B"/>
    <w:rsid w:val="006C26A0"/>
    <w:rsid w:val="006C29C6"/>
    <w:rsid w:val="006C2A70"/>
    <w:rsid w:val="006C3484"/>
    <w:rsid w:val="006C3553"/>
    <w:rsid w:val="006C395A"/>
    <w:rsid w:val="006C3F81"/>
    <w:rsid w:val="006C447E"/>
    <w:rsid w:val="006C455C"/>
    <w:rsid w:val="006C50D0"/>
    <w:rsid w:val="006C50E6"/>
    <w:rsid w:val="006C542D"/>
    <w:rsid w:val="006C5C63"/>
    <w:rsid w:val="006C69D6"/>
    <w:rsid w:val="006C6B10"/>
    <w:rsid w:val="006C6DE5"/>
    <w:rsid w:val="006C72CB"/>
    <w:rsid w:val="006C7431"/>
    <w:rsid w:val="006C78BE"/>
    <w:rsid w:val="006D0237"/>
    <w:rsid w:val="006D1F6E"/>
    <w:rsid w:val="006D281D"/>
    <w:rsid w:val="006D31EC"/>
    <w:rsid w:val="006D324C"/>
    <w:rsid w:val="006D348C"/>
    <w:rsid w:val="006D39EB"/>
    <w:rsid w:val="006D3B6F"/>
    <w:rsid w:val="006D3E7D"/>
    <w:rsid w:val="006D4572"/>
    <w:rsid w:val="006D5221"/>
    <w:rsid w:val="006D5B33"/>
    <w:rsid w:val="006D6B3E"/>
    <w:rsid w:val="006D6EBA"/>
    <w:rsid w:val="006D7085"/>
    <w:rsid w:val="006D795E"/>
    <w:rsid w:val="006D7EFE"/>
    <w:rsid w:val="006E028B"/>
    <w:rsid w:val="006E0622"/>
    <w:rsid w:val="006E0D79"/>
    <w:rsid w:val="006E1337"/>
    <w:rsid w:val="006E14DF"/>
    <w:rsid w:val="006E2377"/>
    <w:rsid w:val="006E2802"/>
    <w:rsid w:val="006E300C"/>
    <w:rsid w:val="006E35DB"/>
    <w:rsid w:val="006E39ED"/>
    <w:rsid w:val="006E3AC2"/>
    <w:rsid w:val="006E435A"/>
    <w:rsid w:val="006E58AB"/>
    <w:rsid w:val="006E5DCA"/>
    <w:rsid w:val="006E6641"/>
    <w:rsid w:val="006E75C4"/>
    <w:rsid w:val="006E78E3"/>
    <w:rsid w:val="006E7923"/>
    <w:rsid w:val="006F0CCF"/>
    <w:rsid w:val="006F10FC"/>
    <w:rsid w:val="006F13D6"/>
    <w:rsid w:val="006F18A1"/>
    <w:rsid w:val="006F1D11"/>
    <w:rsid w:val="006F2FF3"/>
    <w:rsid w:val="006F374C"/>
    <w:rsid w:val="006F3DC6"/>
    <w:rsid w:val="006F45A3"/>
    <w:rsid w:val="006F4CC9"/>
    <w:rsid w:val="006F5EE8"/>
    <w:rsid w:val="006F70BD"/>
    <w:rsid w:val="006F7617"/>
    <w:rsid w:val="006F7DB6"/>
    <w:rsid w:val="006F7DCF"/>
    <w:rsid w:val="006F7DEF"/>
    <w:rsid w:val="00700801"/>
    <w:rsid w:val="007011CC"/>
    <w:rsid w:val="007015ED"/>
    <w:rsid w:val="007021EF"/>
    <w:rsid w:val="0070289C"/>
    <w:rsid w:val="0070303E"/>
    <w:rsid w:val="00703341"/>
    <w:rsid w:val="00703549"/>
    <w:rsid w:val="0070362E"/>
    <w:rsid w:val="00703E63"/>
    <w:rsid w:val="00704F0E"/>
    <w:rsid w:val="00705046"/>
    <w:rsid w:val="007050D4"/>
    <w:rsid w:val="0070527C"/>
    <w:rsid w:val="0070529A"/>
    <w:rsid w:val="00705425"/>
    <w:rsid w:val="00705BC2"/>
    <w:rsid w:val="0070621F"/>
    <w:rsid w:val="00706328"/>
    <w:rsid w:val="00706441"/>
    <w:rsid w:val="007064AB"/>
    <w:rsid w:val="00706BBE"/>
    <w:rsid w:val="00706EF6"/>
    <w:rsid w:val="007070C7"/>
    <w:rsid w:val="007071FE"/>
    <w:rsid w:val="0070785D"/>
    <w:rsid w:val="00707876"/>
    <w:rsid w:val="00707A23"/>
    <w:rsid w:val="007107AA"/>
    <w:rsid w:val="00710877"/>
    <w:rsid w:val="00710DAC"/>
    <w:rsid w:val="00710EEA"/>
    <w:rsid w:val="0071154B"/>
    <w:rsid w:val="00711B9D"/>
    <w:rsid w:val="0071218F"/>
    <w:rsid w:val="00712B74"/>
    <w:rsid w:val="00712E66"/>
    <w:rsid w:val="00712F91"/>
    <w:rsid w:val="007141B0"/>
    <w:rsid w:val="00714A8E"/>
    <w:rsid w:val="00714B36"/>
    <w:rsid w:val="00714B67"/>
    <w:rsid w:val="00714BFD"/>
    <w:rsid w:val="007150D8"/>
    <w:rsid w:val="0071535A"/>
    <w:rsid w:val="00715EF5"/>
    <w:rsid w:val="00716216"/>
    <w:rsid w:val="00716C82"/>
    <w:rsid w:val="00717250"/>
    <w:rsid w:val="00717AE4"/>
    <w:rsid w:val="00720456"/>
    <w:rsid w:val="00720739"/>
    <w:rsid w:val="00720792"/>
    <w:rsid w:val="0072127B"/>
    <w:rsid w:val="00721BB4"/>
    <w:rsid w:val="00721BFA"/>
    <w:rsid w:val="00722AF3"/>
    <w:rsid w:val="00722E90"/>
    <w:rsid w:val="0072323C"/>
    <w:rsid w:val="007235A7"/>
    <w:rsid w:val="00723B7E"/>
    <w:rsid w:val="0072412A"/>
    <w:rsid w:val="00724510"/>
    <w:rsid w:val="00724BB7"/>
    <w:rsid w:val="00724C87"/>
    <w:rsid w:val="00724F44"/>
    <w:rsid w:val="00724FA7"/>
    <w:rsid w:val="00725283"/>
    <w:rsid w:val="007252DA"/>
    <w:rsid w:val="00725A29"/>
    <w:rsid w:val="00725C56"/>
    <w:rsid w:val="00726898"/>
    <w:rsid w:val="0072696B"/>
    <w:rsid w:val="00726998"/>
    <w:rsid w:val="0072709C"/>
    <w:rsid w:val="00727CBB"/>
    <w:rsid w:val="00727CF6"/>
    <w:rsid w:val="00727FBF"/>
    <w:rsid w:val="00730158"/>
    <w:rsid w:val="00730424"/>
    <w:rsid w:val="00730FFD"/>
    <w:rsid w:val="007314AA"/>
    <w:rsid w:val="00731B0E"/>
    <w:rsid w:val="00731BC3"/>
    <w:rsid w:val="00732225"/>
    <w:rsid w:val="0073263A"/>
    <w:rsid w:val="00733425"/>
    <w:rsid w:val="007335DE"/>
    <w:rsid w:val="00733AA3"/>
    <w:rsid w:val="00733C4C"/>
    <w:rsid w:val="00734654"/>
    <w:rsid w:val="00734E3A"/>
    <w:rsid w:val="00735216"/>
    <w:rsid w:val="00735359"/>
    <w:rsid w:val="007364E5"/>
    <w:rsid w:val="0073668B"/>
    <w:rsid w:val="0073681A"/>
    <w:rsid w:val="00736F60"/>
    <w:rsid w:val="0073715C"/>
    <w:rsid w:val="00737405"/>
    <w:rsid w:val="00737787"/>
    <w:rsid w:val="0073798C"/>
    <w:rsid w:val="00737FFB"/>
    <w:rsid w:val="00740102"/>
    <w:rsid w:val="00742B2A"/>
    <w:rsid w:val="00742C4B"/>
    <w:rsid w:val="00742EE5"/>
    <w:rsid w:val="007434DA"/>
    <w:rsid w:val="00743979"/>
    <w:rsid w:val="0074410C"/>
    <w:rsid w:val="00744652"/>
    <w:rsid w:val="007456C2"/>
    <w:rsid w:val="0074619D"/>
    <w:rsid w:val="00746781"/>
    <w:rsid w:val="007467B6"/>
    <w:rsid w:val="007469F9"/>
    <w:rsid w:val="007501D1"/>
    <w:rsid w:val="007505F5"/>
    <w:rsid w:val="007508F4"/>
    <w:rsid w:val="007509E9"/>
    <w:rsid w:val="00750FA1"/>
    <w:rsid w:val="0075135D"/>
    <w:rsid w:val="00751670"/>
    <w:rsid w:val="007516F4"/>
    <w:rsid w:val="007517F7"/>
    <w:rsid w:val="007521B7"/>
    <w:rsid w:val="00752753"/>
    <w:rsid w:val="00752A7E"/>
    <w:rsid w:val="00752DAC"/>
    <w:rsid w:val="00753BB2"/>
    <w:rsid w:val="00753F0D"/>
    <w:rsid w:val="007541BE"/>
    <w:rsid w:val="007542B9"/>
    <w:rsid w:val="00754419"/>
    <w:rsid w:val="007544C5"/>
    <w:rsid w:val="0075481D"/>
    <w:rsid w:val="007550EC"/>
    <w:rsid w:val="00756D07"/>
    <w:rsid w:val="007572ED"/>
    <w:rsid w:val="00757951"/>
    <w:rsid w:val="00757AB0"/>
    <w:rsid w:val="00757D68"/>
    <w:rsid w:val="00760105"/>
    <w:rsid w:val="007601EC"/>
    <w:rsid w:val="00760EF0"/>
    <w:rsid w:val="007615C0"/>
    <w:rsid w:val="007638F1"/>
    <w:rsid w:val="007646FD"/>
    <w:rsid w:val="00765253"/>
    <w:rsid w:val="0076609A"/>
    <w:rsid w:val="00766469"/>
    <w:rsid w:val="00767128"/>
    <w:rsid w:val="00767651"/>
    <w:rsid w:val="00767A2B"/>
    <w:rsid w:val="0077073E"/>
    <w:rsid w:val="0077192A"/>
    <w:rsid w:val="00771A2C"/>
    <w:rsid w:val="00771DF4"/>
    <w:rsid w:val="00772010"/>
    <w:rsid w:val="00772126"/>
    <w:rsid w:val="007723EA"/>
    <w:rsid w:val="007739D0"/>
    <w:rsid w:val="00774076"/>
    <w:rsid w:val="007740D6"/>
    <w:rsid w:val="007741CB"/>
    <w:rsid w:val="007744AF"/>
    <w:rsid w:val="00774DE5"/>
    <w:rsid w:val="00774EEE"/>
    <w:rsid w:val="00775045"/>
    <w:rsid w:val="007763B7"/>
    <w:rsid w:val="00776CEF"/>
    <w:rsid w:val="00777389"/>
    <w:rsid w:val="0077758C"/>
    <w:rsid w:val="0077763C"/>
    <w:rsid w:val="00780A4A"/>
    <w:rsid w:val="00780F30"/>
    <w:rsid w:val="007817DE"/>
    <w:rsid w:val="0078224B"/>
    <w:rsid w:val="0078286E"/>
    <w:rsid w:val="0078350B"/>
    <w:rsid w:val="0078351C"/>
    <w:rsid w:val="00783911"/>
    <w:rsid w:val="007839E2"/>
    <w:rsid w:val="00783EB4"/>
    <w:rsid w:val="00784318"/>
    <w:rsid w:val="00784524"/>
    <w:rsid w:val="007845D4"/>
    <w:rsid w:val="00784BF2"/>
    <w:rsid w:val="00786797"/>
    <w:rsid w:val="00786A02"/>
    <w:rsid w:val="00786AA3"/>
    <w:rsid w:val="00787219"/>
    <w:rsid w:val="0079007A"/>
    <w:rsid w:val="00790342"/>
    <w:rsid w:val="00790AE1"/>
    <w:rsid w:val="00790B33"/>
    <w:rsid w:val="00790C35"/>
    <w:rsid w:val="00792127"/>
    <w:rsid w:val="007923C3"/>
    <w:rsid w:val="00793C3F"/>
    <w:rsid w:val="007940E0"/>
    <w:rsid w:val="0079459F"/>
    <w:rsid w:val="00794B55"/>
    <w:rsid w:val="00795B49"/>
    <w:rsid w:val="00795DEC"/>
    <w:rsid w:val="00796A18"/>
    <w:rsid w:val="00796B29"/>
    <w:rsid w:val="00797A3D"/>
    <w:rsid w:val="007A033F"/>
    <w:rsid w:val="007A097D"/>
    <w:rsid w:val="007A09D1"/>
    <w:rsid w:val="007A1E4E"/>
    <w:rsid w:val="007A1EB5"/>
    <w:rsid w:val="007A1FEA"/>
    <w:rsid w:val="007A2869"/>
    <w:rsid w:val="007A2B0F"/>
    <w:rsid w:val="007A2B26"/>
    <w:rsid w:val="007A381C"/>
    <w:rsid w:val="007A3FDF"/>
    <w:rsid w:val="007A4311"/>
    <w:rsid w:val="007A4607"/>
    <w:rsid w:val="007A4932"/>
    <w:rsid w:val="007A4C05"/>
    <w:rsid w:val="007A4C76"/>
    <w:rsid w:val="007A4D7F"/>
    <w:rsid w:val="007A59B3"/>
    <w:rsid w:val="007A63AF"/>
    <w:rsid w:val="007A70D0"/>
    <w:rsid w:val="007A728A"/>
    <w:rsid w:val="007A76E9"/>
    <w:rsid w:val="007A7DCD"/>
    <w:rsid w:val="007B00DC"/>
    <w:rsid w:val="007B0B4B"/>
    <w:rsid w:val="007B0E2D"/>
    <w:rsid w:val="007B2199"/>
    <w:rsid w:val="007B24B5"/>
    <w:rsid w:val="007B273A"/>
    <w:rsid w:val="007B2CDE"/>
    <w:rsid w:val="007B34A9"/>
    <w:rsid w:val="007B36D9"/>
    <w:rsid w:val="007B3CEE"/>
    <w:rsid w:val="007B3EB1"/>
    <w:rsid w:val="007B4060"/>
    <w:rsid w:val="007B40FE"/>
    <w:rsid w:val="007B4530"/>
    <w:rsid w:val="007B5881"/>
    <w:rsid w:val="007B59C1"/>
    <w:rsid w:val="007B61E9"/>
    <w:rsid w:val="007B6CF3"/>
    <w:rsid w:val="007B7779"/>
    <w:rsid w:val="007B7B7D"/>
    <w:rsid w:val="007B7C08"/>
    <w:rsid w:val="007C0088"/>
    <w:rsid w:val="007C04CC"/>
    <w:rsid w:val="007C06A5"/>
    <w:rsid w:val="007C0AA9"/>
    <w:rsid w:val="007C132C"/>
    <w:rsid w:val="007C2316"/>
    <w:rsid w:val="007C308D"/>
    <w:rsid w:val="007C3A53"/>
    <w:rsid w:val="007C3E02"/>
    <w:rsid w:val="007C4CD2"/>
    <w:rsid w:val="007C53AF"/>
    <w:rsid w:val="007C53E3"/>
    <w:rsid w:val="007C55AF"/>
    <w:rsid w:val="007C6231"/>
    <w:rsid w:val="007C6A92"/>
    <w:rsid w:val="007C6F57"/>
    <w:rsid w:val="007C7635"/>
    <w:rsid w:val="007C7CBD"/>
    <w:rsid w:val="007D07F8"/>
    <w:rsid w:val="007D0B39"/>
    <w:rsid w:val="007D10ED"/>
    <w:rsid w:val="007D1205"/>
    <w:rsid w:val="007D133F"/>
    <w:rsid w:val="007D1A43"/>
    <w:rsid w:val="007D232E"/>
    <w:rsid w:val="007D27AF"/>
    <w:rsid w:val="007D36DA"/>
    <w:rsid w:val="007D4194"/>
    <w:rsid w:val="007D4B24"/>
    <w:rsid w:val="007D4C06"/>
    <w:rsid w:val="007D5BFF"/>
    <w:rsid w:val="007D619E"/>
    <w:rsid w:val="007D63AA"/>
    <w:rsid w:val="007D6BEA"/>
    <w:rsid w:val="007D6CF6"/>
    <w:rsid w:val="007D7437"/>
    <w:rsid w:val="007D7C04"/>
    <w:rsid w:val="007D7FEE"/>
    <w:rsid w:val="007D7FF2"/>
    <w:rsid w:val="007E056B"/>
    <w:rsid w:val="007E0722"/>
    <w:rsid w:val="007E0C0B"/>
    <w:rsid w:val="007E26AB"/>
    <w:rsid w:val="007E26D3"/>
    <w:rsid w:val="007E2B13"/>
    <w:rsid w:val="007E2B3A"/>
    <w:rsid w:val="007E2DB5"/>
    <w:rsid w:val="007E33A9"/>
    <w:rsid w:val="007E3F2A"/>
    <w:rsid w:val="007E4923"/>
    <w:rsid w:val="007E4BEA"/>
    <w:rsid w:val="007E5A29"/>
    <w:rsid w:val="007E5A86"/>
    <w:rsid w:val="007E5AAA"/>
    <w:rsid w:val="007E6645"/>
    <w:rsid w:val="007E6840"/>
    <w:rsid w:val="007E6896"/>
    <w:rsid w:val="007E6C29"/>
    <w:rsid w:val="007E6D04"/>
    <w:rsid w:val="007E73C3"/>
    <w:rsid w:val="007E77FF"/>
    <w:rsid w:val="007E7AFD"/>
    <w:rsid w:val="007E7B7B"/>
    <w:rsid w:val="007E7C62"/>
    <w:rsid w:val="007F05F2"/>
    <w:rsid w:val="007F0723"/>
    <w:rsid w:val="007F0924"/>
    <w:rsid w:val="007F11EA"/>
    <w:rsid w:val="007F11ED"/>
    <w:rsid w:val="007F1F40"/>
    <w:rsid w:val="007F21FC"/>
    <w:rsid w:val="007F2726"/>
    <w:rsid w:val="007F2C09"/>
    <w:rsid w:val="007F2D5A"/>
    <w:rsid w:val="007F3860"/>
    <w:rsid w:val="007F4B24"/>
    <w:rsid w:val="007F5891"/>
    <w:rsid w:val="007F5C3E"/>
    <w:rsid w:val="007F6676"/>
    <w:rsid w:val="007F6C9C"/>
    <w:rsid w:val="007F7855"/>
    <w:rsid w:val="007F7A40"/>
    <w:rsid w:val="007F7CB5"/>
    <w:rsid w:val="0080033C"/>
    <w:rsid w:val="00800D02"/>
    <w:rsid w:val="00801121"/>
    <w:rsid w:val="0080134E"/>
    <w:rsid w:val="0080179E"/>
    <w:rsid w:val="00801871"/>
    <w:rsid w:val="00801B83"/>
    <w:rsid w:val="00802607"/>
    <w:rsid w:val="00802C2C"/>
    <w:rsid w:val="00803C6A"/>
    <w:rsid w:val="00803CBC"/>
    <w:rsid w:val="0080430D"/>
    <w:rsid w:val="0080555C"/>
    <w:rsid w:val="00806B27"/>
    <w:rsid w:val="00806DBF"/>
    <w:rsid w:val="00806DC3"/>
    <w:rsid w:val="0080731F"/>
    <w:rsid w:val="00807765"/>
    <w:rsid w:val="00807F05"/>
    <w:rsid w:val="0081153C"/>
    <w:rsid w:val="0081165A"/>
    <w:rsid w:val="00811B14"/>
    <w:rsid w:val="00811DC3"/>
    <w:rsid w:val="00812783"/>
    <w:rsid w:val="008128CA"/>
    <w:rsid w:val="008129D1"/>
    <w:rsid w:val="00812C0A"/>
    <w:rsid w:val="00812F39"/>
    <w:rsid w:val="008130DC"/>
    <w:rsid w:val="008133BB"/>
    <w:rsid w:val="008138B7"/>
    <w:rsid w:val="0081415F"/>
    <w:rsid w:val="00814621"/>
    <w:rsid w:val="00814A1F"/>
    <w:rsid w:val="00815802"/>
    <w:rsid w:val="00815956"/>
    <w:rsid w:val="008165F5"/>
    <w:rsid w:val="008179F4"/>
    <w:rsid w:val="00820262"/>
    <w:rsid w:val="00820597"/>
    <w:rsid w:val="008218A7"/>
    <w:rsid w:val="00821AF7"/>
    <w:rsid w:val="00821CC3"/>
    <w:rsid w:val="00823C08"/>
    <w:rsid w:val="00823C77"/>
    <w:rsid w:val="00824688"/>
    <w:rsid w:val="00824692"/>
    <w:rsid w:val="00825285"/>
    <w:rsid w:val="0082528C"/>
    <w:rsid w:val="00825D14"/>
    <w:rsid w:val="00825F4A"/>
    <w:rsid w:val="008265C1"/>
    <w:rsid w:val="00826A25"/>
    <w:rsid w:val="00827537"/>
    <w:rsid w:val="008277D6"/>
    <w:rsid w:val="0082799A"/>
    <w:rsid w:val="00827C5F"/>
    <w:rsid w:val="00830151"/>
    <w:rsid w:val="0083088F"/>
    <w:rsid w:val="00830F48"/>
    <w:rsid w:val="008312DB"/>
    <w:rsid w:val="00831463"/>
    <w:rsid w:val="00832C6A"/>
    <w:rsid w:val="00832CA3"/>
    <w:rsid w:val="00833484"/>
    <w:rsid w:val="00833C00"/>
    <w:rsid w:val="00833D08"/>
    <w:rsid w:val="0083525F"/>
    <w:rsid w:val="0083572A"/>
    <w:rsid w:val="008357B3"/>
    <w:rsid w:val="00835CF7"/>
    <w:rsid w:val="008366BB"/>
    <w:rsid w:val="00836711"/>
    <w:rsid w:val="0083705E"/>
    <w:rsid w:val="00837298"/>
    <w:rsid w:val="00837681"/>
    <w:rsid w:val="00837A0E"/>
    <w:rsid w:val="00840AEC"/>
    <w:rsid w:val="00840B0E"/>
    <w:rsid w:val="00841005"/>
    <w:rsid w:val="008426C9"/>
    <w:rsid w:val="0084421A"/>
    <w:rsid w:val="00844764"/>
    <w:rsid w:val="00844977"/>
    <w:rsid w:val="008459B3"/>
    <w:rsid w:val="00846699"/>
    <w:rsid w:val="00846DEA"/>
    <w:rsid w:val="00846E5A"/>
    <w:rsid w:val="0084773E"/>
    <w:rsid w:val="008478FD"/>
    <w:rsid w:val="008507D6"/>
    <w:rsid w:val="00850BB5"/>
    <w:rsid w:val="00850E56"/>
    <w:rsid w:val="008520F5"/>
    <w:rsid w:val="0085216E"/>
    <w:rsid w:val="008524E6"/>
    <w:rsid w:val="00852635"/>
    <w:rsid w:val="008527A4"/>
    <w:rsid w:val="00852EAF"/>
    <w:rsid w:val="00853293"/>
    <w:rsid w:val="00853531"/>
    <w:rsid w:val="00853664"/>
    <w:rsid w:val="008536A7"/>
    <w:rsid w:val="00854317"/>
    <w:rsid w:val="00855960"/>
    <w:rsid w:val="008566C4"/>
    <w:rsid w:val="008570E2"/>
    <w:rsid w:val="008608F3"/>
    <w:rsid w:val="00861008"/>
    <w:rsid w:val="0086179C"/>
    <w:rsid w:val="008619D7"/>
    <w:rsid w:val="00861E94"/>
    <w:rsid w:val="00862515"/>
    <w:rsid w:val="00862C83"/>
    <w:rsid w:val="00864704"/>
    <w:rsid w:val="00864BA2"/>
    <w:rsid w:val="008666F0"/>
    <w:rsid w:val="00866D27"/>
    <w:rsid w:val="00866DAC"/>
    <w:rsid w:val="00866FD9"/>
    <w:rsid w:val="00867499"/>
    <w:rsid w:val="00870128"/>
    <w:rsid w:val="00870EF1"/>
    <w:rsid w:val="008713B4"/>
    <w:rsid w:val="00871B74"/>
    <w:rsid w:val="00872FE3"/>
    <w:rsid w:val="008734E2"/>
    <w:rsid w:val="008750B9"/>
    <w:rsid w:val="00875628"/>
    <w:rsid w:val="00875CC7"/>
    <w:rsid w:val="0087710A"/>
    <w:rsid w:val="0087728B"/>
    <w:rsid w:val="0087782D"/>
    <w:rsid w:val="00877A5D"/>
    <w:rsid w:val="00877FC9"/>
    <w:rsid w:val="008802C4"/>
    <w:rsid w:val="00880493"/>
    <w:rsid w:val="00880D5A"/>
    <w:rsid w:val="00880E09"/>
    <w:rsid w:val="00881611"/>
    <w:rsid w:val="0088186C"/>
    <w:rsid w:val="00881992"/>
    <w:rsid w:val="00882D2A"/>
    <w:rsid w:val="008847F6"/>
    <w:rsid w:val="00884AE0"/>
    <w:rsid w:val="00884CE3"/>
    <w:rsid w:val="008850B5"/>
    <w:rsid w:val="008851AC"/>
    <w:rsid w:val="008868A3"/>
    <w:rsid w:val="008874B1"/>
    <w:rsid w:val="00887E7E"/>
    <w:rsid w:val="0089010D"/>
    <w:rsid w:val="008919A9"/>
    <w:rsid w:val="00891CD8"/>
    <w:rsid w:val="00891F2A"/>
    <w:rsid w:val="00892594"/>
    <w:rsid w:val="008926E1"/>
    <w:rsid w:val="00892B19"/>
    <w:rsid w:val="00892D1C"/>
    <w:rsid w:val="00893706"/>
    <w:rsid w:val="0089492D"/>
    <w:rsid w:val="00894A5C"/>
    <w:rsid w:val="00894CCD"/>
    <w:rsid w:val="008961B0"/>
    <w:rsid w:val="008962D6"/>
    <w:rsid w:val="00896566"/>
    <w:rsid w:val="0089677F"/>
    <w:rsid w:val="008978E3"/>
    <w:rsid w:val="00897BA2"/>
    <w:rsid w:val="00897CB2"/>
    <w:rsid w:val="00897F42"/>
    <w:rsid w:val="008A0205"/>
    <w:rsid w:val="008A028D"/>
    <w:rsid w:val="008A14C0"/>
    <w:rsid w:val="008A1811"/>
    <w:rsid w:val="008A1C5B"/>
    <w:rsid w:val="008A240F"/>
    <w:rsid w:val="008A2946"/>
    <w:rsid w:val="008A2C59"/>
    <w:rsid w:val="008A2DB5"/>
    <w:rsid w:val="008A3139"/>
    <w:rsid w:val="008A313F"/>
    <w:rsid w:val="008A33D3"/>
    <w:rsid w:val="008A365E"/>
    <w:rsid w:val="008A3714"/>
    <w:rsid w:val="008A3CE8"/>
    <w:rsid w:val="008A48DA"/>
    <w:rsid w:val="008A5126"/>
    <w:rsid w:val="008A513B"/>
    <w:rsid w:val="008A5A4B"/>
    <w:rsid w:val="008A6256"/>
    <w:rsid w:val="008A6EC2"/>
    <w:rsid w:val="008A7483"/>
    <w:rsid w:val="008A7C93"/>
    <w:rsid w:val="008B0E63"/>
    <w:rsid w:val="008B1553"/>
    <w:rsid w:val="008B1C08"/>
    <w:rsid w:val="008B1C0D"/>
    <w:rsid w:val="008B2451"/>
    <w:rsid w:val="008B27F8"/>
    <w:rsid w:val="008B2CAE"/>
    <w:rsid w:val="008B2D3A"/>
    <w:rsid w:val="008B3227"/>
    <w:rsid w:val="008B387B"/>
    <w:rsid w:val="008B406D"/>
    <w:rsid w:val="008B41B6"/>
    <w:rsid w:val="008B45E9"/>
    <w:rsid w:val="008B4AB8"/>
    <w:rsid w:val="008B4AE1"/>
    <w:rsid w:val="008B4C68"/>
    <w:rsid w:val="008B55B1"/>
    <w:rsid w:val="008B5ADE"/>
    <w:rsid w:val="008B674C"/>
    <w:rsid w:val="008B6DDF"/>
    <w:rsid w:val="008B7601"/>
    <w:rsid w:val="008B7C3E"/>
    <w:rsid w:val="008C0111"/>
    <w:rsid w:val="008C09C4"/>
    <w:rsid w:val="008C0B3A"/>
    <w:rsid w:val="008C1630"/>
    <w:rsid w:val="008C2440"/>
    <w:rsid w:val="008C29C7"/>
    <w:rsid w:val="008C2F00"/>
    <w:rsid w:val="008C2F94"/>
    <w:rsid w:val="008C3A96"/>
    <w:rsid w:val="008C419F"/>
    <w:rsid w:val="008C4928"/>
    <w:rsid w:val="008C4D0C"/>
    <w:rsid w:val="008C4FF0"/>
    <w:rsid w:val="008C67A2"/>
    <w:rsid w:val="008C703F"/>
    <w:rsid w:val="008C7908"/>
    <w:rsid w:val="008D060D"/>
    <w:rsid w:val="008D1187"/>
    <w:rsid w:val="008D1D55"/>
    <w:rsid w:val="008D212F"/>
    <w:rsid w:val="008D21DD"/>
    <w:rsid w:val="008D24E5"/>
    <w:rsid w:val="008D2F42"/>
    <w:rsid w:val="008D3369"/>
    <w:rsid w:val="008D386A"/>
    <w:rsid w:val="008D3B35"/>
    <w:rsid w:val="008D3EA4"/>
    <w:rsid w:val="008D426B"/>
    <w:rsid w:val="008D4CD5"/>
    <w:rsid w:val="008D5586"/>
    <w:rsid w:val="008D6093"/>
    <w:rsid w:val="008D6139"/>
    <w:rsid w:val="008D677D"/>
    <w:rsid w:val="008D6C0C"/>
    <w:rsid w:val="008D6D9C"/>
    <w:rsid w:val="008D75A0"/>
    <w:rsid w:val="008E0210"/>
    <w:rsid w:val="008E02A1"/>
    <w:rsid w:val="008E0734"/>
    <w:rsid w:val="008E0975"/>
    <w:rsid w:val="008E1666"/>
    <w:rsid w:val="008E17AE"/>
    <w:rsid w:val="008E17C8"/>
    <w:rsid w:val="008E3295"/>
    <w:rsid w:val="008E346F"/>
    <w:rsid w:val="008E3584"/>
    <w:rsid w:val="008E36C7"/>
    <w:rsid w:val="008E3893"/>
    <w:rsid w:val="008E423A"/>
    <w:rsid w:val="008E47FE"/>
    <w:rsid w:val="008E4B4E"/>
    <w:rsid w:val="008E507B"/>
    <w:rsid w:val="008E508A"/>
    <w:rsid w:val="008E5254"/>
    <w:rsid w:val="008E5407"/>
    <w:rsid w:val="008E5A90"/>
    <w:rsid w:val="008E640A"/>
    <w:rsid w:val="008E6627"/>
    <w:rsid w:val="008E6AA8"/>
    <w:rsid w:val="008E6AE6"/>
    <w:rsid w:val="008E7789"/>
    <w:rsid w:val="008F10EA"/>
    <w:rsid w:val="008F10FF"/>
    <w:rsid w:val="008F13EA"/>
    <w:rsid w:val="008F1520"/>
    <w:rsid w:val="008F1713"/>
    <w:rsid w:val="008F177F"/>
    <w:rsid w:val="008F21B6"/>
    <w:rsid w:val="008F22FC"/>
    <w:rsid w:val="008F2503"/>
    <w:rsid w:val="008F257D"/>
    <w:rsid w:val="008F2AE9"/>
    <w:rsid w:val="008F387A"/>
    <w:rsid w:val="008F3885"/>
    <w:rsid w:val="008F3E2B"/>
    <w:rsid w:val="008F4E2B"/>
    <w:rsid w:val="008F53D5"/>
    <w:rsid w:val="008F561D"/>
    <w:rsid w:val="008F5733"/>
    <w:rsid w:val="008F61D6"/>
    <w:rsid w:val="008F640C"/>
    <w:rsid w:val="008F6CE2"/>
    <w:rsid w:val="00900025"/>
    <w:rsid w:val="0090045C"/>
    <w:rsid w:val="009012BE"/>
    <w:rsid w:val="009013FA"/>
    <w:rsid w:val="00901426"/>
    <w:rsid w:val="0090160D"/>
    <w:rsid w:val="009016A1"/>
    <w:rsid w:val="0090173E"/>
    <w:rsid w:val="00901D33"/>
    <w:rsid w:val="00902941"/>
    <w:rsid w:val="0090299A"/>
    <w:rsid w:val="0090333A"/>
    <w:rsid w:val="00903471"/>
    <w:rsid w:val="0090351F"/>
    <w:rsid w:val="0090366E"/>
    <w:rsid w:val="009038D2"/>
    <w:rsid w:val="009057C1"/>
    <w:rsid w:val="00905B61"/>
    <w:rsid w:val="00905B71"/>
    <w:rsid w:val="00905F96"/>
    <w:rsid w:val="00906200"/>
    <w:rsid w:val="00906E01"/>
    <w:rsid w:val="00907506"/>
    <w:rsid w:val="00910597"/>
    <w:rsid w:val="0091094E"/>
    <w:rsid w:val="00910C88"/>
    <w:rsid w:val="00911918"/>
    <w:rsid w:val="00911CBD"/>
    <w:rsid w:val="00911E4C"/>
    <w:rsid w:val="00911ECA"/>
    <w:rsid w:val="00911FA8"/>
    <w:rsid w:val="0091263C"/>
    <w:rsid w:val="00912BC7"/>
    <w:rsid w:val="009133DE"/>
    <w:rsid w:val="00913EC4"/>
    <w:rsid w:val="00913F38"/>
    <w:rsid w:val="00913F83"/>
    <w:rsid w:val="009143B1"/>
    <w:rsid w:val="00914D08"/>
    <w:rsid w:val="00914D80"/>
    <w:rsid w:val="00914EE2"/>
    <w:rsid w:val="009150C4"/>
    <w:rsid w:val="00915226"/>
    <w:rsid w:val="00915771"/>
    <w:rsid w:val="00915C38"/>
    <w:rsid w:val="00915C68"/>
    <w:rsid w:val="0091604D"/>
    <w:rsid w:val="009161AA"/>
    <w:rsid w:val="009174B6"/>
    <w:rsid w:val="009204D1"/>
    <w:rsid w:val="0092164A"/>
    <w:rsid w:val="00921ACB"/>
    <w:rsid w:val="00921B14"/>
    <w:rsid w:val="0092364A"/>
    <w:rsid w:val="00923AD6"/>
    <w:rsid w:val="00923DEE"/>
    <w:rsid w:val="00923F2B"/>
    <w:rsid w:val="0092433B"/>
    <w:rsid w:val="0092479E"/>
    <w:rsid w:val="00924889"/>
    <w:rsid w:val="00924A94"/>
    <w:rsid w:val="00924F58"/>
    <w:rsid w:val="0092506C"/>
    <w:rsid w:val="00925771"/>
    <w:rsid w:val="0092596C"/>
    <w:rsid w:val="00925D1A"/>
    <w:rsid w:val="0092610A"/>
    <w:rsid w:val="009265AE"/>
    <w:rsid w:val="00926EA7"/>
    <w:rsid w:val="009275D1"/>
    <w:rsid w:val="00927758"/>
    <w:rsid w:val="00927D3D"/>
    <w:rsid w:val="009300B7"/>
    <w:rsid w:val="0093068E"/>
    <w:rsid w:val="009313DB"/>
    <w:rsid w:val="009315A7"/>
    <w:rsid w:val="00931AFE"/>
    <w:rsid w:val="00931B88"/>
    <w:rsid w:val="009322EB"/>
    <w:rsid w:val="00932BC3"/>
    <w:rsid w:val="00932DAB"/>
    <w:rsid w:val="00933005"/>
    <w:rsid w:val="00933777"/>
    <w:rsid w:val="00933E28"/>
    <w:rsid w:val="00933E44"/>
    <w:rsid w:val="0093432A"/>
    <w:rsid w:val="00934638"/>
    <w:rsid w:val="00934E1F"/>
    <w:rsid w:val="00934F29"/>
    <w:rsid w:val="00935084"/>
    <w:rsid w:val="0093534A"/>
    <w:rsid w:val="0093570F"/>
    <w:rsid w:val="00935A6F"/>
    <w:rsid w:val="00935F2F"/>
    <w:rsid w:val="0093682D"/>
    <w:rsid w:val="0093739A"/>
    <w:rsid w:val="00937C2B"/>
    <w:rsid w:val="00937D8A"/>
    <w:rsid w:val="00940486"/>
    <w:rsid w:val="00940679"/>
    <w:rsid w:val="009406C9"/>
    <w:rsid w:val="00940F51"/>
    <w:rsid w:val="009417A3"/>
    <w:rsid w:val="009420C9"/>
    <w:rsid w:val="00942564"/>
    <w:rsid w:val="00942FB7"/>
    <w:rsid w:val="00944071"/>
    <w:rsid w:val="009448A0"/>
    <w:rsid w:val="0094544F"/>
    <w:rsid w:val="00945DBF"/>
    <w:rsid w:val="00945EE6"/>
    <w:rsid w:val="00946487"/>
    <w:rsid w:val="009465F7"/>
    <w:rsid w:val="00946950"/>
    <w:rsid w:val="00946978"/>
    <w:rsid w:val="00946B29"/>
    <w:rsid w:val="00947DD9"/>
    <w:rsid w:val="00950CA1"/>
    <w:rsid w:val="00950D15"/>
    <w:rsid w:val="00950DC4"/>
    <w:rsid w:val="00951970"/>
    <w:rsid w:val="009521B3"/>
    <w:rsid w:val="009524C3"/>
    <w:rsid w:val="0095283F"/>
    <w:rsid w:val="009538A9"/>
    <w:rsid w:val="0095437A"/>
    <w:rsid w:val="00954E0B"/>
    <w:rsid w:val="009556C9"/>
    <w:rsid w:val="009557C4"/>
    <w:rsid w:val="009557DB"/>
    <w:rsid w:val="00955F73"/>
    <w:rsid w:val="00956557"/>
    <w:rsid w:val="00956B8B"/>
    <w:rsid w:val="00956C8A"/>
    <w:rsid w:val="00956D1F"/>
    <w:rsid w:val="0095736D"/>
    <w:rsid w:val="009604F3"/>
    <w:rsid w:val="00961730"/>
    <w:rsid w:val="00961827"/>
    <w:rsid w:val="00962A4B"/>
    <w:rsid w:val="00962D5D"/>
    <w:rsid w:val="00962DCD"/>
    <w:rsid w:val="009641B6"/>
    <w:rsid w:val="0096429A"/>
    <w:rsid w:val="00964514"/>
    <w:rsid w:val="00964A3E"/>
    <w:rsid w:val="00965328"/>
    <w:rsid w:val="0096563F"/>
    <w:rsid w:val="00965D85"/>
    <w:rsid w:val="00965F9F"/>
    <w:rsid w:val="00966BF0"/>
    <w:rsid w:val="00966C60"/>
    <w:rsid w:val="00966D3A"/>
    <w:rsid w:val="00966FF6"/>
    <w:rsid w:val="00967E02"/>
    <w:rsid w:val="0097056C"/>
    <w:rsid w:val="00970D93"/>
    <w:rsid w:val="00970F3A"/>
    <w:rsid w:val="00971563"/>
    <w:rsid w:val="0097172C"/>
    <w:rsid w:val="00971889"/>
    <w:rsid w:val="009729D2"/>
    <w:rsid w:val="00973141"/>
    <w:rsid w:val="00973424"/>
    <w:rsid w:val="00973B95"/>
    <w:rsid w:val="009740D8"/>
    <w:rsid w:val="00974710"/>
    <w:rsid w:val="0097484A"/>
    <w:rsid w:val="00974D17"/>
    <w:rsid w:val="009756B3"/>
    <w:rsid w:val="009757ED"/>
    <w:rsid w:val="00975974"/>
    <w:rsid w:val="00976377"/>
    <w:rsid w:val="009770AF"/>
    <w:rsid w:val="0097796E"/>
    <w:rsid w:val="00980220"/>
    <w:rsid w:val="0098034C"/>
    <w:rsid w:val="009813D5"/>
    <w:rsid w:val="00981DDF"/>
    <w:rsid w:val="00982367"/>
    <w:rsid w:val="00982A8D"/>
    <w:rsid w:val="00982C41"/>
    <w:rsid w:val="00982DC7"/>
    <w:rsid w:val="00982F4F"/>
    <w:rsid w:val="00982FEF"/>
    <w:rsid w:val="00983926"/>
    <w:rsid w:val="00983AB0"/>
    <w:rsid w:val="0098493C"/>
    <w:rsid w:val="00985094"/>
    <w:rsid w:val="0098538A"/>
    <w:rsid w:val="009855E3"/>
    <w:rsid w:val="009856D8"/>
    <w:rsid w:val="00985B92"/>
    <w:rsid w:val="00986003"/>
    <w:rsid w:val="009860B0"/>
    <w:rsid w:val="0098631D"/>
    <w:rsid w:val="00986E3C"/>
    <w:rsid w:val="00987CBE"/>
    <w:rsid w:val="0099000F"/>
    <w:rsid w:val="009913C4"/>
    <w:rsid w:val="00993074"/>
    <w:rsid w:val="0099308C"/>
    <w:rsid w:val="00994482"/>
    <w:rsid w:val="009948AD"/>
    <w:rsid w:val="00994982"/>
    <w:rsid w:val="00995F77"/>
    <w:rsid w:val="0099639A"/>
    <w:rsid w:val="0099723F"/>
    <w:rsid w:val="009972C2"/>
    <w:rsid w:val="00997BF3"/>
    <w:rsid w:val="009A0A89"/>
    <w:rsid w:val="009A0AB2"/>
    <w:rsid w:val="009A0B36"/>
    <w:rsid w:val="009A133F"/>
    <w:rsid w:val="009A15EE"/>
    <w:rsid w:val="009A2FC5"/>
    <w:rsid w:val="009A31C7"/>
    <w:rsid w:val="009A33DB"/>
    <w:rsid w:val="009A39D8"/>
    <w:rsid w:val="009A4DFC"/>
    <w:rsid w:val="009A5256"/>
    <w:rsid w:val="009A5534"/>
    <w:rsid w:val="009A5D49"/>
    <w:rsid w:val="009A5F60"/>
    <w:rsid w:val="009A6046"/>
    <w:rsid w:val="009A60D1"/>
    <w:rsid w:val="009A611E"/>
    <w:rsid w:val="009A63BD"/>
    <w:rsid w:val="009A6E8C"/>
    <w:rsid w:val="009A6FC2"/>
    <w:rsid w:val="009A7688"/>
    <w:rsid w:val="009A7BA3"/>
    <w:rsid w:val="009B181A"/>
    <w:rsid w:val="009B1E6B"/>
    <w:rsid w:val="009B1F7A"/>
    <w:rsid w:val="009B2814"/>
    <w:rsid w:val="009B31FE"/>
    <w:rsid w:val="009B3E7D"/>
    <w:rsid w:val="009B3EE7"/>
    <w:rsid w:val="009B5564"/>
    <w:rsid w:val="009B55B3"/>
    <w:rsid w:val="009C0ED2"/>
    <w:rsid w:val="009C10DC"/>
    <w:rsid w:val="009C10FF"/>
    <w:rsid w:val="009C11B2"/>
    <w:rsid w:val="009C1322"/>
    <w:rsid w:val="009C15E0"/>
    <w:rsid w:val="009C1A3A"/>
    <w:rsid w:val="009C1F0E"/>
    <w:rsid w:val="009C2ABE"/>
    <w:rsid w:val="009C31C6"/>
    <w:rsid w:val="009C340E"/>
    <w:rsid w:val="009C3687"/>
    <w:rsid w:val="009C379F"/>
    <w:rsid w:val="009C44F8"/>
    <w:rsid w:val="009C55B1"/>
    <w:rsid w:val="009C59BD"/>
    <w:rsid w:val="009C6265"/>
    <w:rsid w:val="009C63B0"/>
    <w:rsid w:val="009C6A02"/>
    <w:rsid w:val="009C715B"/>
    <w:rsid w:val="009C735D"/>
    <w:rsid w:val="009C7570"/>
    <w:rsid w:val="009C7A57"/>
    <w:rsid w:val="009C7C6F"/>
    <w:rsid w:val="009C7D53"/>
    <w:rsid w:val="009D0132"/>
    <w:rsid w:val="009D023A"/>
    <w:rsid w:val="009D0547"/>
    <w:rsid w:val="009D0708"/>
    <w:rsid w:val="009D07C7"/>
    <w:rsid w:val="009D0B91"/>
    <w:rsid w:val="009D0C96"/>
    <w:rsid w:val="009D0CD1"/>
    <w:rsid w:val="009D0CDA"/>
    <w:rsid w:val="009D0EC3"/>
    <w:rsid w:val="009D113F"/>
    <w:rsid w:val="009D14E2"/>
    <w:rsid w:val="009D15BA"/>
    <w:rsid w:val="009D1DE1"/>
    <w:rsid w:val="009D208F"/>
    <w:rsid w:val="009D2EC1"/>
    <w:rsid w:val="009D3071"/>
    <w:rsid w:val="009D30F0"/>
    <w:rsid w:val="009D3F49"/>
    <w:rsid w:val="009D4026"/>
    <w:rsid w:val="009D46F7"/>
    <w:rsid w:val="009D4E03"/>
    <w:rsid w:val="009D53DE"/>
    <w:rsid w:val="009D5573"/>
    <w:rsid w:val="009D5971"/>
    <w:rsid w:val="009D5F82"/>
    <w:rsid w:val="009D6518"/>
    <w:rsid w:val="009D6BD2"/>
    <w:rsid w:val="009D70C8"/>
    <w:rsid w:val="009D70D0"/>
    <w:rsid w:val="009D718A"/>
    <w:rsid w:val="009D7270"/>
    <w:rsid w:val="009D7DAF"/>
    <w:rsid w:val="009E0643"/>
    <w:rsid w:val="009E0E00"/>
    <w:rsid w:val="009E211F"/>
    <w:rsid w:val="009E29F5"/>
    <w:rsid w:val="009E2C04"/>
    <w:rsid w:val="009E2D56"/>
    <w:rsid w:val="009E2EBE"/>
    <w:rsid w:val="009E3ED4"/>
    <w:rsid w:val="009E4365"/>
    <w:rsid w:val="009E44B1"/>
    <w:rsid w:val="009E464B"/>
    <w:rsid w:val="009E4CE0"/>
    <w:rsid w:val="009E4CF4"/>
    <w:rsid w:val="009E52BA"/>
    <w:rsid w:val="009E5503"/>
    <w:rsid w:val="009E581F"/>
    <w:rsid w:val="009E5886"/>
    <w:rsid w:val="009E636A"/>
    <w:rsid w:val="009E6411"/>
    <w:rsid w:val="009F003A"/>
    <w:rsid w:val="009F080D"/>
    <w:rsid w:val="009F09A6"/>
    <w:rsid w:val="009F0AAA"/>
    <w:rsid w:val="009F0CA0"/>
    <w:rsid w:val="009F0E7A"/>
    <w:rsid w:val="009F2818"/>
    <w:rsid w:val="009F2840"/>
    <w:rsid w:val="009F32AE"/>
    <w:rsid w:val="009F3525"/>
    <w:rsid w:val="009F370B"/>
    <w:rsid w:val="009F3891"/>
    <w:rsid w:val="009F3BC3"/>
    <w:rsid w:val="009F3C40"/>
    <w:rsid w:val="009F3F08"/>
    <w:rsid w:val="009F413D"/>
    <w:rsid w:val="009F488F"/>
    <w:rsid w:val="009F495E"/>
    <w:rsid w:val="009F4B2B"/>
    <w:rsid w:val="009F52EF"/>
    <w:rsid w:val="009F606E"/>
    <w:rsid w:val="009F67D8"/>
    <w:rsid w:val="009F6976"/>
    <w:rsid w:val="009F6A6B"/>
    <w:rsid w:val="009F7129"/>
    <w:rsid w:val="009F731E"/>
    <w:rsid w:val="009F7B9C"/>
    <w:rsid w:val="009F7C4B"/>
    <w:rsid w:val="009F7CDE"/>
    <w:rsid w:val="00A00759"/>
    <w:rsid w:val="00A012AB"/>
    <w:rsid w:val="00A01381"/>
    <w:rsid w:val="00A016CD"/>
    <w:rsid w:val="00A017F6"/>
    <w:rsid w:val="00A02715"/>
    <w:rsid w:val="00A0347D"/>
    <w:rsid w:val="00A03545"/>
    <w:rsid w:val="00A03920"/>
    <w:rsid w:val="00A03CBB"/>
    <w:rsid w:val="00A04FE4"/>
    <w:rsid w:val="00A05035"/>
    <w:rsid w:val="00A05D6C"/>
    <w:rsid w:val="00A05EB9"/>
    <w:rsid w:val="00A0621D"/>
    <w:rsid w:val="00A06419"/>
    <w:rsid w:val="00A06CD9"/>
    <w:rsid w:val="00A07237"/>
    <w:rsid w:val="00A07822"/>
    <w:rsid w:val="00A10497"/>
    <w:rsid w:val="00A104C8"/>
    <w:rsid w:val="00A10799"/>
    <w:rsid w:val="00A10E50"/>
    <w:rsid w:val="00A110C4"/>
    <w:rsid w:val="00A11EB0"/>
    <w:rsid w:val="00A12716"/>
    <w:rsid w:val="00A12C18"/>
    <w:rsid w:val="00A12FBC"/>
    <w:rsid w:val="00A1354F"/>
    <w:rsid w:val="00A14F53"/>
    <w:rsid w:val="00A15887"/>
    <w:rsid w:val="00A165D7"/>
    <w:rsid w:val="00A16617"/>
    <w:rsid w:val="00A17083"/>
    <w:rsid w:val="00A176AD"/>
    <w:rsid w:val="00A17C51"/>
    <w:rsid w:val="00A2014F"/>
    <w:rsid w:val="00A203F9"/>
    <w:rsid w:val="00A20A87"/>
    <w:rsid w:val="00A20B22"/>
    <w:rsid w:val="00A2148E"/>
    <w:rsid w:val="00A2197B"/>
    <w:rsid w:val="00A21BE2"/>
    <w:rsid w:val="00A21D00"/>
    <w:rsid w:val="00A2248E"/>
    <w:rsid w:val="00A249DA"/>
    <w:rsid w:val="00A26212"/>
    <w:rsid w:val="00A26DAA"/>
    <w:rsid w:val="00A2701E"/>
    <w:rsid w:val="00A270BC"/>
    <w:rsid w:val="00A27ADF"/>
    <w:rsid w:val="00A27D4A"/>
    <w:rsid w:val="00A30967"/>
    <w:rsid w:val="00A30B8D"/>
    <w:rsid w:val="00A31334"/>
    <w:rsid w:val="00A3289E"/>
    <w:rsid w:val="00A33793"/>
    <w:rsid w:val="00A33A82"/>
    <w:rsid w:val="00A33AB4"/>
    <w:rsid w:val="00A33EB7"/>
    <w:rsid w:val="00A34B71"/>
    <w:rsid w:val="00A3505F"/>
    <w:rsid w:val="00A356D6"/>
    <w:rsid w:val="00A365FF"/>
    <w:rsid w:val="00A37A3C"/>
    <w:rsid w:val="00A37BA8"/>
    <w:rsid w:val="00A40893"/>
    <w:rsid w:val="00A41337"/>
    <w:rsid w:val="00A42C55"/>
    <w:rsid w:val="00A42E69"/>
    <w:rsid w:val="00A437A6"/>
    <w:rsid w:val="00A44244"/>
    <w:rsid w:val="00A44C9B"/>
    <w:rsid w:val="00A44D74"/>
    <w:rsid w:val="00A4592D"/>
    <w:rsid w:val="00A45BE9"/>
    <w:rsid w:val="00A46008"/>
    <w:rsid w:val="00A460BA"/>
    <w:rsid w:val="00A4788F"/>
    <w:rsid w:val="00A47A3D"/>
    <w:rsid w:val="00A502B3"/>
    <w:rsid w:val="00A512C2"/>
    <w:rsid w:val="00A51EB3"/>
    <w:rsid w:val="00A52267"/>
    <w:rsid w:val="00A522EE"/>
    <w:rsid w:val="00A53046"/>
    <w:rsid w:val="00A53228"/>
    <w:rsid w:val="00A5339F"/>
    <w:rsid w:val="00A5352D"/>
    <w:rsid w:val="00A5352E"/>
    <w:rsid w:val="00A54FE0"/>
    <w:rsid w:val="00A5589A"/>
    <w:rsid w:val="00A562A4"/>
    <w:rsid w:val="00A56D6C"/>
    <w:rsid w:val="00A57638"/>
    <w:rsid w:val="00A57E9E"/>
    <w:rsid w:val="00A57ED3"/>
    <w:rsid w:val="00A602D3"/>
    <w:rsid w:val="00A60C00"/>
    <w:rsid w:val="00A60EA2"/>
    <w:rsid w:val="00A612E7"/>
    <w:rsid w:val="00A614C3"/>
    <w:rsid w:val="00A617A2"/>
    <w:rsid w:val="00A617EE"/>
    <w:rsid w:val="00A61A36"/>
    <w:rsid w:val="00A63325"/>
    <w:rsid w:val="00A63E17"/>
    <w:rsid w:val="00A6407C"/>
    <w:rsid w:val="00A64F25"/>
    <w:rsid w:val="00A65166"/>
    <w:rsid w:val="00A6531E"/>
    <w:rsid w:val="00A65D56"/>
    <w:rsid w:val="00A65E88"/>
    <w:rsid w:val="00A65F3E"/>
    <w:rsid w:val="00A65F7E"/>
    <w:rsid w:val="00A66331"/>
    <w:rsid w:val="00A668F5"/>
    <w:rsid w:val="00A66F84"/>
    <w:rsid w:val="00A6709B"/>
    <w:rsid w:val="00A67307"/>
    <w:rsid w:val="00A674D3"/>
    <w:rsid w:val="00A67EB7"/>
    <w:rsid w:val="00A67FA6"/>
    <w:rsid w:val="00A70B1E"/>
    <w:rsid w:val="00A70BE4"/>
    <w:rsid w:val="00A70E8F"/>
    <w:rsid w:val="00A71B55"/>
    <w:rsid w:val="00A71BDD"/>
    <w:rsid w:val="00A72312"/>
    <w:rsid w:val="00A72F39"/>
    <w:rsid w:val="00A732D4"/>
    <w:rsid w:val="00A73B65"/>
    <w:rsid w:val="00A741FF"/>
    <w:rsid w:val="00A742AF"/>
    <w:rsid w:val="00A74A46"/>
    <w:rsid w:val="00A74DEB"/>
    <w:rsid w:val="00A752D5"/>
    <w:rsid w:val="00A75AB5"/>
    <w:rsid w:val="00A76CB5"/>
    <w:rsid w:val="00A76CDC"/>
    <w:rsid w:val="00A773A3"/>
    <w:rsid w:val="00A77A16"/>
    <w:rsid w:val="00A77CAC"/>
    <w:rsid w:val="00A80498"/>
    <w:rsid w:val="00A80AAD"/>
    <w:rsid w:val="00A80DDC"/>
    <w:rsid w:val="00A80E96"/>
    <w:rsid w:val="00A818BC"/>
    <w:rsid w:val="00A8220B"/>
    <w:rsid w:val="00A82B94"/>
    <w:rsid w:val="00A82D0F"/>
    <w:rsid w:val="00A83D3F"/>
    <w:rsid w:val="00A8419B"/>
    <w:rsid w:val="00A85339"/>
    <w:rsid w:val="00A85C19"/>
    <w:rsid w:val="00A8669D"/>
    <w:rsid w:val="00A8693D"/>
    <w:rsid w:val="00A87023"/>
    <w:rsid w:val="00A873F6"/>
    <w:rsid w:val="00A875A3"/>
    <w:rsid w:val="00A878C0"/>
    <w:rsid w:val="00A87D78"/>
    <w:rsid w:val="00A90562"/>
    <w:rsid w:val="00A90888"/>
    <w:rsid w:val="00A90F7C"/>
    <w:rsid w:val="00A90FAF"/>
    <w:rsid w:val="00A9133D"/>
    <w:rsid w:val="00A916CA"/>
    <w:rsid w:val="00A917D9"/>
    <w:rsid w:val="00A92BF4"/>
    <w:rsid w:val="00A9393A"/>
    <w:rsid w:val="00A93C0E"/>
    <w:rsid w:val="00A9422E"/>
    <w:rsid w:val="00A94393"/>
    <w:rsid w:val="00A946AD"/>
    <w:rsid w:val="00A94CEE"/>
    <w:rsid w:val="00A94EFF"/>
    <w:rsid w:val="00A95112"/>
    <w:rsid w:val="00A9516E"/>
    <w:rsid w:val="00A958FE"/>
    <w:rsid w:val="00A96324"/>
    <w:rsid w:val="00A96B50"/>
    <w:rsid w:val="00A974C3"/>
    <w:rsid w:val="00A974EC"/>
    <w:rsid w:val="00A975AE"/>
    <w:rsid w:val="00A97681"/>
    <w:rsid w:val="00A97950"/>
    <w:rsid w:val="00AA01F2"/>
    <w:rsid w:val="00AA1067"/>
    <w:rsid w:val="00AA1194"/>
    <w:rsid w:val="00AA17DD"/>
    <w:rsid w:val="00AA1985"/>
    <w:rsid w:val="00AA1987"/>
    <w:rsid w:val="00AA1D10"/>
    <w:rsid w:val="00AA2C36"/>
    <w:rsid w:val="00AA32FE"/>
    <w:rsid w:val="00AA3990"/>
    <w:rsid w:val="00AA4280"/>
    <w:rsid w:val="00AA4682"/>
    <w:rsid w:val="00AA4AC3"/>
    <w:rsid w:val="00AA524C"/>
    <w:rsid w:val="00AA560C"/>
    <w:rsid w:val="00AA5920"/>
    <w:rsid w:val="00AA5DD2"/>
    <w:rsid w:val="00AA6689"/>
    <w:rsid w:val="00AA672D"/>
    <w:rsid w:val="00AA68AD"/>
    <w:rsid w:val="00AA6CC8"/>
    <w:rsid w:val="00AA744B"/>
    <w:rsid w:val="00AA7623"/>
    <w:rsid w:val="00AA77BF"/>
    <w:rsid w:val="00AB049B"/>
    <w:rsid w:val="00AB07B4"/>
    <w:rsid w:val="00AB0F98"/>
    <w:rsid w:val="00AB15CE"/>
    <w:rsid w:val="00AB1942"/>
    <w:rsid w:val="00AB1B34"/>
    <w:rsid w:val="00AB1EF3"/>
    <w:rsid w:val="00AB2055"/>
    <w:rsid w:val="00AB2332"/>
    <w:rsid w:val="00AB2338"/>
    <w:rsid w:val="00AB269A"/>
    <w:rsid w:val="00AB2A91"/>
    <w:rsid w:val="00AB3F7E"/>
    <w:rsid w:val="00AB4419"/>
    <w:rsid w:val="00AB444C"/>
    <w:rsid w:val="00AB4714"/>
    <w:rsid w:val="00AB4C18"/>
    <w:rsid w:val="00AB51FC"/>
    <w:rsid w:val="00AB5794"/>
    <w:rsid w:val="00AB5C7B"/>
    <w:rsid w:val="00AB5F6E"/>
    <w:rsid w:val="00AB604C"/>
    <w:rsid w:val="00AB60E6"/>
    <w:rsid w:val="00AB6AF2"/>
    <w:rsid w:val="00AB6BCD"/>
    <w:rsid w:val="00AB6DA3"/>
    <w:rsid w:val="00AB7021"/>
    <w:rsid w:val="00AC0E60"/>
    <w:rsid w:val="00AC12C4"/>
    <w:rsid w:val="00AC2B96"/>
    <w:rsid w:val="00AC2DF1"/>
    <w:rsid w:val="00AC303A"/>
    <w:rsid w:val="00AC3A2E"/>
    <w:rsid w:val="00AC3C19"/>
    <w:rsid w:val="00AC3F68"/>
    <w:rsid w:val="00AC4326"/>
    <w:rsid w:val="00AC5018"/>
    <w:rsid w:val="00AC5719"/>
    <w:rsid w:val="00AC5B1C"/>
    <w:rsid w:val="00AC672D"/>
    <w:rsid w:val="00AC7172"/>
    <w:rsid w:val="00AC741B"/>
    <w:rsid w:val="00AC7477"/>
    <w:rsid w:val="00AC78E8"/>
    <w:rsid w:val="00AD0D16"/>
    <w:rsid w:val="00AD10ED"/>
    <w:rsid w:val="00AD15D1"/>
    <w:rsid w:val="00AD1B47"/>
    <w:rsid w:val="00AD210D"/>
    <w:rsid w:val="00AD21EB"/>
    <w:rsid w:val="00AD2208"/>
    <w:rsid w:val="00AD223E"/>
    <w:rsid w:val="00AD22A5"/>
    <w:rsid w:val="00AD26F7"/>
    <w:rsid w:val="00AD280B"/>
    <w:rsid w:val="00AD4152"/>
    <w:rsid w:val="00AD4A5D"/>
    <w:rsid w:val="00AD4C9E"/>
    <w:rsid w:val="00AD4D03"/>
    <w:rsid w:val="00AD7451"/>
    <w:rsid w:val="00AD7643"/>
    <w:rsid w:val="00AD7C30"/>
    <w:rsid w:val="00AE04CA"/>
    <w:rsid w:val="00AE07FE"/>
    <w:rsid w:val="00AE10B8"/>
    <w:rsid w:val="00AE23E7"/>
    <w:rsid w:val="00AE280B"/>
    <w:rsid w:val="00AE4302"/>
    <w:rsid w:val="00AE4F88"/>
    <w:rsid w:val="00AE520B"/>
    <w:rsid w:val="00AE554D"/>
    <w:rsid w:val="00AE57FE"/>
    <w:rsid w:val="00AE5FD0"/>
    <w:rsid w:val="00AE61A7"/>
    <w:rsid w:val="00AE780C"/>
    <w:rsid w:val="00AF05E1"/>
    <w:rsid w:val="00AF0686"/>
    <w:rsid w:val="00AF16C5"/>
    <w:rsid w:val="00AF16F4"/>
    <w:rsid w:val="00AF1FC7"/>
    <w:rsid w:val="00AF2047"/>
    <w:rsid w:val="00AF2521"/>
    <w:rsid w:val="00AF2A92"/>
    <w:rsid w:val="00AF3321"/>
    <w:rsid w:val="00AF3D88"/>
    <w:rsid w:val="00AF3DCC"/>
    <w:rsid w:val="00AF433D"/>
    <w:rsid w:val="00AF5024"/>
    <w:rsid w:val="00AF5039"/>
    <w:rsid w:val="00AF57B5"/>
    <w:rsid w:val="00AF5D17"/>
    <w:rsid w:val="00AF7CB4"/>
    <w:rsid w:val="00B00368"/>
    <w:rsid w:val="00B0087E"/>
    <w:rsid w:val="00B0090B"/>
    <w:rsid w:val="00B01193"/>
    <w:rsid w:val="00B011C8"/>
    <w:rsid w:val="00B01B64"/>
    <w:rsid w:val="00B01C28"/>
    <w:rsid w:val="00B02082"/>
    <w:rsid w:val="00B0274A"/>
    <w:rsid w:val="00B02B92"/>
    <w:rsid w:val="00B03527"/>
    <w:rsid w:val="00B03E75"/>
    <w:rsid w:val="00B0404C"/>
    <w:rsid w:val="00B04E23"/>
    <w:rsid w:val="00B04F37"/>
    <w:rsid w:val="00B0518C"/>
    <w:rsid w:val="00B05898"/>
    <w:rsid w:val="00B05942"/>
    <w:rsid w:val="00B05A77"/>
    <w:rsid w:val="00B05B22"/>
    <w:rsid w:val="00B0650D"/>
    <w:rsid w:val="00B10965"/>
    <w:rsid w:val="00B109EC"/>
    <w:rsid w:val="00B10CFD"/>
    <w:rsid w:val="00B10E71"/>
    <w:rsid w:val="00B12098"/>
    <w:rsid w:val="00B121E1"/>
    <w:rsid w:val="00B13237"/>
    <w:rsid w:val="00B136DC"/>
    <w:rsid w:val="00B14602"/>
    <w:rsid w:val="00B15090"/>
    <w:rsid w:val="00B15237"/>
    <w:rsid w:val="00B15901"/>
    <w:rsid w:val="00B159F7"/>
    <w:rsid w:val="00B15A1B"/>
    <w:rsid w:val="00B15DFC"/>
    <w:rsid w:val="00B176ED"/>
    <w:rsid w:val="00B200A2"/>
    <w:rsid w:val="00B21025"/>
    <w:rsid w:val="00B21601"/>
    <w:rsid w:val="00B219CA"/>
    <w:rsid w:val="00B227DB"/>
    <w:rsid w:val="00B22D18"/>
    <w:rsid w:val="00B22FAE"/>
    <w:rsid w:val="00B235A1"/>
    <w:rsid w:val="00B235D4"/>
    <w:rsid w:val="00B23BC1"/>
    <w:rsid w:val="00B23D3D"/>
    <w:rsid w:val="00B23DF5"/>
    <w:rsid w:val="00B24477"/>
    <w:rsid w:val="00B244E2"/>
    <w:rsid w:val="00B25A7A"/>
    <w:rsid w:val="00B26259"/>
    <w:rsid w:val="00B2699D"/>
    <w:rsid w:val="00B26B1B"/>
    <w:rsid w:val="00B26D22"/>
    <w:rsid w:val="00B272E5"/>
    <w:rsid w:val="00B27EE5"/>
    <w:rsid w:val="00B300AC"/>
    <w:rsid w:val="00B30C32"/>
    <w:rsid w:val="00B3131C"/>
    <w:rsid w:val="00B31501"/>
    <w:rsid w:val="00B31519"/>
    <w:rsid w:val="00B31916"/>
    <w:rsid w:val="00B3192D"/>
    <w:rsid w:val="00B31AAF"/>
    <w:rsid w:val="00B31B21"/>
    <w:rsid w:val="00B31D1A"/>
    <w:rsid w:val="00B31F05"/>
    <w:rsid w:val="00B3227D"/>
    <w:rsid w:val="00B3255E"/>
    <w:rsid w:val="00B32E0B"/>
    <w:rsid w:val="00B33367"/>
    <w:rsid w:val="00B33930"/>
    <w:rsid w:val="00B33DB7"/>
    <w:rsid w:val="00B35171"/>
    <w:rsid w:val="00B3545E"/>
    <w:rsid w:val="00B35C96"/>
    <w:rsid w:val="00B35E00"/>
    <w:rsid w:val="00B35E0C"/>
    <w:rsid w:val="00B36148"/>
    <w:rsid w:val="00B367F9"/>
    <w:rsid w:val="00B36FA7"/>
    <w:rsid w:val="00B37646"/>
    <w:rsid w:val="00B37D6F"/>
    <w:rsid w:val="00B402EF"/>
    <w:rsid w:val="00B40618"/>
    <w:rsid w:val="00B407A0"/>
    <w:rsid w:val="00B40E7C"/>
    <w:rsid w:val="00B417A3"/>
    <w:rsid w:val="00B42109"/>
    <w:rsid w:val="00B4230E"/>
    <w:rsid w:val="00B42B0F"/>
    <w:rsid w:val="00B430F7"/>
    <w:rsid w:val="00B433DE"/>
    <w:rsid w:val="00B4349A"/>
    <w:rsid w:val="00B43A25"/>
    <w:rsid w:val="00B44679"/>
    <w:rsid w:val="00B4489B"/>
    <w:rsid w:val="00B44B86"/>
    <w:rsid w:val="00B459E5"/>
    <w:rsid w:val="00B46114"/>
    <w:rsid w:val="00B4637E"/>
    <w:rsid w:val="00B509C8"/>
    <w:rsid w:val="00B509F3"/>
    <w:rsid w:val="00B51721"/>
    <w:rsid w:val="00B51AB7"/>
    <w:rsid w:val="00B51FA5"/>
    <w:rsid w:val="00B52439"/>
    <w:rsid w:val="00B524AB"/>
    <w:rsid w:val="00B525F1"/>
    <w:rsid w:val="00B5263B"/>
    <w:rsid w:val="00B52A4B"/>
    <w:rsid w:val="00B52C38"/>
    <w:rsid w:val="00B53083"/>
    <w:rsid w:val="00B53B17"/>
    <w:rsid w:val="00B54063"/>
    <w:rsid w:val="00B54DA2"/>
    <w:rsid w:val="00B55263"/>
    <w:rsid w:val="00B553B2"/>
    <w:rsid w:val="00B559EB"/>
    <w:rsid w:val="00B55C45"/>
    <w:rsid w:val="00B55D7C"/>
    <w:rsid w:val="00B567BD"/>
    <w:rsid w:val="00B56DEB"/>
    <w:rsid w:val="00B56F4A"/>
    <w:rsid w:val="00B577C7"/>
    <w:rsid w:val="00B57DE0"/>
    <w:rsid w:val="00B6005B"/>
    <w:rsid w:val="00B60827"/>
    <w:rsid w:val="00B6092E"/>
    <w:rsid w:val="00B60F8D"/>
    <w:rsid w:val="00B613B3"/>
    <w:rsid w:val="00B616DC"/>
    <w:rsid w:val="00B61785"/>
    <w:rsid w:val="00B619F5"/>
    <w:rsid w:val="00B62997"/>
    <w:rsid w:val="00B62ACC"/>
    <w:rsid w:val="00B62CD2"/>
    <w:rsid w:val="00B62F58"/>
    <w:rsid w:val="00B62FAE"/>
    <w:rsid w:val="00B632EF"/>
    <w:rsid w:val="00B63960"/>
    <w:rsid w:val="00B640FB"/>
    <w:rsid w:val="00B6423A"/>
    <w:rsid w:val="00B64301"/>
    <w:rsid w:val="00B64406"/>
    <w:rsid w:val="00B64660"/>
    <w:rsid w:val="00B64750"/>
    <w:rsid w:val="00B64908"/>
    <w:rsid w:val="00B64B1D"/>
    <w:rsid w:val="00B64B7A"/>
    <w:rsid w:val="00B64CA7"/>
    <w:rsid w:val="00B650D3"/>
    <w:rsid w:val="00B653F8"/>
    <w:rsid w:val="00B65B21"/>
    <w:rsid w:val="00B6657C"/>
    <w:rsid w:val="00B66790"/>
    <w:rsid w:val="00B66B64"/>
    <w:rsid w:val="00B66E7F"/>
    <w:rsid w:val="00B672C7"/>
    <w:rsid w:val="00B6778F"/>
    <w:rsid w:val="00B67ADE"/>
    <w:rsid w:val="00B67E13"/>
    <w:rsid w:val="00B709A0"/>
    <w:rsid w:val="00B71820"/>
    <w:rsid w:val="00B718F1"/>
    <w:rsid w:val="00B71983"/>
    <w:rsid w:val="00B719DB"/>
    <w:rsid w:val="00B72313"/>
    <w:rsid w:val="00B726D5"/>
    <w:rsid w:val="00B7294D"/>
    <w:rsid w:val="00B72CCE"/>
    <w:rsid w:val="00B72F4A"/>
    <w:rsid w:val="00B737BB"/>
    <w:rsid w:val="00B73DB5"/>
    <w:rsid w:val="00B74056"/>
    <w:rsid w:val="00B740F5"/>
    <w:rsid w:val="00B74652"/>
    <w:rsid w:val="00B746B8"/>
    <w:rsid w:val="00B75342"/>
    <w:rsid w:val="00B7583D"/>
    <w:rsid w:val="00B75AA6"/>
    <w:rsid w:val="00B75D7B"/>
    <w:rsid w:val="00B7643E"/>
    <w:rsid w:val="00B76B60"/>
    <w:rsid w:val="00B76E26"/>
    <w:rsid w:val="00B77CFC"/>
    <w:rsid w:val="00B77D97"/>
    <w:rsid w:val="00B80950"/>
    <w:rsid w:val="00B812CA"/>
    <w:rsid w:val="00B814AD"/>
    <w:rsid w:val="00B81713"/>
    <w:rsid w:val="00B8177E"/>
    <w:rsid w:val="00B81B6C"/>
    <w:rsid w:val="00B81F7F"/>
    <w:rsid w:val="00B82239"/>
    <w:rsid w:val="00B822F1"/>
    <w:rsid w:val="00B82AC4"/>
    <w:rsid w:val="00B836F7"/>
    <w:rsid w:val="00B83BDF"/>
    <w:rsid w:val="00B84629"/>
    <w:rsid w:val="00B84C3F"/>
    <w:rsid w:val="00B85667"/>
    <w:rsid w:val="00B86A27"/>
    <w:rsid w:val="00B87426"/>
    <w:rsid w:val="00B87924"/>
    <w:rsid w:val="00B87EE9"/>
    <w:rsid w:val="00B90287"/>
    <w:rsid w:val="00B909F7"/>
    <w:rsid w:val="00B90A18"/>
    <w:rsid w:val="00B92D97"/>
    <w:rsid w:val="00B92E25"/>
    <w:rsid w:val="00B938BE"/>
    <w:rsid w:val="00B9394A"/>
    <w:rsid w:val="00B93987"/>
    <w:rsid w:val="00B93AE4"/>
    <w:rsid w:val="00B93D97"/>
    <w:rsid w:val="00B94459"/>
    <w:rsid w:val="00B94CB4"/>
    <w:rsid w:val="00B94F1B"/>
    <w:rsid w:val="00B95319"/>
    <w:rsid w:val="00B95343"/>
    <w:rsid w:val="00B95E6A"/>
    <w:rsid w:val="00B95EDE"/>
    <w:rsid w:val="00B9686A"/>
    <w:rsid w:val="00B96870"/>
    <w:rsid w:val="00B97042"/>
    <w:rsid w:val="00B973CE"/>
    <w:rsid w:val="00B9750D"/>
    <w:rsid w:val="00B97E80"/>
    <w:rsid w:val="00BA01A0"/>
    <w:rsid w:val="00BA04EE"/>
    <w:rsid w:val="00BA0761"/>
    <w:rsid w:val="00BA07B9"/>
    <w:rsid w:val="00BA0B46"/>
    <w:rsid w:val="00BA0ED6"/>
    <w:rsid w:val="00BA2459"/>
    <w:rsid w:val="00BA2914"/>
    <w:rsid w:val="00BA2D60"/>
    <w:rsid w:val="00BA33FF"/>
    <w:rsid w:val="00BA47F5"/>
    <w:rsid w:val="00BA4936"/>
    <w:rsid w:val="00BA54FA"/>
    <w:rsid w:val="00BA601C"/>
    <w:rsid w:val="00BA61A5"/>
    <w:rsid w:val="00BA638E"/>
    <w:rsid w:val="00BA683F"/>
    <w:rsid w:val="00BA6BE2"/>
    <w:rsid w:val="00BA78BF"/>
    <w:rsid w:val="00BA7B81"/>
    <w:rsid w:val="00BB06F8"/>
    <w:rsid w:val="00BB0DA0"/>
    <w:rsid w:val="00BB0EB3"/>
    <w:rsid w:val="00BB159D"/>
    <w:rsid w:val="00BB19AD"/>
    <w:rsid w:val="00BB1A37"/>
    <w:rsid w:val="00BB24DF"/>
    <w:rsid w:val="00BB2953"/>
    <w:rsid w:val="00BB2A42"/>
    <w:rsid w:val="00BB2D72"/>
    <w:rsid w:val="00BB2F04"/>
    <w:rsid w:val="00BB324B"/>
    <w:rsid w:val="00BB3BB0"/>
    <w:rsid w:val="00BB403E"/>
    <w:rsid w:val="00BB4690"/>
    <w:rsid w:val="00BB4EF2"/>
    <w:rsid w:val="00BB52A9"/>
    <w:rsid w:val="00BB67D1"/>
    <w:rsid w:val="00BB6890"/>
    <w:rsid w:val="00BB6BD1"/>
    <w:rsid w:val="00BB6FE7"/>
    <w:rsid w:val="00BB70B6"/>
    <w:rsid w:val="00BB76D1"/>
    <w:rsid w:val="00BB7DF1"/>
    <w:rsid w:val="00BC0404"/>
    <w:rsid w:val="00BC0562"/>
    <w:rsid w:val="00BC1135"/>
    <w:rsid w:val="00BC1AF7"/>
    <w:rsid w:val="00BC1C7F"/>
    <w:rsid w:val="00BC24C3"/>
    <w:rsid w:val="00BC3026"/>
    <w:rsid w:val="00BC41A8"/>
    <w:rsid w:val="00BC41C2"/>
    <w:rsid w:val="00BC4C04"/>
    <w:rsid w:val="00BC502E"/>
    <w:rsid w:val="00BC5D65"/>
    <w:rsid w:val="00BC6305"/>
    <w:rsid w:val="00BC65BC"/>
    <w:rsid w:val="00BC6A77"/>
    <w:rsid w:val="00BC6AEA"/>
    <w:rsid w:val="00BD0865"/>
    <w:rsid w:val="00BD142E"/>
    <w:rsid w:val="00BD159F"/>
    <w:rsid w:val="00BD1EAA"/>
    <w:rsid w:val="00BD2488"/>
    <w:rsid w:val="00BD2DB9"/>
    <w:rsid w:val="00BD34D4"/>
    <w:rsid w:val="00BD36A9"/>
    <w:rsid w:val="00BD3B11"/>
    <w:rsid w:val="00BD438E"/>
    <w:rsid w:val="00BD4A66"/>
    <w:rsid w:val="00BD50F0"/>
    <w:rsid w:val="00BD5524"/>
    <w:rsid w:val="00BD59D3"/>
    <w:rsid w:val="00BD5D19"/>
    <w:rsid w:val="00BD60E0"/>
    <w:rsid w:val="00BD6CDD"/>
    <w:rsid w:val="00BD7C96"/>
    <w:rsid w:val="00BD7E58"/>
    <w:rsid w:val="00BD7E7F"/>
    <w:rsid w:val="00BD7FDE"/>
    <w:rsid w:val="00BE0457"/>
    <w:rsid w:val="00BE0D84"/>
    <w:rsid w:val="00BE0D91"/>
    <w:rsid w:val="00BE0FA1"/>
    <w:rsid w:val="00BE13C4"/>
    <w:rsid w:val="00BE18C7"/>
    <w:rsid w:val="00BE20B8"/>
    <w:rsid w:val="00BE282F"/>
    <w:rsid w:val="00BE299A"/>
    <w:rsid w:val="00BE32AA"/>
    <w:rsid w:val="00BE38AC"/>
    <w:rsid w:val="00BE420C"/>
    <w:rsid w:val="00BE44FA"/>
    <w:rsid w:val="00BE501F"/>
    <w:rsid w:val="00BE5C10"/>
    <w:rsid w:val="00BE5D0D"/>
    <w:rsid w:val="00BE5DFB"/>
    <w:rsid w:val="00BE5E9F"/>
    <w:rsid w:val="00BE6D81"/>
    <w:rsid w:val="00BE711E"/>
    <w:rsid w:val="00BE7593"/>
    <w:rsid w:val="00BE7A2D"/>
    <w:rsid w:val="00BF09B8"/>
    <w:rsid w:val="00BF0F6F"/>
    <w:rsid w:val="00BF1026"/>
    <w:rsid w:val="00BF136F"/>
    <w:rsid w:val="00BF1F03"/>
    <w:rsid w:val="00BF2823"/>
    <w:rsid w:val="00BF2A3D"/>
    <w:rsid w:val="00BF3206"/>
    <w:rsid w:val="00BF38CC"/>
    <w:rsid w:val="00BF3C63"/>
    <w:rsid w:val="00BF3C71"/>
    <w:rsid w:val="00BF4726"/>
    <w:rsid w:val="00BF476B"/>
    <w:rsid w:val="00BF4888"/>
    <w:rsid w:val="00BF5059"/>
    <w:rsid w:val="00BF552A"/>
    <w:rsid w:val="00BF5A66"/>
    <w:rsid w:val="00BF5E5C"/>
    <w:rsid w:val="00BF5EF9"/>
    <w:rsid w:val="00BF64DD"/>
    <w:rsid w:val="00BF670D"/>
    <w:rsid w:val="00BF6BC2"/>
    <w:rsid w:val="00BF7C5E"/>
    <w:rsid w:val="00C01452"/>
    <w:rsid w:val="00C01B08"/>
    <w:rsid w:val="00C02535"/>
    <w:rsid w:val="00C03553"/>
    <w:rsid w:val="00C0399A"/>
    <w:rsid w:val="00C03E01"/>
    <w:rsid w:val="00C0483F"/>
    <w:rsid w:val="00C04C14"/>
    <w:rsid w:val="00C05287"/>
    <w:rsid w:val="00C0554A"/>
    <w:rsid w:val="00C05F74"/>
    <w:rsid w:val="00C060D1"/>
    <w:rsid w:val="00C064C8"/>
    <w:rsid w:val="00C06CB1"/>
    <w:rsid w:val="00C07885"/>
    <w:rsid w:val="00C07AF5"/>
    <w:rsid w:val="00C1003C"/>
    <w:rsid w:val="00C10BA8"/>
    <w:rsid w:val="00C10C06"/>
    <w:rsid w:val="00C11104"/>
    <w:rsid w:val="00C111D6"/>
    <w:rsid w:val="00C11447"/>
    <w:rsid w:val="00C11889"/>
    <w:rsid w:val="00C123C1"/>
    <w:rsid w:val="00C12C3A"/>
    <w:rsid w:val="00C12DDC"/>
    <w:rsid w:val="00C12FB9"/>
    <w:rsid w:val="00C132B5"/>
    <w:rsid w:val="00C13AF5"/>
    <w:rsid w:val="00C13BDC"/>
    <w:rsid w:val="00C1412E"/>
    <w:rsid w:val="00C14217"/>
    <w:rsid w:val="00C14E6B"/>
    <w:rsid w:val="00C15490"/>
    <w:rsid w:val="00C155BE"/>
    <w:rsid w:val="00C15805"/>
    <w:rsid w:val="00C15CB1"/>
    <w:rsid w:val="00C1623C"/>
    <w:rsid w:val="00C1696E"/>
    <w:rsid w:val="00C16D10"/>
    <w:rsid w:val="00C17030"/>
    <w:rsid w:val="00C1768B"/>
    <w:rsid w:val="00C17C21"/>
    <w:rsid w:val="00C2025E"/>
    <w:rsid w:val="00C20911"/>
    <w:rsid w:val="00C20C67"/>
    <w:rsid w:val="00C2141D"/>
    <w:rsid w:val="00C21CCB"/>
    <w:rsid w:val="00C21F97"/>
    <w:rsid w:val="00C22112"/>
    <w:rsid w:val="00C22201"/>
    <w:rsid w:val="00C222D1"/>
    <w:rsid w:val="00C2288F"/>
    <w:rsid w:val="00C22CF9"/>
    <w:rsid w:val="00C22DFD"/>
    <w:rsid w:val="00C2327A"/>
    <w:rsid w:val="00C232C8"/>
    <w:rsid w:val="00C23484"/>
    <w:rsid w:val="00C236E3"/>
    <w:rsid w:val="00C23E3F"/>
    <w:rsid w:val="00C23FED"/>
    <w:rsid w:val="00C247EE"/>
    <w:rsid w:val="00C24B40"/>
    <w:rsid w:val="00C25262"/>
    <w:rsid w:val="00C25307"/>
    <w:rsid w:val="00C257EB"/>
    <w:rsid w:val="00C25FF8"/>
    <w:rsid w:val="00C26A5A"/>
    <w:rsid w:val="00C26CFE"/>
    <w:rsid w:val="00C27888"/>
    <w:rsid w:val="00C300F6"/>
    <w:rsid w:val="00C306AE"/>
    <w:rsid w:val="00C30EAB"/>
    <w:rsid w:val="00C313A8"/>
    <w:rsid w:val="00C325AA"/>
    <w:rsid w:val="00C32D33"/>
    <w:rsid w:val="00C32FEE"/>
    <w:rsid w:val="00C33369"/>
    <w:rsid w:val="00C33576"/>
    <w:rsid w:val="00C336D0"/>
    <w:rsid w:val="00C33719"/>
    <w:rsid w:val="00C33912"/>
    <w:rsid w:val="00C33C21"/>
    <w:rsid w:val="00C33CF2"/>
    <w:rsid w:val="00C34D8A"/>
    <w:rsid w:val="00C351D8"/>
    <w:rsid w:val="00C351E6"/>
    <w:rsid w:val="00C352DB"/>
    <w:rsid w:val="00C35CD4"/>
    <w:rsid w:val="00C35E7B"/>
    <w:rsid w:val="00C35FA3"/>
    <w:rsid w:val="00C3606B"/>
    <w:rsid w:val="00C361A2"/>
    <w:rsid w:val="00C36211"/>
    <w:rsid w:val="00C37AE1"/>
    <w:rsid w:val="00C40444"/>
    <w:rsid w:val="00C407B3"/>
    <w:rsid w:val="00C408AE"/>
    <w:rsid w:val="00C4091B"/>
    <w:rsid w:val="00C40CEF"/>
    <w:rsid w:val="00C4126F"/>
    <w:rsid w:val="00C412AC"/>
    <w:rsid w:val="00C412D3"/>
    <w:rsid w:val="00C415A4"/>
    <w:rsid w:val="00C4164D"/>
    <w:rsid w:val="00C424C0"/>
    <w:rsid w:val="00C4267F"/>
    <w:rsid w:val="00C43202"/>
    <w:rsid w:val="00C434FA"/>
    <w:rsid w:val="00C43717"/>
    <w:rsid w:val="00C44823"/>
    <w:rsid w:val="00C44D49"/>
    <w:rsid w:val="00C4534B"/>
    <w:rsid w:val="00C45E2A"/>
    <w:rsid w:val="00C4655E"/>
    <w:rsid w:val="00C46BA1"/>
    <w:rsid w:val="00C46CA6"/>
    <w:rsid w:val="00C47E03"/>
    <w:rsid w:val="00C5031E"/>
    <w:rsid w:val="00C50EB8"/>
    <w:rsid w:val="00C50F76"/>
    <w:rsid w:val="00C51038"/>
    <w:rsid w:val="00C5127A"/>
    <w:rsid w:val="00C51FF3"/>
    <w:rsid w:val="00C52111"/>
    <w:rsid w:val="00C52D6D"/>
    <w:rsid w:val="00C52E0D"/>
    <w:rsid w:val="00C53115"/>
    <w:rsid w:val="00C54193"/>
    <w:rsid w:val="00C5433B"/>
    <w:rsid w:val="00C54448"/>
    <w:rsid w:val="00C544C7"/>
    <w:rsid w:val="00C5488F"/>
    <w:rsid w:val="00C5496B"/>
    <w:rsid w:val="00C55A2F"/>
    <w:rsid w:val="00C563F9"/>
    <w:rsid w:val="00C56A3F"/>
    <w:rsid w:val="00C56D6A"/>
    <w:rsid w:val="00C57283"/>
    <w:rsid w:val="00C60D18"/>
    <w:rsid w:val="00C61150"/>
    <w:rsid w:val="00C614B5"/>
    <w:rsid w:val="00C61A84"/>
    <w:rsid w:val="00C620AF"/>
    <w:rsid w:val="00C6236F"/>
    <w:rsid w:val="00C63A42"/>
    <w:rsid w:val="00C63B81"/>
    <w:rsid w:val="00C63E12"/>
    <w:rsid w:val="00C63F82"/>
    <w:rsid w:val="00C645F7"/>
    <w:rsid w:val="00C6577B"/>
    <w:rsid w:val="00C662C1"/>
    <w:rsid w:val="00C66E91"/>
    <w:rsid w:val="00C670B3"/>
    <w:rsid w:val="00C673FB"/>
    <w:rsid w:val="00C67678"/>
    <w:rsid w:val="00C679D0"/>
    <w:rsid w:val="00C67DB7"/>
    <w:rsid w:val="00C7002E"/>
    <w:rsid w:val="00C70114"/>
    <w:rsid w:val="00C701B4"/>
    <w:rsid w:val="00C701C9"/>
    <w:rsid w:val="00C703D4"/>
    <w:rsid w:val="00C7077A"/>
    <w:rsid w:val="00C71BE0"/>
    <w:rsid w:val="00C7208F"/>
    <w:rsid w:val="00C724BA"/>
    <w:rsid w:val="00C72651"/>
    <w:rsid w:val="00C726C9"/>
    <w:rsid w:val="00C729E7"/>
    <w:rsid w:val="00C72A06"/>
    <w:rsid w:val="00C72DD0"/>
    <w:rsid w:val="00C7333A"/>
    <w:rsid w:val="00C73504"/>
    <w:rsid w:val="00C73B63"/>
    <w:rsid w:val="00C746D6"/>
    <w:rsid w:val="00C747BC"/>
    <w:rsid w:val="00C74B5A"/>
    <w:rsid w:val="00C74C05"/>
    <w:rsid w:val="00C74D06"/>
    <w:rsid w:val="00C7562F"/>
    <w:rsid w:val="00C75905"/>
    <w:rsid w:val="00C76104"/>
    <w:rsid w:val="00C76DD1"/>
    <w:rsid w:val="00C80036"/>
    <w:rsid w:val="00C80AF6"/>
    <w:rsid w:val="00C80B80"/>
    <w:rsid w:val="00C82586"/>
    <w:rsid w:val="00C82A21"/>
    <w:rsid w:val="00C82F39"/>
    <w:rsid w:val="00C83DCB"/>
    <w:rsid w:val="00C84F6E"/>
    <w:rsid w:val="00C85570"/>
    <w:rsid w:val="00C85B5B"/>
    <w:rsid w:val="00C85DAB"/>
    <w:rsid w:val="00C8642D"/>
    <w:rsid w:val="00C86837"/>
    <w:rsid w:val="00C8686C"/>
    <w:rsid w:val="00C8688A"/>
    <w:rsid w:val="00C86D7D"/>
    <w:rsid w:val="00C87581"/>
    <w:rsid w:val="00C90067"/>
    <w:rsid w:val="00C90178"/>
    <w:rsid w:val="00C9058C"/>
    <w:rsid w:val="00C906F0"/>
    <w:rsid w:val="00C90752"/>
    <w:rsid w:val="00C90A88"/>
    <w:rsid w:val="00C90AD9"/>
    <w:rsid w:val="00C90C72"/>
    <w:rsid w:val="00C91094"/>
    <w:rsid w:val="00C910CC"/>
    <w:rsid w:val="00C9202E"/>
    <w:rsid w:val="00C9242E"/>
    <w:rsid w:val="00C924BA"/>
    <w:rsid w:val="00C9270A"/>
    <w:rsid w:val="00C92785"/>
    <w:rsid w:val="00C9317A"/>
    <w:rsid w:val="00C9317C"/>
    <w:rsid w:val="00C949F0"/>
    <w:rsid w:val="00C958EB"/>
    <w:rsid w:val="00C96E11"/>
    <w:rsid w:val="00C97ACF"/>
    <w:rsid w:val="00C97B4F"/>
    <w:rsid w:val="00CA08E7"/>
    <w:rsid w:val="00CA0CBE"/>
    <w:rsid w:val="00CA2005"/>
    <w:rsid w:val="00CA2853"/>
    <w:rsid w:val="00CA2EC6"/>
    <w:rsid w:val="00CA31B3"/>
    <w:rsid w:val="00CA3A70"/>
    <w:rsid w:val="00CA3E26"/>
    <w:rsid w:val="00CA40A4"/>
    <w:rsid w:val="00CA4361"/>
    <w:rsid w:val="00CA48A1"/>
    <w:rsid w:val="00CA48DE"/>
    <w:rsid w:val="00CA5ABB"/>
    <w:rsid w:val="00CA631A"/>
    <w:rsid w:val="00CA68E9"/>
    <w:rsid w:val="00CA6936"/>
    <w:rsid w:val="00CA6A29"/>
    <w:rsid w:val="00CA6DBB"/>
    <w:rsid w:val="00CA73A4"/>
    <w:rsid w:val="00CA74E5"/>
    <w:rsid w:val="00CA7600"/>
    <w:rsid w:val="00CB0028"/>
    <w:rsid w:val="00CB0371"/>
    <w:rsid w:val="00CB060A"/>
    <w:rsid w:val="00CB081E"/>
    <w:rsid w:val="00CB1128"/>
    <w:rsid w:val="00CB1909"/>
    <w:rsid w:val="00CB1D9E"/>
    <w:rsid w:val="00CB36D5"/>
    <w:rsid w:val="00CB4121"/>
    <w:rsid w:val="00CB5359"/>
    <w:rsid w:val="00CB55E3"/>
    <w:rsid w:val="00CB5A01"/>
    <w:rsid w:val="00CB6452"/>
    <w:rsid w:val="00CB6B3F"/>
    <w:rsid w:val="00CB6F80"/>
    <w:rsid w:val="00CB7069"/>
    <w:rsid w:val="00CC01A6"/>
    <w:rsid w:val="00CC0350"/>
    <w:rsid w:val="00CC0AE3"/>
    <w:rsid w:val="00CC0E20"/>
    <w:rsid w:val="00CC11C6"/>
    <w:rsid w:val="00CC1673"/>
    <w:rsid w:val="00CC209C"/>
    <w:rsid w:val="00CC21C0"/>
    <w:rsid w:val="00CC32F1"/>
    <w:rsid w:val="00CC34BC"/>
    <w:rsid w:val="00CC351E"/>
    <w:rsid w:val="00CC390D"/>
    <w:rsid w:val="00CC4433"/>
    <w:rsid w:val="00CC485C"/>
    <w:rsid w:val="00CC49BF"/>
    <w:rsid w:val="00CC4BB2"/>
    <w:rsid w:val="00CC5269"/>
    <w:rsid w:val="00CC55F8"/>
    <w:rsid w:val="00CC5E33"/>
    <w:rsid w:val="00CC5E8F"/>
    <w:rsid w:val="00CC6492"/>
    <w:rsid w:val="00CC6D32"/>
    <w:rsid w:val="00CC6F54"/>
    <w:rsid w:val="00CC70E9"/>
    <w:rsid w:val="00CC72F3"/>
    <w:rsid w:val="00CC7671"/>
    <w:rsid w:val="00CC78CC"/>
    <w:rsid w:val="00CC7C62"/>
    <w:rsid w:val="00CD0570"/>
    <w:rsid w:val="00CD0703"/>
    <w:rsid w:val="00CD13D2"/>
    <w:rsid w:val="00CD1AA6"/>
    <w:rsid w:val="00CD20C5"/>
    <w:rsid w:val="00CD218C"/>
    <w:rsid w:val="00CD2705"/>
    <w:rsid w:val="00CD30D0"/>
    <w:rsid w:val="00CD3460"/>
    <w:rsid w:val="00CD3806"/>
    <w:rsid w:val="00CD38ED"/>
    <w:rsid w:val="00CD4355"/>
    <w:rsid w:val="00CD48E1"/>
    <w:rsid w:val="00CD4EE7"/>
    <w:rsid w:val="00CD5A20"/>
    <w:rsid w:val="00CD5B2F"/>
    <w:rsid w:val="00CD6707"/>
    <w:rsid w:val="00CD70AD"/>
    <w:rsid w:val="00CD7141"/>
    <w:rsid w:val="00CD7550"/>
    <w:rsid w:val="00CD771B"/>
    <w:rsid w:val="00CD787B"/>
    <w:rsid w:val="00CD78B2"/>
    <w:rsid w:val="00CD7C0A"/>
    <w:rsid w:val="00CE0569"/>
    <w:rsid w:val="00CE08D1"/>
    <w:rsid w:val="00CE0912"/>
    <w:rsid w:val="00CE0CBD"/>
    <w:rsid w:val="00CE0DCE"/>
    <w:rsid w:val="00CE0F15"/>
    <w:rsid w:val="00CE119C"/>
    <w:rsid w:val="00CE1323"/>
    <w:rsid w:val="00CE1469"/>
    <w:rsid w:val="00CE1487"/>
    <w:rsid w:val="00CE186E"/>
    <w:rsid w:val="00CE1A76"/>
    <w:rsid w:val="00CE1D94"/>
    <w:rsid w:val="00CE2008"/>
    <w:rsid w:val="00CE2418"/>
    <w:rsid w:val="00CE24B0"/>
    <w:rsid w:val="00CE2659"/>
    <w:rsid w:val="00CE27B9"/>
    <w:rsid w:val="00CE3404"/>
    <w:rsid w:val="00CE3715"/>
    <w:rsid w:val="00CE4D9C"/>
    <w:rsid w:val="00CE5191"/>
    <w:rsid w:val="00CE547C"/>
    <w:rsid w:val="00CE5557"/>
    <w:rsid w:val="00CE55A8"/>
    <w:rsid w:val="00CE5BD0"/>
    <w:rsid w:val="00CE69BD"/>
    <w:rsid w:val="00CE69BF"/>
    <w:rsid w:val="00CE6A43"/>
    <w:rsid w:val="00CE749D"/>
    <w:rsid w:val="00CE76DD"/>
    <w:rsid w:val="00CE7D84"/>
    <w:rsid w:val="00CF0556"/>
    <w:rsid w:val="00CF0761"/>
    <w:rsid w:val="00CF0B08"/>
    <w:rsid w:val="00CF0E0A"/>
    <w:rsid w:val="00CF11F5"/>
    <w:rsid w:val="00CF16DB"/>
    <w:rsid w:val="00CF19BC"/>
    <w:rsid w:val="00CF266B"/>
    <w:rsid w:val="00CF349E"/>
    <w:rsid w:val="00CF3AD2"/>
    <w:rsid w:val="00CF401D"/>
    <w:rsid w:val="00CF4367"/>
    <w:rsid w:val="00CF4A50"/>
    <w:rsid w:val="00CF4E60"/>
    <w:rsid w:val="00CF5444"/>
    <w:rsid w:val="00CF54A1"/>
    <w:rsid w:val="00CF5CC2"/>
    <w:rsid w:val="00CF5D66"/>
    <w:rsid w:val="00CF5D76"/>
    <w:rsid w:val="00CF5F77"/>
    <w:rsid w:val="00CF638F"/>
    <w:rsid w:val="00CF64D2"/>
    <w:rsid w:val="00CF6705"/>
    <w:rsid w:val="00CF719E"/>
    <w:rsid w:val="00CF74EF"/>
    <w:rsid w:val="00CF7A66"/>
    <w:rsid w:val="00CF7FE6"/>
    <w:rsid w:val="00D002FF"/>
    <w:rsid w:val="00D010B9"/>
    <w:rsid w:val="00D022CB"/>
    <w:rsid w:val="00D02BFF"/>
    <w:rsid w:val="00D03A3D"/>
    <w:rsid w:val="00D043E0"/>
    <w:rsid w:val="00D0440C"/>
    <w:rsid w:val="00D0458F"/>
    <w:rsid w:val="00D04924"/>
    <w:rsid w:val="00D04E5A"/>
    <w:rsid w:val="00D05507"/>
    <w:rsid w:val="00D05ADF"/>
    <w:rsid w:val="00D05D32"/>
    <w:rsid w:val="00D064A6"/>
    <w:rsid w:val="00D06DF0"/>
    <w:rsid w:val="00D0748A"/>
    <w:rsid w:val="00D075E7"/>
    <w:rsid w:val="00D078BB"/>
    <w:rsid w:val="00D07911"/>
    <w:rsid w:val="00D10AAB"/>
    <w:rsid w:val="00D11479"/>
    <w:rsid w:val="00D11BA4"/>
    <w:rsid w:val="00D123CC"/>
    <w:rsid w:val="00D13D5F"/>
    <w:rsid w:val="00D14262"/>
    <w:rsid w:val="00D15A70"/>
    <w:rsid w:val="00D15E21"/>
    <w:rsid w:val="00D16141"/>
    <w:rsid w:val="00D166F3"/>
    <w:rsid w:val="00D176D0"/>
    <w:rsid w:val="00D17A1B"/>
    <w:rsid w:val="00D17AEE"/>
    <w:rsid w:val="00D201B6"/>
    <w:rsid w:val="00D208EA"/>
    <w:rsid w:val="00D20DB3"/>
    <w:rsid w:val="00D20F55"/>
    <w:rsid w:val="00D2241B"/>
    <w:rsid w:val="00D229AE"/>
    <w:rsid w:val="00D22A2B"/>
    <w:rsid w:val="00D22E7A"/>
    <w:rsid w:val="00D22F12"/>
    <w:rsid w:val="00D23094"/>
    <w:rsid w:val="00D230C7"/>
    <w:rsid w:val="00D23BF0"/>
    <w:rsid w:val="00D23C74"/>
    <w:rsid w:val="00D240A2"/>
    <w:rsid w:val="00D241CD"/>
    <w:rsid w:val="00D2474E"/>
    <w:rsid w:val="00D24AA1"/>
    <w:rsid w:val="00D24AEE"/>
    <w:rsid w:val="00D24C08"/>
    <w:rsid w:val="00D256CB"/>
    <w:rsid w:val="00D257F9"/>
    <w:rsid w:val="00D25D49"/>
    <w:rsid w:val="00D27890"/>
    <w:rsid w:val="00D27963"/>
    <w:rsid w:val="00D279EE"/>
    <w:rsid w:val="00D304D8"/>
    <w:rsid w:val="00D308B8"/>
    <w:rsid w:val="00D3119F"/>
    <w:rsid w:val="00D315AE"/>
    <w:rsid w:val="00D31A36"/>
    <w:rsid w:val="00D3244C"/>
    <w:rsid w:val="00D33D72"/>
    <w:rsid w:val="00D340CD"/>
    <w:rsid w:val="00D343A3"/>
    <w:rsid w:val="00D34828"/>
    <w:rsid w:val="00D34929"/>
    <w:rsid w:val="00D34CAC"/>
    <w:rsid w:val="00D353CF"/>
    <w:rsid w:val="00D355CA"/>
    <w:rsid w:val="00D359B0"/>
    <w:rsid w:val="00D35EA0"/>
    <w:rsid w:val="00D35EDF"/>
    <w:rsid w:val="00D3614F"/>
    <w:rsid w:val="00D3776E"/>
    <w:rsid w:val="00D378A2"/>
    <w:rsid w:val="00D37AA1"/>
    <w:rsid w:val="00D37DDE"/>
    <w:rsid w:val="00D417C3"/>
    <w:rsid w:val="00D41C42"/>
    <w:rsid w:val="00D41F7F"/>
    <w:rsid w:val="00D4201B"/>
    <w:rsid w:val="00D425C0"/>
    <w:rsid w:val="00D42BBD"/>
    <w:rsid w:val="00D43A9B"/>
    <w:rsid w:val="00D43B0B"/>
    <w:rsid w:val="00D4479C"/>
    <w:rsid w:val="00D44966"/>
    <w:rsid w:val="00D44AA2"/>
    <w:rsid w:val="00D45E30"/>
    <w:rsid w:val="00D45E85"/>
    <w:rsid w:val="00D46B06"/>
    <w:rsid w:val="00D4740D"/>
    <w:rsid w:val="00D5022C"/>
    <w:rsid w:val="00D5098C"/>
    <w:rsid w:val="00D50CCB"/>
    <w:rsid w:val="00D50FF4"/>
    <w:rsid w:val="00D51C4B"/>
    <w:rsid w:val="00D51D4F"/>
    <w:rsid w:val="00D52DC2"/>
    <w:rsid w:val="00D52E72"/>
    <w:rsid w:val="00D530DE"/>
    <w:rsid w:val="00D533CA"/>
    <w:rsid w:val="00D545E3"/>
    <w:rsid w:val="00D54D9F"/>
    <w:rsid w:val="00D55675"/>
    <w:rsid w:val="00D562BC"/>
    <w:rsid w:val="00D569DB"/>
    <w:rsid w:val="00D56D70"/>
    <w:rsid w:val="00D56D8F"/>
    <w:rsid w:val="00D57410"/>
    <w:rsid w:val="00D577C1"/>
    <w:rsid w:val="00D57AE5"/>
    <w:rsid w:val="00D6036B"/>
    <w:rsid w:val="00D60D86"/>
    <w:rsid w:val="00D637B7"/>
    <w:rsid w:val="00D6462D"/>
    <w:rsid w:val="00D65052"/>
    <w:rsid w:val="00D650A5"/>
    <w:rsid w:val="00D65295"/>
    <w:rsid w:val="00D6547B"/>
    <w:rsid w:val="00D6567C"/>
    <w:rsid w:val="00D66627"/>
    <w:rsid w:val="00D6697C"/>
    <w:rsid w:val="00D675D7"/>
    <w:rsid w:val="00D677D2"/>
    <w:rsid w:val="00D67874"/>
    <w:rsid w:val="00D70BCE"/>
    <w:rsid w:val="00D72428"/>
    <w:rsid w:val="00D72A3C"/>
    <w:rsid w:val="00D735F0"/>
    <w:rsid w:val="00D74255"/>
    <w:rsid w:val="00D7470B"/>
    <w:rsid w:val="00D74F49"/>
    <w:rsid w:val="00D74F60"/>
    <w:rsid w:val="00D74FDC"/>
    <w:rsid w:val="00D75B4A"/>
    <w:rsid w:val="00D75E1B"/>
    <w:rsid w:val="00D7633A"/>
    <w:rsid w:val="00D76B9D"/>
    <w:rsid w:val="00D776B9"/>
    <w:rsid w:val="00D77875"/>
    <w:rsid w:val="00D80858"/>
    <w:rsid w:val="00D808D0"/>
    <w:rsid w:val="00D808E2"/>
    <w:rsid w:val="00D80917"/>
    <w:rsid w:val="00D80935"/>
    <w:rsid w:val="00D80940"/>
    <w:rsid w:val="00D81DC3"/>
    <w:rsid w:val="00D81E0A"/>
    <w:rsid w:val="00D81E0B"/>
    <w:rsid w:val="00D82ADB"/>
    <w:rsid w:val="00D82EE6"/>
    <w:rsid w:val="00D83025"/>
    <w:rsid w:val="00D83409"/>
    <w:rsid w:val="00D83597"/>
    <w:rsid w:val="00D83AA3"/>
    <w:rsid w:val="00D83FB0"/>
    <w:rsid w:val="00D8428C"/>
    <w:rsid w:val="00D8436A"/>
    <w:rsid w:val="00D84C03"/>
    <w:rsid w:val="00D84C1B"/>
    <w:rsid w:val="00D87257"/>
    <w:rsid w:val="00D90C94"/>
    <w:rsid w:val="00D9109A"/>
    <w:rsid w:val="00D912EA"/>
    <w:rsid w:val="00D91647"/>
    <w:rsid w:val="00D91C67"/>
    <w:rsid w:val="00D9201D"/>
    <w:rsid w:val="00D928E5"/>
    <w:rsid w:val="00D92D80"/>
    <w:rsid w:val="00D92FE1"/>
    <w:rsid w:val="00D9330E"/>
    <w:rsid w:val="00D93AF5"/>
    <w:rsid w:val="00D9470B"/>
    <w:rsid w:val="00D94866"/>
    <w:rsid w:val="00D94960"/>
    <w:rsid w:val="00D94D78"/>
    <w:rsid w:val="00D9564C"/>
    <w:rsid w:val="00D95DFB"/>
    <w:rsid w:val="00D964E1"/>
    <w:rsid w:val="00D96CED"/>
    <w:rsid w:val="00D97744"/>
    <w:rsid w:val="00D977A0"/>
    <w:rsid w:val="00D97E9A"/>
    <w:rsid w:val="00DA2091"/>
    <w:rsid w:val="00DA20EA"/>
    <w:rsid w:val="00DA25D0"/>
    <w:rsid w:val="00DA318B"/>
    <w:rsid w:val="00DA3927"/>
    <w:rsid w:val="00DA452B"/>
    <w:rsid w:val="00DA455E"/>
    <w:rsid w:val="00DA483F"/>
    <w:rsid w:val="00DA51DA"/>
    <w:rsid w:val="00DA545D"/>
    <w:rsid w:val="00DA556C"/>
    <w:rsid w:val="00DA593D"/>
    <w:rsid w:val="00DA685E"/>
    <w:rsid w:val="00DA7BD5"/>
    <w:rsid w:val="00DB08B6"/>
    <w:rsid w:val="00DB0BEA"/>
    <w:rsid w:val="00DB13AB"/>
    <w:rsid w:val="00DB1DBA"/>
    <w:rsid w:val="00DB1E38"/>
    <w:rsid w:val="00DB310D"/>
    <w:rsid w:val="00DB362D"/>
    <w:rsid w:val="00DB365E"/>
    <w:rsid w:val="00DB3896"/>
    <w:rsid w:val="00DB3A01"/>
    <w:rsid w:val="00DB571E"/>
    <w:rsid w:val="00DB63B4"/>
    <w:rsid w:val="00DB77FD"/>
    <w:rsid w:val="00DC095B"/>
    <w:rsid w:val="00DC0B58"/>
    <w:rsid w:val="00DC0B77"/>
    <w:rsid w:val="00DC0E29"/>
    <w:rsid w:val="00DC0F4A"/>
    <w:rsid w:val="00DC1459"/>
    <w:rsid w:val="00DC1A42"/>
    <w:rsid w:val="00DC1A79"/>
    <w:rsid w:val="00DC1F7E"/>
    <w:rsid w:val="00DC23B4"/>
    <w:rsid w:val="00DC2B3A"/>
    <w:rsid w:val="00DC3B73"/>
    <w:rsid w:val="00DC3FFE"/>
    <w:rsid w:val="00DC4344"/>
    <w:rsid w:val="00DC4588"/>
    <w:rsid w:val="00DC458A"/>
    <w:rsid w:val="00DC4976"/>
    <w:rsid w:val="00DC4A6A"/>
    <w:rsid w:val="00DC4E84"/>
    <w:rsid w:val="00DC5801"/>
    <w:rsid w:val="00DC6234"/>
    <w:rsid w:val="00DC6A36"/>
    <w:rsid w:val="00DC6C1F"/>
    <w:rsid w:val="00DC6DAF"/>
    <w:rsid w:val="00DC6DE5"/>
    <w:rsid w:val="00DC6F91"/>
    <w:rsid w:val="00DC76A8"/>
    <w:rsid w:val="00DC7B8C"/>
    <w:rsid w:val="00DC7C9A"/>
    <w:rsid w:val="00DD012E"/>
    <w:rsid w:val="00DD0259"/>
    <w:rsid w:val="00DD0983"/>
    <w:rsid w:val="00DD0F3E"/>
    <w:rsid w:val="00DD11AD"/>
    <w:rsid w:val="00DD2176"/>
    <w:rsid w:val="00DD2B05"/>
    <w:rsid w:val="00DD2E88"/>
    <w:rsid w:val="00DD2EE1"/>
    <w:rsid w:val="00DD2F54"/>
    <w:rsid w:val="00DD3ED9"/>
    <w:rsid w:val="00DD44C3"/>
    <w:rsid w:val="00DD4719"/>
    <w:rsid w:val="00DD4AAE"/>
    <w:rsid w:val="00DD4F3F"/>
    <w:rsid w:val="00DD51B1"/>
    <w:rsid w:val="00DD5319"/>
    <w:rsid w:val="00DD531B"/>
    <w:rsid w:val="00DD615D"/>
    <w:rsid w:val="00DD690C"/>
    <w:rsid w:val="00DD7D73"/>
    <w:rsid w:val="00DE02BA"/>
    <w:rsid w:val="00DE044F"/>
    <w:rsid w:val="00DE1863"/>
    <w:rsid w:val="00DE212F"/>
    <w:rsid w:val="00DE2425"/>
    <w:rsid w:val="00DE27DF"/>
    <w:rsid w:val="00DE376F"/>
    <w:rsid w:val="00DE3784"/>
    <w:rsid w:val="00DE3CEE"/>
    <w:rsid w:val="00DE4402"/>
    <w:rsid w:val="00DE47ED"/>
    <w:rsid w:val="00DE4D87"/>
    <w:rsid w:val="00DE4E1B"/>
    <w:rsid w:val="00DE5455"/>
    <w:rsid w:val="00DE6C2B"/>
    <w:rsid w:val="00DE6FAB"/>
    <w:rsid w:val="00DE700B"/>
    <w:rsid w:val="00DE72C2"/>
    <w:rsid w:val="00DE76FA"/>
    <w:rsid w:val="00DF0B5B"/>
    <w:rsid w:val="00DF0DAA"/>
    <w:rsid w:val="00DF1074"/>
    <w:rsid w:val="00DF157B"/>
    <w:rsid w:val="00DF16D5"/>
    <w:rsid w:val="00DF17C3"/>
    <w:rsid w:val="00DF3332"/>
    <w:rsid w:val="00DF362F"/>
    <w:rsid w:val="00DF3A63"/>
    <w:rsid w:val="00DF3C7E"/>
    <w:rsid w:val="00DF3E4A"/>
    <w:rsid w:val="00DF44FA"/>
    <w:rsid w:val="00DF4915"/>
    <w:rsid w:val="00DF55BE"/>
    <w:rsid w:val="00DF71EF"/>
    <w:rsid w:val="00DF788D"/>
    <w:rsid w:val="00DF7AB3"/>
    <w:rsid w:val="00E00428"/>
    <w:rsid w:val="00E00A72"/>
    <w:rsid w:val="00E00AE2"/>
    <w:rsid w:val="00E00DFB"/>
    <w:rsid w:val="00E01760"/>
    <w:rsid w:val="00E020DE"/>
    <w:rsid w:val="00E024D8"/>
    <w:rsid w:val="00E037A4"/>
    <w:rsid w:val="00E03DCF"/>
    <w:rsid w:val="00E04139"/>
    <w:rsid w:val="00E053D7"/>
    <w:rsid w:val="00E05721"/>
    <w:rsid w:val="00E05B8A"/>
    <w:rsid w:val="00E063D7"/>
    <w:rsid w:val="00E06AA8"/>
    <w:rsid w:val="00E10073"/>
    <w:rsid w:val="00E102E1"/>
    <w:rsid w:val="00E10499"/>
    <w:rsid w:val="00E1066B"/>
    <w:rsid w:val="00E109D2"/>
    <w:rsid w:val="00E1109D"/>
    <w:rsid w:val="00E1123C"/>
    <w:rsid w:val="00E118CB"/>
    <w:rsid w:val="00E1286A"/>
    <w:rsid w:val="00E136E7"/>
    <w:rsid w:val="00E13BEB"/>
    <w:rsid w:val="00E141DC"/>
    <w:rsid w:val="00E14EC5"/>
    <w:rsid w:val="00E15571"/>
    <w:rsid w:val="00E1563B"/>
    <w:rsid w:val="00E15B78"/>
    <w:rsid w:val="00E1648B"/>
    <w:rsid w:val="00E166DF"/>
    <w:rsid w:val="00E1705B"/>
    <w:rsid w:val="00E17B65"/>
    <w:rsid w:val="00E20253"/>
    <w:rsid w:val="00E202E2"/>
    <w:rsid w:val="00E20472"/>
    <w:rsid w:val="00E20BA9"/>
    <w:rsid w:val="00E20D32"/>
    <w:rsid w:val="00E20D7B"/>
    <w:rsid w:val="00E20D88"/>
    <w:rsid w:val="00E211F9"/>
    <w:rsid w:val="00E217B1"/>
    <w:rsid w:val="00E21BC9"/>
    <w:rsid w:val="00E220CA"/>
    <w:rsid w:val="00E228B4"/>
    <w:rsid w:val="00E22F03"/>
    <w:rsid w:val="00E23866"/>
    <w:rsid w:val="00E23CB0"/>
    <w:rsid w:val="00E23D87"/>
    <w:rsid w:val="00E23E01"/>
    <w:rsid w:val="00E24654"/>
    <w:rsid w:val="00E24950"/>
    <w:rsid w:val="00E24967"/>
    <w:rsid w:val="00E24A5F"/>
    <w:rsid w:val="00E260E8"/>
    <w:rsid w:val="00E26A63"/>
    <w:rsid w:val="00E26DAF"/>
    <w:rsid w:val="00E27428"/>
    <w:rsid w:val="00E3006E"/>
    <w:rsid w:val="00E30455"/>
    <w:rsid w:val="00E30E6A"/>
    <w:rsid w:val="00E3115B"/>
    <w:rsid w:val="00E31639"/>
    <w:rsid w:val="00E31A92"/>
    <w:rsid w:val="00E321BB"/>
    <w:rsid w:val="00E3229F"/>
    <w:rsid w:val="00E32A57"/>
    <w:rsid w:val="00E32FB8"/>
    <w:rsid w:val="00E339DB"/>
    <w:rsid w:val="00E33C35"/>
    <w:rsid w:val="00E342E1"/>
    <w:rsid w:val="00E3449E"/>
    <w:rsid w:val="00E3455D"/>
    <w:rsid w:val="00E35A77"/>
    <w:rsid w:val="00E3712E"/>
    <w:rsid w:val="00E37A83"/>
    <w:rsid w:val="00E40374"/>
    <w:rsid w:val="00E407CA"/>
    <w:rsid w:val="00E40842"/>
    <w:rsid w:val="00E40B1A"/>
    <w:rsid w:val="00E41DE4"/>
    <w:rsid w:val="00E41E04"/>
    <w:rsid w:val="00E41EAF"/>
    <w:rsid w:val="00E42101"/>
    <w:rsid w:val="00E42142"/>
    <w:rsid w:val="00E428F4"/>
    <w:rsid w:val="00E42AE4"/>
    <w:rsid w:val="00E42E56"/>
    <w:rsid w:val="00E42E7A"/>
    <w:rsid w:val="00E43106"/>
    <w:rsid w:val="00E4350A"/>
    <w:rsid w:val="00E436A3"/>
    <w:rsid w:val="00E438AF"/>
    <w:rsid w:val="00E4393D"/>
    <w:rsid w:val="00E44CEA"/>
    <w:rsid w:val="00E45A9E"/>
    <w:rsid w:val="00E45D82"/>
    <w:rsid w:val="00E4604D"/>
    <w:rsid w:val="00E46109"/>
    <w:rsid w:val="00E46AAF"/>
    <w:rsid w:val="00E46B8C"/>
    <w:rsid w:val="00E474D0"/>
    <w:rsid w:val="00E4772D"/>
    <w:rsid w:val="00E50191"/>
    <w:rsid w:val="00E50207"/>
    <w:rsid w:val="00E504F1"/>
    <w:rsid w:val="00E50A34"/>
    <w:rsid w:val="00E50C9A"/>
    <w:rsid w:val="00E5120A"/>
    <w:rsid w:val="00E515AC"/>
    <w:rsid w:val="00E516FC"/>
    <w:rsid w:val="00E51F4D"/>
    <w:rsid w:val="00E52103"/>
    <w:rsid w:val="00E52495"/>
    <w:rsid w:val="00E525CA"/>
    <w:rsid w:val="00E52B2F"/>
    <w:rsid w:val="00E537BB"/>
    <w:rsid w:val="00E54163"/>
    <w:rsid w:val="00E542EC"/>
    <w:rsid w:val="00E54594"/>
    <w:rsid w:val="00E54E1D"/>
    <w:rsid w:val="00E56305"/>
    <w:rsid w:val="00E56420"/>
    <w:rsid w:val="00E576EF"/>
    <w:rsid w:val="00E57C0B"/>
    <w:rsid w:val="00E57D7F"/>
    <w:rsid w:val="00E605A0"/>
    <w:rsid w:val="00E6109E"/>
    <w:rsid w:val="00E6152E"/>
    <w:rsid w:val="00E61E64"/>
    <w:rsid w:val="00E6206F"/>
    <w:rsid w:val="00E62BD4"/>
    <w:rsid w:val="00E62F30"/>
    <w:rsid w:val="00E63449"/>
    <w:rsid w:val="00E63F09"/>
    <w:rsid w:val="00E63FC0"/>
    <w:rsid w:val="00E640D1"/>
    <w:rsid w:val="00E64E66"/>
    <w:rsid w:val="00E64FB9"/>
    <w:rsid w:val="00E65475"/>
    <w:rsid w:val="00E65911"/>
    <w:rsid w:val="00E66080"/>
    <w:rsid w:val="00E669E4"/>
    <w:rsid w:val="00E66BAC"/>
    <w:rsid w:val="00E6758A"/>
    <w:rsid w:val="00E67BD0"/>
    <w:rsid w:val="00E704FC"/>
    <w:rsid w:val="00E70EA3"/>
    <w:rsid w:val="00E71C65"/>
    <w:rsid w:val="00E721E0"/>
    <w:rsid w:val="00E72959"/>
    <w:rsid w:val="00E732BE"/>
    <w:rsid w:val="00E73628"/>
    <w:rsid w:val="00E73CE2"/>
    <w:rsid w:val="00E74136"/>
    <w:rsid w:val="00E74CE7"/>
    <w:rsid w:val="00E74DF4"/>
    <w:rsid w:val="00E7524F"/>
    <w:rsid w:val="00E75547"/>
    <w:rsid w:val="00E75708"/>
    <w:rsid w:val="00E77262"/>
    <w:rsid w:val="00E77BE4"/>
    <w:rsid w:val="00E77F9A"/>
    <w:rsid w:val="00E80125"/>
    <w:rsid w:val="00E801AF"/>
    <w:rsid w:val="00E80B3F"/>
    <w:rsid w:val="00E8122E"/>
    <w:rsid w:val="00E81C94"/>
    <w:rsid w:val="00E82FDB"/>
    <w:rsid w:val="00E8355A"/>
    <w:rsid w:val="00E83906"/>
    <w:rsid w:val="00E84676"/>
    <w:rsid w:val="00E8477C"/>
    <w:rsid w:val="00E84857"/>
    <w:rsid w:val="00E84C5A"/>
    <w:rsid w:val="00E84D5C"/>
    <w:rsid w:val="00E85B70"/>
    <w:rsid w:val="00E86194"/>
    <w:rsid w:val="00E866D2"/>
    <w:rsid w:val="00E86C31"/>
    <w:rsid w:val="00E875EC"/>
    <w:rsid w:val="00E87699"/>
    <w:rsid w:val="00E877A0"/>
    <w:rsid w:val="00E87A21"/>
    <w:rsid w:val="00E90037"/>
    <w:rsid w:val="00E90778"/>
    <w:rsid w:val="00E90DA2"/>
    <w:rsid w:val="00E915DD"/>
    <w:rsid w:val="00E91C14"/>
    <w:rsid w:val="00E9225A"/>
    <w:rsid w:val="00E92319"/>
    <w:rsid w:val="00E92B2E"/>
    <w:rsid w:val="00E92CA3"/>
    <w:rsid w:val="00E92F01"/>
    <w:rsid w:val="00E92F5E"/>
    <w:rsid w:val="00E94CD2"/>
    <w:rsid w:val="00E958DD"/>
    <w:rsid w:val="00E9677F"/>
    <w:rsid w:val="00E96785"/>
    <w:rsid w:val="00E96990"/>
    <w:rsid w:val="00E96AC5"/>
    <w:rsid w:val="00E97454"/>
    <w:rsid w:val="00E9746A"/>
    <w:rsid w:val="00E97A1A"/>
    <w:rsid w:val="00E97E4B"/>
    <w:rsid w:val="00EA0099"/>
    <w:rsid w:val="00EA0F8F"/>
    <w:rsid w:val="00EA12AB"/>
    <w:rsid w:val="00EA17A2"/>
    <w:rsid w:val="00EA2A72"/>
    <w:rsid w:val="00EA2DD1"/>
    <w:rsid w:val="00EA3A0B"/>
    <w:rsid w:val="00EA3CC6"/>
    <w:rsid w:val="00EA3F8E"/>
    <w:rsid w:val="00EA57BE"/>
    <w:rsid w:val="00EA58A5"/>
    <w:rsid w:val="00EA59B3"/>
    <w:rsid w:val="00EA6AD7"/>
    <w:rsid w:val="00EA6C7F"/>
    <w:rsid w:val="00EA7021"/>
    <w:rsid w:val="00EA7816"/>
    <w:rsid w:val="00EB0494"/>
    <w:rsid w:val="00EB05B6"/>
    <w:rsid w:val="00EB102C"/>
    <w:rsid w:val="00EB10F3"/>
    <w:rsid w:val="00EB14AF"/>
    <w:rsid w:val="00EB21B7"/>
    <w:rsid w:val="00EB243F"/>
    <w:rsid w:val="00EB29C5"/>
    <w:rsid w:val="00EB2E5C"/>
    <w:rsid w:val="00EB30CA"/>
    <w:rsid w:val="00EB3353"/>
    <w:rsid w:val="00EB38C0"/>
    <w:rsid w:val="00EB5485"/>
    <w:rsid w:val="00EB6491"/>
    <w:rsid w:val="00EB753C"/>
    <w:rsid w:val="00EB7B08"/>
    <w:rsid w:val="00EC0577"/>
    <w:rsid w:val="00EC0590"/>
    <w:rsid w:val="00EC094B"/>
    <w:rsid w:val="00EC1981"/>
    <w:rsid w:val="00EC2206"/>
    <w:rsid w:val="00EC2963"/>
    <w:rsid w:val="00EC2A6D"/>
    <w:rsid w:val="00EC2AFB"/>
    <w:rsid w:val="00EC2F10"/>
    <w:rsid w:val="00EC3922"/>
    <w:rsid w:val="00EC3B41"/>
    <w:rsid w:val="00EC4991"/>
    <w:rsid w:val="00EC4D92"/>
    <w:rsid w:val="00EC524E"/>
    <w:rsid w:val="00EC5567"/>
    <w:rsid w:val="00EC594A"/>
    <w:rsid w:val="00EC5D6F"/>
    <w:rsid w:val="00EC6117"/>
    <w:rsid w:val="00EC6860"/>
    <w:rsid w:val="00EC6B27"/>
    <w:rsid w:val="00EC6EA0"/>
    <w:rsid w:val="00EC6F2C"/>
    <w:rsid w:val="00EC7D1B"/>
    <w:rsid w:val="00ED0076"/>
    <w:rsid w:val="00ED02D5"/>
    <w:rsid w:val="00ED0535"/>
    <w:rsid w:val="00ED075C"/>
    <w:rsid w:val="00ED12AD"/>
    <w:rsid w:val="00ED1795"/>
    <w:rsid w:val="00ED1BDC"/>
    <w:rsid w:val="00ED2AC6"/>
    <w:rsid w:val="00ED30B5"/>
    <w:rsid w:val="00ED3208"/>
    <w:rsid w:val="00ED3DCF"/>
    <w:rsid w:val="00ED3F21"/>
    <w:rsid w:val="00ED3FC3"/>
    <w:rsid w:val="00ED58EF"/>
    <w:rsid w:val="00ED5C24"/>
    <w:rsid w:val="00ED5E2A"/>
    <w:rsid w:val="00ED60E2"/>
    <w:rsid w:val="00EE023F"/>
    <w:rsid w:val="00EE103C"/>
    <w:rsid w:val="00EE1219"/>
    <w:rsid w:val="00EE1C4C"/>
    <w:rsid w:val="00EE1C6E"/>
    <w:rsid w:val="00EE223E"/>
    <w:rsid w:val="00EE28CE"/>
    <w:rsid w:val="00EE2CC1"/>
    <w:rsid w:val="00EE32C5"/>
    <w:rsid w:val="00EE34F5"/>
    <w:rsid w:val="00EE4F5A"/>
    <w:rsid w:val="00EE5BFD"/>
    <w:rsid w:val="00EE656D"/>
    <w:rsid w:val="00EE67EA"/>
    <w:rsid w:val="00EE69D0"/>
    <w:rsid w:val="00EE6C8F"/>
    <w:rsid w:val="00EE7515"/>
    <w:rsid w:val="00EE7D57"/>
    <w:rsid w:val="00EE7D66"/>
    <w:rsid w:val="00EF0E5C"/>
    <w:rsid w:val="00EF0EC7"/>
    <w:rsid w:val="00EF19E9"/>
    <w:rsid w:val="00EF1C73"/>
    <w:rsid w:val="00EF1E90"/>
    <w:rsid w:val="00EF2632"/>
    <w:rsid w:val="00EF31B3"/>
    <w:rsid w:val="00EF3607"/>
    <w:rsid w:val="00EF3725"/>
    <w:rsid w:val="00EF3B76"/>
    <w:rsid w:val="00EF4100"/>
    <w:rsid w:val="00EF4231"/>
    <w:rsid w:val="00EF46D7"/>
    <w:rsid w:val="00EF4CC3"/>
    <w:rsid w:val="00EF5738"/>
    <w:rsid w:val="00EF5A8E"/>
    <w:rsid w:val="00EF62AC"/>
    <w:rsid w:val="00EF6727"/>
    <w:rsid w:val="00EF6848"/>
    <w:rsid w:val="00EF6B63"/>
    <w:rsid w:val="00EF6C7C"/>
    <w:rsid w:val="00EF73CE"/>
    <w:rsid w:val="00EF7B59"/>
    <w:rsid w:val="00F00022"/>
    <w:rsid w:val="00F006D8"/>
    <w:rsid w:val="00F00808"/>
    <w:rsid w:val="00F00E8E"/>
    <w:rsid w:val="00F01C3F"/>
    <w:rsid w:val="00F01DA2"/>
    <w:rsid w:val="00F025AB"/>
    <w:rsid w:val="00F028C3"/>
    <w:rsid w:val="00F02D7A"/>
    <w:rsid w:val="00F02E93"/>
    <w:rsid w:val="00F033DB"/>
    <w:rsid w:val="00F035E7"/>
    <w:rsid w:val="00F0370C"/>
    <w:rsid w:val="00F03A6D"/>
    <w:rsid w:val="00F03B90"/>
    <w:rsid w:val="00F04DE4"/>
    <w:rsid w:val="00F05249"/>
    <w:rsid w:val="00F05529"/>
    <w:rsid w:val="00F05884"/>
    <w:rsid w:val="00F05BFC"/>
    <w:rsid w:val="00F05E24"/>
    <w:rsid w:val="00F060AB"/>
    <w:rsid w:val="00F06315"/>
    <w:rsid w:val="00F06541"/>
    <w:rsid w:val="00F065CF"/>
    <w:rsid w:val="00F06B95"/>
    <w:rsid w:val="00F06C0B"/>
    <w:rsid w:val="00F072BF"/>
    <w:rsid w:val="00F07533"/>
    <w:rsid w:val="00F07A30"/>
    <w:rsid w:val="00F07D48"/>
    <w:rsid w:val="00F1025F"/>
    <w:rsid w:val="00F10867"/>
    <w:rsid w:val="00F10ACF"/>
    <w:rsid w:val="00F10C38"/>
    <w:rsid w:val="00F10D37"/>
    <w:rsid w:val="00F10DD5"/>
    <w:rsid w:val="00F112A3"/>
    <w:rsid w:val="00F1191B"/>
    <w:rsid w:val="00F11ECB"/>
    <w:rsid w:val="00F122E1"/>
    <w:rsid w:val="00F12992"/>
    <w:rsid w:val="00F12A38"/>
    <w:rsid w:val="00F12BAA"/>
    <w:rsid w:val="00F1302C"/>
    <w:rsid w:val="00F131FC"/>
    <w:rsid w:val="00F136D9"/>
    <w:rsid w:val="00F136F7"/>
    <w:rsid w:val="00F139BE"/>
    <w:rsid w:val="00F13D60"/>
    <w:rsid w:val="00F13FD1"/>
    <w:rsid w:val="00F14614"/>
    <w:rsid w:val="00F14768"/>
    <w:rsid w:val="00F14D32"/>
    <w:rsid w:val="00F14D6A"/>
    <w:rsid w:val="00F15813"/>
    <w:rsid w:val="00F16C63"/>
    <w:rsid w:val="00F16D73"/>
    <w:rsid w:val="00F17538"/>
    <w:rsid w:val="00F17971"/>
    <w:rsid w:val="00F20733"/>
    <w:rsid w:val="00F20E17"/>
    <w:rsid w:val="00F210CC"/>
    <w:rsid w:val="00F21151"/>
    <w:rsid w:val="00F2115C"/>
    <w:rsid w:val="00F226ED"/>
    <w:rsid w:val="00F22A94"/>
    <w:rsid w:val="00F23881"/>
    <w:rsid w:val="00F24077"/>
    <w:rsid w:val="00F240F0"/>
    <w:rsid w:val="00F24213"/>
    <w:rsid w:val="00F2470F"/>
    <w:rsid w:val="00F24780"/>
    <w:rsid w:val="00F24A90"/>
    <w:rsid w:val="00F24AA7"/>
    <w:rsid w:val="00F24B5C"/>
    <w:rsid w:val="00F24E7A"/>
    <w:rsid w:val="00F25B73"/>
    <w:rsid w:val="00F262BE"/>
    <w:rsid w:val="00F26C77"/>
    <w:rsid w:val="00F27838"/>
    <w:rsid w:val="00F27C3A"/>
    <w:rsid w:val="00F305D7"/>
    <w:rsid w:val="00F30F90"/>
    <w:rsid w:val="00F320AF"/>
    <w:rsid w:val="00F32F73"/>
    <w:rsid w:val="00F337CB"/>
    <w:rsid w:val="00F34772"/>
    <w:rsid w:val="00F355DF"/>
    <w:rsid w:val="00F35821"/>
    <w:rsid w:val="00F358B6"/>
    <w:rsid w:val="00F35BE7"/>
    <w:rsid w:val="00F35D70"/>
    <w:rsid w:val="00F35E47"/>
    <w:rsid w:val="00F364B7"/>
    <w:rsid w:val="00F36632"/>
    <w:rsid w:val="00F36FE0"/>
    <w:rsid w:val="00F37DD4"/>
    <w:rsid w:val="00F37F80"/>
    <w:rsid w:val="00F40CAD"/>
    <w:rsid w:val="00F414FD"/>
    <w:rsid w:val="00F41AF1"/>
    <w:rsid w:val="00F420D2"/>
    <w:rsid w:val="00F42DF3"/>
    <w:rsid w:val="00F42EF7"/>
    <w:rsid w:val="00F4326A"/>
    <w:rsid w:val="00F43385"/>
    <w:rsid w:val="00F43842"/>
    <w:rsid w:val="00F43B22"/>
    <w:rsid w:val="00F43CF7"/>
    <w:rsid w:val="00F43EF6"/>
    <w:rsid w:val="00F4424A"/>
    <w:rsid w:val="00F44C74"/>
    <w:rsid w:val="00F44E6E"/>
    <w:rsid w:val="00F452CB"/>
    <w:rsid w:val="00F45FF3"/>
    <w:rsid w:val="00F4675E"/>
    <w:rsid w:val="00F474D0"/>
    <w:rsid w:val="00F50209"/>
    <w:rsid w:val="00F50D0B"/>
    <w:rsid w:val="00F50F5D"/>
    <w:rsid w:val="00F51036"/>
    <w:rsid w:val="00F51061"/>
    <w:rsid w:val="00F513FC"/>
    <w:rsid w:val="00F51EF4"/>
    <w:rsid w:val="00F52AE7"/>
    <w:rsid w:val="00F52D65"/>
    <w:rsid w:val="00F52EB1"/>
    <w:rsid w:val="00F533FB"/>
    <w:rsid w:val="00F53C9E"/>
    <w:rsid w:val="00F54418"/>
    <w:rsid w:val="00F54597"/>
    <w:rsid w:val="00F559BC"/>
    <w:rsid w:val="00F562D0"/>
    <w:rsid w:val="00F56982"/>
    <w:rsid w:val="00F56C73"/>
    <w:rsid w:val="00F57065"/>
    <w:rsid w:val="00F5706C"/>
    <w:rsid w:val="00F57C16"/>
    <w:rsid w:val="00F60506"/>
    <w:rsid w:val="00F60894"/>
    <w:rsid w:val="00F61067"/>
    <w:rsid w:val="00F62F1A"/>
    <w:rsid w:val="00F630AA"/>
    <w:rsid w:val="00F63494"/>
    <w:rsid w:val="00F63800"/>
    <w:rsid w:val="00F6483A"/>
    <w:rsid w:val="00F64904"/>
    <w:rsid w:val="00F64D4D"/>
    <w:rsid w:val="00F650E1"/>
    <w:rsid w:val="00F65614"/>
    <w:rsid w:val="00F65A66"/>
    <w:rsid w:val="00F66075"/>
    <w:rsid w:val="00F6708F"/>
    <w:rsid w:val="00F67427"/>
    <w:rsid w:val="00F67F1F"/>
    <w:rsid w:val="00F70E29"/>
    <w:rsid w:val="00F71316"/>
    <w:rsid w:val="00F715FB"/>
    <w:rsid w:val="00F71913"/>
    <w:rsid w:val="00F71D93"/>
    <w:rsid w:val="00F73130"/>
    <w:rsid w:val="00F733DE"/>
    <w:rsid w:val="00F733FE"/>
    <w:rsid w:val="00F73553"/>
    <w:rsid w:val="00F73BD7"/>
    <w:rsid w:val="00F73FAB"/>
    <w:rsid w:val="00F7538C"/>
    <w:rsid w:val="00F75F48"/>
    <w:rsid w:val="00F7620D"/>
    <w:rsid w:val="00F778E5"/>
    <w:rsid w:val="00F77F26"/>
    <w:rsid w:val="00F77F49"/>
    <w:rsid w:val="00F77F96"/>
    <w:rsid w:val="00F77F9F"/>
    <w:rsid w:val="00F80E29"/>
    <w:rsid w:val="00F81E34"/>
    <w:rsid w:val="00F81E39"/>
    <w:rsid w:val="00F81E66"/>
    <w:rsid w:val="00F82A94"/>
    <w:rsid w:val="00F82A9F"/>
    <w:rsid w:val="00F82F0F"/>
    <w:rsid w:val="00F833B5"/>
    <w:rsid w:val="00F83B34"/>
    <w:rsid w:val="00F8498A"/>
    <w:rsid w:val="00F84DFB"/>
    <w:rsid w:val="00F85F35"/>
    <w:rsid w:val="00F868FB"/>
    <w:rsid w:val="00F872C3"/>
    <w:rsid w:val="00F877A3"/>
    <w:rsid w:val="00F90151"/>
    <w:rsid w:val="00F90A8D"/>
    <w:rsid w:val="00F91EB3"/>
    <w:rsid w:val="00F92869"/>
    <w:rsid w:val="00F93A5D"/>
    <w:rsid w:val="00F93CD1"/>
    <w:rsid w:val="00F94165"/>
    <w:rsid w:val="00F94176"/>
    <w:rsid w:val="00F944E3"/>
    <w:rsid w:val="00F94895"/>
    <w:rsid w:val="00F94D78"/>
    <w:rsid w:val="00F956FC"/>
    <w:rsid w:val="00F95D2C"/>
    <w:rsid w:val="00F95EC1"/>
    <w:rsid w:val="00F95ECE"/>
    <w:rsid w:val="00F95F4B"/>
    <w:rsid w:val="00F96A63"/>
    <w:rsid w:val="00F96EF2"/>
    <w:rsid w:val="00F97397"/>
    <w:rsid w:val="00F97EE2"/>
    <w:rsid w:val="00FA0066"/>
    <w:rsid w:val="00FA02C5"/>
    <w:rsid w:val="00FA0903"/>
    <w:rsid w:val="00FA14EC"/>
    <w:rsid w:val="00FA187C"/>
    <w:rsid w:val="00FA2A8F"/>
    <w:rsid w:val="00FA2DEE"/>
    <w:rsid w:val="00FA34FA"/>
    <w:rsid w:val="00FA404E"/>
    <w:rsid w:val="00FA5D98"/>
    <w:rsid w:val="00FA60B6"/>
    <w:rsid w:val="00FA646D"/>
    <w:rsid w:val="00FA64F3"/>
    <w:rsid w:val="00FA67AB"/>
    <w:rsid w:val="00FA6AD3"/>
    <w:rsid w:val="00FA6FA6"/>
    <w:rsid w:val="00FB018B"/>
    <w:rsid w:val="00FB03DB"/>
    <w:rsid w:val="00FB2BA6"/>
    <w:rsid w:val="00FB3C7E"/>
    <w:rsid w:val="00FB407C"/>
    <w:rsid w:val="00FB4431"/>
    <w:rsid w:val="00FB4913"/>
    <w:rsid w:val="00FB4B47"/>
    <w:rsid w:val="00FB4CEE"/>
    <w:rsid w:val="00FB4DED"/>
    <w:rsid w:val="00FB54DE"/>
    <w:rsid w:val="00FB57A4"/>
    <w:rsid w:val="00FB5E11"/>
    <w:rsid w:val="00FB6538"/>
    <w:rsid w:val="00FB69B1"/>
    <w:rsid w:val="00FB6B0A"/>
    <w:rsid w:val="00FB6F83"/>
    <w:rsid w:val="00FB72FC"/>
    <w:rsid w:val="00FB7404"/>
    <w:rsid w:val="00FC00AF"/>
    <w:rsid w:val="00FC00E8"/>
    <w:rsid w:val="00FC01C4"/>
    <w:rsid w:val="00FC0D33"/>
    <w:rsid w:val="00FC0F9A"/>
    <w:rsid w:val="00FC1E20"/>
    <w:rsid w:val="00FC211E"/>
    <w:rsid w:val="00FC256A"/>
    <w:rsid w:val="00FC30B6"/>
    <w:rsid w:val="00FC36CF"/>
    <w:rsid w:val="00FC4E83"/>
    <w:rsid w:val="00FC4F50"/>
    <w:rsid w:val="00FC5517"/>
    <w:rsid w:val="00FC6AC2"/>
    <w:rsid w:val="00FC71CE"/>
    <w:rsid w:val="00FC7917"/>
    <w:rsid w:val="00FC79CD"/>
    <w:rsid w:val="00FD0C38"/>
    <w:rsid w:val="00FD17CF"/>
    <w:rsid w:val="00FD199C"/>
    <w:rsid w:val="00FD210E"/>
    <w:rsid w:val="00FD2338"/>
    <w:rsid w:val="00FD2903"/>
    <w:rsid w:val="00FD354D"/>
    <w:rsid w:val="00FD3AE7"/>
    <w:rsid w:val="00FD3B47"/>
    <w:rsid w:val="00FD3F6B"/>
    <w:rsid w:val="00FD4221"/>
    <w:rsid w:val="00FD4348"/>
    <w:rsid w:val="00FD4642"/>
    <w:rsid w:val="00FD4DAE"/>
    <w:rsid w:val="00FD517D"/>
    <w:rsid w:val="00FD614B"/>
    <w:rsid w:val="00FD657E"/>
    <w:rsid w:val="00FD65B1"/>
    <w:rsid w:val="00FD6844"/>
    <w:rsid w:val="00FD70EB"/>
    <w:rsid w:val="00FD7518"/>
    <w:rsid w:val="00FE005D"/>
    <w:rsid w:val="00FE01FB"/>
    <w:rsid w:val="00FE0330"/>
    <w:rsid w:val="00FE0351"/>
    <w:rsid w:val="00FE05E6"/>
    <w:rsid w:val="00FE074B"/>
    <w:rsid w:val="00FE0C89"/>
    <w:rsid w:val="00FE1093"/>
    <w:rsid w:val="00FE1C73"/>
    <w:rsid w:val="00FE224B"/>
    <w:rsid w:val="00FE2788"/>
    <w:rsid w:val="00FE27BD"/>
    <w:rsid w:val="00FE2BBE"/>
    <w:rsid w:val="00FE2C32"/>
    <w:rsid w:val="00FE2D14"/>
    <w:rsid w:val="00FE2F26"/>
    <w:rsid w:val="00FE34BA"/>
    <w:rsid w:val="00FE3826"/>
    <w:rsid w:val="00FE38F6"/>
    <w:rsid w:val="00FE3D0B"/>
    <w:rsid w:val="00FE43CE"/>
    <w:rsid w:val="00FE4C80"/>
    <w:rsid w:val="00FE4F54"/>
    <w:rsid w:val="00FE5552"/>
    <w:rsid w:val="00FE6121"/>
    <w:rsid w:val="00FE69B1"/>
    <w:rsid w:val="00FE6BFC"/>
    <w:rsid w:val="00FE6D71"/>
    <w:rsid w:val="00FE77DD"/>
    <w:rsid w:val="00FE7FCD"/>
    <w:rsid w:val="00FF093A"/>
    <w:rsid w:val="00FF1766"/>
    <w:rsid w:val="00FF24C9"/>
    <w:rsid w:val="00FF2B53"/>
    <w:rsid w:val="00FF3160"/>
    <w:rsid w:val="00FF330B"/>
    <w:rsid w:val="00FF3F84"/>
    <w:rsid w:val="00FF46EC"/>
    <w:rsid w:val="00FF5279"/>
    <w:rsid w:val="00FF5BDF"/>
    <w:rsid w:val="00FF6306"/>
    <w:rsid w:val="00FF759A"/>
    <w:rsid w:val="00FF79A4"/>
    <w:rsid w:val="00FF79DB"/>
    <w:rsid w:val="00FF7E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28737"/>
    <o:shapelayout v:ext="edit">
      <o:idmap v:ext="edit" data="1"/>
    </o:shapelayout>
  </w:shapeDefaults>
  <w:decimalSymbol w:val=","/>
  <w:listSeparator w:val=";"/>
  <w14:docId w14:val="1DB896B9"/>
  <w15:docId w15:val="{D82EB226-421B-4915-80D6-19472127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0BB"/>
    <w:rPr>
      <w:rFonts w:ascii="Calibri" w:eastAsia="Calibri" w:hAnsi="Calibri" w:cs="Times New Roman"/>
    </w:rPr>
  </w:style>
  <w:style w:type="paragraph" w:styleId="Ttulo1">
    <w:name w:val="heading 1"/>
    <w:basedOn w:val="Normal"/>
    <w:next w:val="Normal"/>
    <w:link w:val="Ttulo1Car"/>
    <w:autoRedefine/>
    <w:uiPriority w:val="9"/>
    <w:qFormat/>
    <w:rsid w:val="00131085"/>
    <w:pPr>
      <w:keepNext/>
      <w:keepLines/>
      <w:spacing w:before="480"/>
      <w:outlineLvl w:val="0"/>
    </w:pPr>
    <w:rPr>
      <w:rFonts w:eastAsiaTheme="majorEastAsia" w:cstheme="maj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F076A"/>
    <w:pPr>
      <w:spacing w:after="300"/>
      <w:contextualSpacing/>
    </w:pPr>
    <w:rPr>
      <w:rFonts w:eastAsiaTheme="majorEastAsia" w:cstheme="majorBidi"/>
      <w:spacing w:val="5"/>
      <w:kern w:val="28"/>
      <w:sz w:val="32"/>
      <w:szCs w:val="52"/>
    </w:rPr>
  </w:style>
  <w:style w:type="character" w:customStyle="1" w:styleId="TtuloCar">
    <w:name w:val="Título Car"/>
    <w:basedOn w:val="Fuentedeprrafopredeter"/>
    <w:link w:val="Ttulo"/>
    <w:uiPriority w:val="10"/>
    <w:rsid w:val="002F076A"/>
    <w:rPr>
      <w:rFonts w:eastAsiaTheme="majorEastAsia" w:cstheme="majorBidi"/>
      <w:spacing w:val="5"/>
      <w:kern w:val="28"/>
      <w:sz w:val="32"/>
      <w:szCs w:val="52"/>
    </w:rPr>
  </w:style>
  <w:style w:type="character" w:customStyle="1" w:styleId="Ttulo1Car">
    <w:name w:val="Título 1 Car"/>
    <w:basedOn w:val="Fuentedeprrafopredeter"/>
    <w:link w:val="Ttulo1"/>
    <w:uiPriority w:val="9"/>
    <w:rsid w:val="00131085"/>
    <w:rPr>
      <w:rFonts w:eastAsiaTheme="majorEastAsia" w:cstheme="majorBidi"/>
      <w:b/>
      <w:bCs/>
      <w:sz w:val="28"/>
      <w:szCs w:val="28"/>
    </w:rPr>
  </w:style>
  <w:style w:type="paragraph" w:styleId="Encabezado">
    <w:name w:val="header"/>
    <w:basedOn w:val="Normal"/>
    <w:link w:val="EncabezadoCar"/>
    <w:uiPriority w:val="99"/>
    <w:unhideWhenUsed/>
    <w:rsid w:val="00DE4E1B"/>
    <w:pPr>
      <w:tabs>
        <w:tab w:val="center" w:pos="4252"/>
        <w:tab w:val="right" w:pos="8504"/>
      </w:tabs>
    </w:pPr>
  </w:style>
  <w:style w:type="character" w:customStyle="1" w:styleId="EncabezadoCar">
    <w:name w:val="Encabezado Car"/>
    <w:basedOn w:val="Fuentedeprrafopredeter"/>
    <w:link w:val="Encabezado"/>
    <w:uiPriority w:val="99"/>
    <w:rsid w:val="00DE4E1B"/>
  </w:style>
  <w:style w:type="paragraph" w:styleId="Piedepgina">
    <w:name w:val="footer"/>
    <w:basedOn w:val="Normal"/>
    <w:link w:val="PiedepginaCar"/>
    <w:uiPriority w:val="99"/>
    <w:unhideWhenUsed/>
    <w:rsid w:val="00DE4E1B"/>
    <w:pPr>
      <w:tabs>
        <w:tab w:val="center" w:pos="4252"/>
        <w:tab w:val="right" w:pos="8504"/>
      </w:tabs>
    </w:pPr>
  </w:style>
  <w:style w:type="character" w:customStyle="1" w:styleId="PiedepginaCar">
    <w:name w:val="Pie de página Car"/>
    <w:basedOn w:val="Fuentedeprrafopredeter"/>
    <w:link w:val="Piedepgina"/>
    <w:uiPriority w:val="99"/>
    <w:rsid w:val="00DE4E1B"/>
  </w:style>
  <w:style w:type="paragraph" w:styleId="Textodeglobo">
    <w:name w:val="Balloon Text"/>
    <w:basedOn w:val="Normal"/>
    <w:link w:val="TextodegloboCar"/>
    <w:semiHidden/>
    <w:unhideWhenUsed/>
    <w:rsid w:val="00DE4E1B"/>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E1B"/>
    <w:rPr>
      <w:rFonts w:ascii="Tahoma" w:hAnsi="Tahoma" w:cs="Tahoma"/>
      <w:sz w:val="16"/>
      <w:szCs w:val="16"/>
    </w:rPr>
  </w:style>
  <w:style w:type="paragraph" w:styleId="Prrafodelista">
    <w:name w:val="List Paragraph"/>
    <w:aliases w:val="Table Legend,Bullet List 2,2nd Bullet,Bullet 1,List Paragraph,Questions,List Paragraph1,Listeafsnit,Bullet1,Bullets,Odstavec se seznamem1,Bullet List,Section 5,Bullets Points,List Table,Normal: Bullets,BulletPoints,hyperlink,Listenabsat"/>
    <w:basedOn w:val="Normal"/>
    <w:link w:val="PrrafodelistaCar"/>
    <w:uiPriority w:val="34"/>
    <w:qFormat/>
    <w:rsid w:val="00DE4E1B"/>
    <w:pPr>
      <w:ind w:left="720"/>
    </w:pPr>
  </w:style>
  <w:style w:type="table" w:styleId="Tablaconcuadrcula">
    <w:name w:val="Table Grid"/>
    <w:basedOn w:val="Tablanormal"/>
    <w:rsid w:val="0017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E64FB9"/>
    <w:pPr>
      <w:widowControl w:val="0"/>
    </w:pPr>
    <w:rPr>
      <w:rFonts w:ascii="Courier" w:eastAsia="Times New Roman" w:hAnsi="Courier"/>
      <w:sz w:val="24"/>
      <w:szCs w:val="20"/>
      <w:lang w:eastAsia="es-ES"/>
    </w:rPr>
  </w:style>
  <w:style w:type="paragraph" w:styleId="NormalWeb">
    <w:name w:val="Normal (Web)"/>
    <w:basedOn w:val="Normal"/>
    <w:uiPriority w:val="99"/>
    <w:unhideWhenUsed/>
    <w:rsid w:val="00E64FB9"/>
    <w:pPr>
      <w:spacing w:before="100" w:beforeAutospacing="1" w:after="100" w:afterAutospacing="1"/>
    </w:pPr>
    <w:rPr>
      <w:rFonts w:ascii="Times New Roman" w:eastAsia="Times New Roman" w:hAnsi="Times New Roman"/>
      <w:sz w:val="24"/>
      <w:szCs w:val="24"/>
      <w:lang w:eastAsia="es-ES"/>
    </w:rPr>
  </w:style>
  <w:style w:type="paragraph" w:styleId="DireccinHTML">
    <w:name w:val="HTML Address"/>
    <w:basedOn w:val="Normal"/>
    <w:link w:val="DireccinHTMLCar"/>
    <w:rsid w:val="005E1C4E"/>
    <w:rPr>
      <w:rFonts w:ascii="Times New Roman" w:eastAsia="Times New Roman" w:hAnsi="Times New Roman"/>
      <w:i/>
      <w:iCs/>
      <w:sz w:val="24"/>
      <w:szCs w:val="24"/>
      <w:lang w:eastAsia="es-ES"/>
    </w:rPr>
  </w:style>
  <w:style w:type="character" w:customStyle="1" w:styleId="DireccinHTMLCar">
    <w:name w:val="Dirección HTML Car"/>
    <w:basedOn w:val="Fuentedeprrafopredeter"/>
    <w:link w:val="DireccinHTML"/>
    <w:rsid w:val="005E1C4E"/>
    <w:rPr>
      <w:rFonts w:ascii="Times New Roman" w:eastAsia="Times New Roman" w:hAnsi="Times New Roman" w:cs="Times New Roman"/>
      <w:i/>
      <w:iCs/>
      <w:sz w:val="24"/>
      <w:szCs w:val="24"/>
      <w:lang w:eastAsia="es-ES"/>
    </w:rPr>
  </w:style>
  <w:style w:type="paragraph" w:customStyle="1" w:styleId="Default">
    <w:name w:val="Default"/>
    <w:rsid w:val="0026672B"/>
    <w:pPr>
      <w:autoSpaceDE w:val="0"/>
      <w:autoSpaceDN w:val="0"/>
      <w:adjustRightInd w:val="0"/>
    </w:pPr>
    <w:rPr>
      <w:rFonts w:ascii="Times New Roman" w:eastAsia="Times New Roman" w:hAnsi="Times New Roman" w:cs="Times New Roman"/>
      <w:color w:val="000000"/>
      <w:sz w:val="24"/>
      <w:szCs w:val="24"/>
      <w:lang w:eastAsia="es-ES"/>
    </w:rPr>
  </w:style>
  <w:style w:type="table" w:customStyle="1" w:styleId="Tablaconcuadrcula1">
    <w:name w:val="Tabla con cuadrícula1"/>
    <w:basedOn w:val="Tablanormal"/>
    <w:next w:val="Tablaconcuadrcula"/>
    <w:uiPriority w:val="39"/>
    <w:rsid w:val="005D7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rincipiodelformulario">
    <w:name w:val="HTML Top of Form"/>
    <w:basedOn w:val="Normal"/>
    <w:next w:val="Normal"/>
    <w:link w:val="z-PrincipiodelformularioCar"/>
    <w:hidden/>
    <w:uiPriority w:val="99"/>
    <w:semiHidden/>
    <w:unhideWhenUsed/>
    <w:rsid w:val="00BA0B46"/>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A0B46"/>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BA0B46"/>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0B46"/>
    <w:rPr>
      <w:rFonts w:ascii="Arial" w:eastAsia="Times New Roman" w:hAnsi="Arial" w:cs="Arial"/>
      <w:vanish/>
      <w:sz w:val="16"/>
      <w:szCs w:val="16"/>
      <w:lang w:eastAsia="es-ES"/>
    </w:rPr>
  </w:style>
  <w:style w:type="character" w:customStyle="1" w:styleId="PrrafodelistaCar">
    <w:name w:val="Párrafo de lista Car"/>
    <w:aliases w:val="Table Legend Car,Bullet List 2 Car,2nd Bullet Car,Bullet 1 Car,List Paragraph Car,Questions Car,List Paragraph1 Car,Listeafsnit Car,Bullet1 Car,Bullets Car,Odstavec se seznamem1 Car,Bullet List Car,Section 5 Car,Bullets Points Car"/>
    <w:link w:val="Prrafodelista"/>
    <w:uiPriority w:val="34"/>
    <w:locked/>
    <w:rsid w:val="00670FE9"/>
    <w:rPr>
      <w:rFonts w:ascii="Calibri" w:eastAsia="Calibri" w:hAnsi="Calibri" w:cs="Times New Roman"/>
    </w:rPr>
  </w:style>
  <w:style w:type="table" w:customStyle="1" w:styleId="Cuadrculadetablaclara1">
    <w:name w:val="Cuadrícula de tabla clara1"/>
    <w:basedOn w:val="Tablanormal"/>
    <w:uiPriority w:val="40"/>
    <w:rsid w:val="000444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F06541"/>
    <w:rPr>
      <w:i/>
      <w:iCs/>
    </w:rPr>
  </w:style>
  <w:style w:type="character" w:customStyle="1" w:styleId="titulo2">
    <w:name w:val="titulo2"/>
    <w:basedOn w:val="Fuentedeprrafopredeter"/>
    <w:rsid w:val="004F2845"/>
    <w:rPr>
      <w:rFonts w:ascii="Arial" w:hAnsi="Arial" w:cs="Arial" w:hint="default"/>
      <w:b/>
      <w:bCs/>
      <w:i w:val="0"/>
      <w:iCs w:val="0"/>
      <w:smallCaps w:val="0"/>
      <w:strike w:val="0"/>
      <w:dstrike w:val="0"/>
      <w:color w:val="8F0F2A"/>
      <w:sz w:val="29"/>
      <w:szCs w:val="29"/>
      <w:u w:val="none"/>
      <w:effect w:val="none"/>
    </w:rPr>
  </w:style>
  <w:style w:type="character" w:styleId="Refdecomentario">
    <w:name w:val="annotation reference"/>
    <w:basedOn w:val="Fuentedeprrafopredeter"/>
    <w:uiPriority w:val="99"/>
    <w:semiHidden/>
    <w:unhideWhenUsed/>
    <w:rsid w:val="00964A3E"/>
    <w:rPr>
      <w:sz w:val="16"/>
      <w:szCs w:val="16"/>
    </w:rPr>
  </w:style>
  <w:style w:type="paragraph" w:styleId="Textocomentario">
    <w:name w:val="annotation text"/>
    <w:basedOn w:val="Normal"/>
    <w:link w:val="TextocomentarioCar"/>
    <w:uiPriority w:val="99"/>
    <w:semiHidden/>
    <w:unhideWhenUsed/>
    <w:rsid w:val="00964A3E"/>
    <w:rPr>
      <w:sz w:val="20"/>
      <w:szCs w:val="20"/>
    </w:rPr>
  </w:style>
  <w:style w:type="character" w:customStyle="1" w:styleId="TextocomentarioCar">
    <w:name w:val="Texto comentario Car"/>
    <w:basedOn w:val="Fuentedeprrafopredeter"/>
    <w:link w:val="Textocomentario"/>
    <w:uiPriority w:val="99"/>
    <w:semiHidden/>
    <w:rsid w:val="00964A3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64A3E"/>
    <w:rPr>
      <w:b/>
      <w:bCs/>
    </w:rPr>
  </w:style>
  <w:style w:type="character" w:customStyle="1" w:styleId="AsuntodelcomentarioCar">
    <w:name w:val="Asunto del comentario Car"/>
    <w:basedOn w:val="TextocomentarioCar"/>
    <w:link w:val="Asuntodelcomentario"/>
    <w:uiPriority w:val="99"/>
    <w:semiHidden/>
    <w:rsid w:val="00964A3E"/>
    <w:rPr>
      <w:rFonts w:ascii="Calibri" w:eastAsia="Calibri" w:hAnsi="Calibri" w:cs="Times New Roman"/>
      <w:b/>
      <w:bCs/>
      <w:sz w:val="20"/>
      <w:szCs w:val="20"/>
    </w:rPr>
  </w:style>
  <w:style w:type="paragraph" w:styleId="Subttulo">
    <w:name w:val="Subtitle"/>
    <w:basedOn w:val="Normal"/>
    <w:next w:val="Normal"/>
    <w:link w:val="SubttuloCar"/>
    <w:uiPriority w:val="11"/>
    <w:qFormat/>
    <w:rsid w:val="00E2386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E23866"/>
    <w:rPr>
      <w:rFonts w:eastAsiaTheme="minorEastAsia"/>
      <w:color w:val="5A5A5A" w:themeColor="text1" w:themeTint="A5"/>
      <w:spacing w:val="15"/>
    </w:rPr>
  </w:style>
  <w:style w:type="character" w:styleId="Textoennegrita">
    <w:name w:val="Strong"/>
    <w:basedOn w:val="Fuentedeprrafopredeter"/>
    <w:uiPriority w:val="22"/>
    <w:qFormat/>
    <w:rsid w:val="00E23866"/>
    <w:rPr>
      <w:b/>
      <w:bCs/>
    </w:rPr>
  </w:style>
  <w:style w:type="paragraph" w:styleId="Sangra2detindependiente">
    <w:name w:val="Body Text Indent 2"/>
    <w:basedOn w:val="Normal"/>
    <w:link w:val="Sangra2detindependienteCar"/>
    <w:rsid w:val="00E23866"/>
    <w:pPr>
      <w:ind w:left="-709" w:firstLine="425"/>
      <w:jc w:val="both"/>
    </w:pPr>
    <w:rPr>
      <w:rFonts w:ascii="Arial" w:eastAsia="Times New Roman" w:hAnsi="Arial"/>
      <w:sz w:val="24"/>
      <w:szCs w:val="20"/>
      <w:lang w:eastAsia="es-ES"/>
    </w:rPr>
  </w:style>
  <w:style w:type="character" w:customStyle="1" w:styleId="Sangra2detindependienteCar">
    <w:name w:val="Sangría 2 de t. independiente Car"/>
    <w:basedOn w:val="Fuentedeprrafopredeter"/>
    <w:link w:val="Sangra2detindependiente"/>
    <w:rsid w:val="00E23866"/>
    <w:rPr>
      <w:rFonts w:ascii="Arial" w:eastAsia="Times New Roman" w:hAnsi="Arial" w:cs="Times New Roman"/>
      <w:sz w:val="24"/>
      <w:szCs w:val="20"/>
      <w:lang w:eastAsia="es-ES"/>
    </w:rPr>
  </w:style>
  <w:style w:type="numbering" w:customStyle="1" w:styleId="Estilo1">
    <w:name w:val="Estilo1"/>
    <w:uiPriority w:val="99"/>
    <w:rsid w:val="00DE700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97">
      <w:bodyDiv w:val="1"/>
      <w:marLeft w:val="0"/>
      <w:marRight w:val="0"/>
      <w:marTop w:val="0"/>
      <w:marBottom w:val="0"/>
      <w:divBdr>
        <w:top w:val="none" w:sz="0" w:space="0" w:color="auto"/>
        <w:left w:val="none" w:sz="0" w:space="0" w:color="auto"/>
        <w:bottom w:val="none" w:sz="0" w:space="0" w:color="auto"/>
        <w:right w:val="none" w:sz="0" w:space="0" w:color="auto"/>
      </w:divBdr>
    </w:div>
    <w:div w:id="21517031">
      <w:bodyDiv w:val="1"/>
      <w:marLeft w:val="0"/>
      <w:marRight w:val="0"/>
      <w:marTop w:val="0"/>
      <w:marBottom w:val="0"/>
      <w:divBdr>
        <w:top w:val="none" w:sz="0" w:space="0" w:color="auto"/>
        <w:left w:val="none" w:sz="0" w:space="0" w:color="auto"/>
        <w:bottom w:val="none" w:sz="0" w:space="0" w:color="auto"/>
        <w:right w:val="none" w:sz="0" w:space="0" w:color="auto"/>
      </w:divBdr>
    </w:div>
    <w:div w:id="24185793">
      <w:bodyDiv w:val="1"/>
      <w:marLeft w:val="0"/>
      <w:marRight w:val="0"/>
      <w:marTop w:val="0"/>
      <w:marBottom w:val="0"/>
      <w:divBdr>
        <w:top w:val="none" w:sz="0" w:space="0" w:color="auto"/>
        <w:left w:val="none" w:sz="0" w:space="0" w:color="auto"/>
        <w:bottom w:val="none" w:sz="0" w:space="0" w:color="auto"/>
        <w:right w:val="none" w:sz="0" w:space="0" w:color="auto"/>
      </w:divBdr>
    </w:div>
    <w:div w:id="36205944">
      <w:bodyDiv w:val="1"/>
      <w:marLeft w:val="0"/>
      <w:marRight w:val="0"/>
      <w:marTop w:val="0"/>
      <w:marBottom w:val="0"/>
      <w:divBdr>
        <w:top w:val="none" w:sz="0" w:space="0" w:color="auto"/>
        <w:left w:val="none" w:sz="0" w:space="0" w:color="auto"/>
        <w:bottom w:val="none" w:sz="0" w:space="0" w:color="auto"/>
        <w:right w:val="none" w:sz="0" w:space="0" w:color="auto"/>
      </w:divBdr>
    </w:div>
    <w:div w:id="40910292">
      <w:bodyDiv w:val="1"/>
      <w:marLeft w:val="0"/>
      <w:marRight w:val="0"/>
      <w:marTop w:val="0"/>
      <w:marBottom w:val="0"/>
      <w:divBdr>
        <w:top w:val="none" w:sz="0" w:space="0" w:color="auto"/>
        <w:left w:val="none" w:sz="0" w:space="0" w:color="auto"/>
        <w:bottom w:val="none" w:sz="0" w:space="0" w:color="auto"/>
        <w:right w:val="none" w:sz="0" w:space="0" w:color="auto"/>
      </w:divBdr>
    </w:div>
    <w:div w:id="43070713">
      <w:bodyDiv w:val="1"/>
      <w:marLeft w:val="0"/>
      <w:marRight w:val="0"/>
      <w:marTop w:val="0"/>
      <w:marBottom w:val="0"/>
      <w:divBdr>
        <w:top w:val="none" w:sz="0" w:space="0" w:color="auto"/>
        <w:left w:val="none" w:sz="0" w:space="0" w:color="auto"/>
        <w:bottom w:val="none" w:sz="0" w:space="0" w:color="auto"/>
        <w:right w:val="none" w:sz="0" w:space="0" w:color="auto"/>
      </w:divBdr>
    </w:div>
    <w:div w:id="57828650">
      <w:bodyDiv w:val="1"/>
      <w:marLeft w:val="0"/>
      <w:marRight w:val="0"/>
      <w:marTop w:val="0"/>
      <w:marBottom w:val="0"/>
      <w:divBdr>
        <w:top w:val="none" w:sz="0" w:space="0" w:color="auto"/>
        <w:left w:val="none" w:sz="0" w:space="0" w:color="auto"/>
        <w:bottom w:val="none" w:sz="0" w:space="0" w:color="auto"/>
        <w:right w:val="none" w:sz="0" w:space="0" w:color="auto"/>
      </w:divBdr>
    </w:div>
    <w:div w:id="64376382">
      <w:bodyDiv w:val="1"/>
      <w:marLeft w:val="0"/>
      <w:marRight w:val="0"/>
      <w:marTop w:val="0"/>
      <w:marBottom w:val="0"/>
      <w:divBdr>
        <w:top w:val="none" w:sz="0" w:space="0" w:color="auto"/>
        <w:left w:val="none" w:sz="0" w:space="0" w:color="auto"/>
        <w:bottom w:val="none" w:sz="0" w:space="0" w:color="auto"/>
        <w:right w:val="none" w:sz="0" w:space="0" w:color="auto"/>
      </w:divBdr>
    </w:div>
    <w:div w:id="70584996">
      <w:bodyDiv w:val="1"/>
      <w:marLeft w:val="0"/>
      <w:marRight w:val="0"/>
      <w:marTop w:val="0"/>
      <w:marBottom w:val="0"/>
      <w:divBdr>
        <w:top w:val="none" w:sz="0" w:space="0" w:color="auto"/>
        <w:left w:val="none" w:sz="0" w:space="0" w:color="auto"/>
        <w:bottom w:val="none" w:sz="0" w:space="0" w:color="auto"/>
        <w:right w:val="none" w:sz="0" w:space="0" w:color="auto"/>
      </w:divBdr>
    </w:div>
    <w:div w:id="72435848">
      <w:bodyDiv w:val="1"/>
      <w:marLeft w:val="0"/>
      <w:marRight w:val="0"/>
      <w:marTop w:val="0"/>
      <w:marBottom w:val="0"/>
      <w:divBdr>
        <w:top w:val="none" w:sz="0" w:space="0" w:color="auto"/>
        <w:left w:val="none" w:sz="0" w:space="0" w:color="auto"/>
        <w:bottom w:val="none" w:sz="0" w:space="0" w:color="auto"/>
        <w:right w:val="none" w:sz="0" w:space="0" w:color="auto"/>
      </w:divBdr>
    </w:div>
    <w:div w:id="73480588">
      <w:bodyDiv w:val="1"/>
      <w:marLeft w:val="0"/>
      <w:marRight w:val="0"/>
      <w:marTop w:val="0"/>
      <w:marBottom w:val="0"/>
      <w:divBdr>
        <w:top w:val="none" w:sz="0" w:space="0" w:color="auto"/>
        <w:left w:val="none" w:sz="0" w:space="0" w:color="auto"/>
        <w:bottom w:val="none" w:sz="0" w:space="0" w:color="auto"/>
        <w:right w:val="none" w:sz="0" w:space="0" w:color="auto"/>
      </w:divBdr>
      <w:divsChild>
        <w:div w:id="1332636419">
          <w:marLeft w:val="0"/>
          <w:marRight w:val="0"/>
          <w:marTop w:val="0"/>
          <w:marBottom w:val="0"/>
          <w:divBdr>
            <w:top w:val="none" w:sz="0" w:space="0" w:color="auto"/>
            <w:left w:val="none" w:sz="0" w:space="0" w:color="auto"/>
            <w:bottom w:val="none" w:sz="0" w:space="0" w:color="auto"/>
            <w:right w:val="none" w:sz="0" w:space="0" w:color="auto"/>
          </w:divBdr>
        </w:div>
      </w:divsChild>
    </w:div>
    <w:div w:id="97679904">
      <w:bodyDiv w:val="1"/>
      <w:marLeft w:val="0"/>
      <w:marRight w:val="0"/>
      <w:marTop w:val="0"/>
      <w:marBottom w:val="0"/>
      <w:divBdr>
        <w:top w:val="none" w:sz="0" w:space="0" w:color="auto"/>
        <w:left w:val="none" w:sz="0" w:space="0" w:color="auto"/>
        <w:bottom w:val="none" w:sz="0" w:space="0" w:color="auto"/>
        <w:right w:val="none" w:sz="0" w:space="0" w:color="auto"/>
      </w:divBdr>
    </w:div>
    <w:div w:id="102848457">
      <w:bodyDiv w:val="1"/>
      <w:marLeft w:val="0"/>
      <w:marRight w:val="0"/>
      <w:marTop w:val="0"/>
      <w:marBottom w:val="0"/>
      <w:divBdr>
        <w:top w:val="none" w:sz="0" w:space="0" w:color="auto"/>
        <w:left w:val="none" w:sz="0" w:space="0" w:color="auto"/>
        <w:bottom w:val="none" w:sz="0" w:space="0" w:color="auto"/>
        <w:right w:val="none" w:sz="0" w:space="0" w:color="auto"/>
      </w:divBdr>
    </w:div>
    <w:div w:id="104077733">
      <w:bodyDiv w:val="1"/>
      <w:marLeft w:val="0"/>
      <w:marRight w:val="0"/>
      <w:marTop w:val="0"/>
      <w:marBottom w:val="0"/>
      <w:divBdr>
        <w:top w:val="none" w:sz="0" w:space="0" w:color="auto"/>
        <w:left w:val="none" w:sz="0" w:space="0" w:color="auto"/>
        <w:bottom w:val="none" w:sz="0" w:space="0" w:color="auto"/>
        <w:right w:val="none" w:sz="0" w:space="0" w:color="auto"/>
      </w:divBdr>
    </w:div>
    <w:div w:id="104732421">
      <w:bodyDiv w:val="1"/>
      <w:marLeft w:val="0"/>
      <w:marRight w:val="0"/>
      <w:marTop w:val="0"/>
      <w:marBottom w:val="0"/>
      <w:divBdr>
        <w:top w:val="none" w:sz="0" w:space="0" w:color="auto"/>
        <w:left w:val="none" w:sz="0" w:space="0" w:color="auto"/>
        <w:bottom w:val="none" w:sz="0" w:space="0" w:color="auto"/>
        <w:right w:val="none" w:sz="0" w:space="0" w:color="auto"/>
      </w:divBdr>
    </w:div>
    <w:div w:id="120996681">
      <w:bodyDiv w:val="1"/>
      <w:marLeft w:val="0"/>
      <w:marRight w:val="0"/>
      <w:marTop w:val="0"/>
      <w:marBottom w:val="0"/>
      <w:divBdr>
        <w:top w:val="none" w:sz="0" w:space="0" w:color="auto"/>
        <w:left w:val="none" w:sz="0" w:space="0" w:color="auto"/>
        <w:bottom w:val="none" w:sz="0" w:space="0" w:color="auto"/>
        <w:right w:val="none" w:sz="0" w:space="0" w:color="auto"/>
      </w:divBdr>
    </w:div>
    <w:div w:id="130170633">
      <w:bodyDiv w:val="1"/>
      <w:marLeft w:val="0"/>
      <w:marRight w:val="0"/>
      <w:marTop w:val="0"/>
      <w:marBottom w:val="0"/>
      <w:divBdr>
        <w:top w:val="none" w:sz="0" w:space="0" w:color="auto"/>
        <w:left w:val="none" w:sz="0" w:space="0" w:color="auto"/>
        <w:bottom w:val="none" w:sz="0" w:space="0" w:color="auto"/>
        <w:right w:val="none" w:sz="0" w:space="0" w:color="auto"/>
      </w:divBdr>
    </w:div>
    <w:div w:id="131413835">
      <w:bodyDiv w:val="1"/>
      <w:marLeft w:val="0"/>
      <w:marRight w:val="0"/>
      <w:marTop w:val="0"/>
      <w:marBottom w:val="0"/>
      <w:divBdr>
        <w:top w:val="none" w:sz="0" w:space="0" w:color="auto"/>
        <w:left w:val="none" w:sz="0" w:space="0" w:color="auto"/>
        <w:bottom w:val="none" w:sz="0" w:space="0" w:color="auto"/>
        <w:right w:val="none" w:sz="0" w:space="0" w:color="auto"/>
      </w:divBdr>
    </w:div>
    <w:div w:id="133332305">
      <w:bodyDiv w:val="1"/>
      <w:marLeft w:val="0"/>
      <w:marRight w:val="0"/>
      <w:marTop w:val="0"/>
      <w:marBottom w:val="0"/>
      <w:divBdr>
        <w:top w:val="none" w:sz="0" w:space="0" w:color="auto"/>
        <w:left w:val="none" w:sz="0" w:space="0" w:color="auto"/>
        <w:bottom w:val="none" w:sz="0" w:space="0" w:color="auto"/>
        <w:right w:val="none" w:sz="0" w:space="0" w:color="auto"/>
      </w:divBdr>
    </w:div>
    <w:div w:id="135686077">
      <w:bodyDiv w:val="1"/>
      <w:marLeft w:val="0"/>
      <w:marRight w:val="0"/>
      <w:marTop w:val="0"/>
      <w:marBottom w:val="0"/>
      <w:divBdr>
        <w:top w:val="none" w:sz="0" w:space="0" w:color="auto"/>
        <w:left w:val="none" w:sz="0" w:space="0" w:color="auto"/>
        <w:bottom w:val="none" w:sz="0" w:space="0" w:color="auto"/>
        <w:right w:val="none" w:sz="0" w:space="0" w:color="auto"/>
      </w:divBdr>
    </w:div>
    <w:div w:id="137575494">
      <w:bodyDiv w:val="1"/>
      <w:marLeft w:val="0"/>
      <w:marRight w:val="0"/>
      <w:marTop w:val="0"/>
      <w:marBottom w:val="0"/>
      <w:divBdr>
        <w:top w:val="none" w:sz="0" w:space="0" w:color="auto"/>
        <w:left w:val="none" w:sz="0" w:space="0" w:color="auto"/>
        <w:bottom w:val="none" w:sz="0" w:space="0" w:color="auto"/>
        <w:right w:val="none" w:sz="0" w:space="0" w:color="auto"/>
      </w:divBdr>
    </w:div>
    <w:div w:id="149174772">
      <w:bodyDiv w:val="1"/>
      <w:marLeft w:val="0"/>
      <w:marRight w:val="0"/>
      <w:marTop w:val="0"/>
      <w:marBottom w:val="0"/>
      <w:divBdr>
        <w:top w:val="none" w:sz="0" w:space="0" w:color="auto"/>
        <w:left w:val="none" w:sz="0" w:space="0" w:color="auto"/>
        <w:bottom w:val="none" w:sz="0" w:space="0" w:color="auto"/>
        <w:right w:val="none" w:sz="0" w:space="0" w:color="auto"/>
      </w:divBdr>
    </w:div>
    <w:div w:id="152336763">
      <w:bodyDiv w:val="1"/>
      <w:marLeft w:val="0"/>
      <w:marRight w:val="0"/>
      <w:marTop w:val="0"/>
      <w:marBottom w:val="0"/>
      <w:divBdr>
        <w:top w:val="none" w:sz="0" w:space="0" w:color="auto"/>
        <w:left w:val="none" w:sz="0" w:space="0" w:color="auto"/>
        <w:bottom w:val="none" w:sz="0" w:space="0" w:color="auto"/>
        <w:right w:val="none" w:sz="0" w:space="0" w:color="auto"/>
      </w:divBdr>
    </w:div>
    <w:div w:id="153957046">
      <w:bodyDiv w:val="1"/>
      <w:marLeft w:val="0"/>
      <w:marRight w:val="0"/>
      <w:marTop w:val="0"/>
      <w:marBottom w:val="0"/>
      <w:divBdr>
        <w:top w:val="none" w:sz="0" w:space="0" w:color="auto"/>
        <w:left w:val="none" w:sz="0" w:space="0" w:color="auto"/>
        <w:bottom w:val="none" w:sz="0" w:space="0" w:color="auto"/>
        <w:right w:val="none" w:sz="0" w:space="0" w:color="auto"/>
      </w:divBdr>
    </w:div>
    <w:div w:id="155151342">
      <w:bodyDiv w:val="1"/>
      <w:marLeft w:val="0"/>
      <w:marRight w:val="0"/>
      <w:marTop w:val="0"/>
      <w:marBottom w:val="0"/>
      <w:divBdr>
        <w:top w:val="none" w:sz="0" w:space="0" w:color="auto"/>
        <w:left w:val="none" w:sz="0" w:space="0" w:color="auto"/>
        <w:bottom w:val="none" w:sz="0" w:space="0" w:color="auto"/>
        <w:right w:val="none" w:sz="0" w:space="0" w:color="auto"/>
      </w:divBdr>
    </w:div>
    <w:div w:id="173616095">
      <w:bodyDiv w:val="1"/>
      <w:marLeft w:val="0"/>
      <w:marRight w:val="0"/>
      <w:marTop w:val="0"/>
      <w:marBottom w:val="0"/>
      <w:divBdr>
        <w:top w:val="none" w:sz="0" w:space="0" w:color="auto"/>
        <w:left w:val="none" w:sz="0" w:space="0" w:color="auto"/>
        <w:bottom w:val="none" w:sz="0" w:space="0" w:color="auto"/>
        <w:right w:val="none" w:sz="0" w:space="0" w:color="auto"/>
      </w:divBdr>
      <w:divsChild>
        <w:div w:id="1059205756">
          <w:marLeft w:val="0"/>
          <w:marRight w:val="0"/>
          <w:marTop w:val="0"/>
          <w:marBottom w:val="0"/>
          <w:divBdr>
            <w:top w:val="none" w:sz="0" w:space="0" w:color="auto"/>
            <w:left w:val="none" w:sz="0" w:space="0" w:color="auto"/>
            <w:bottom w:val="none" w:sz="0" w:space="0" w:color="auto"/>
            <w:right w:val="none" w:sz="0" w:space="0" w:color="auto"/>
          </w:divBdr>
        </w:div>
      </w:divsChild>
    </w:div>
    <w:div w:id="185949543">
      <w:bodyDiv w:val="1"/>
      <w:marLeft w:val="0"/>
      <w:marRight w:val="0"/>
      <w:marTop w:val="0"/>
      <w:marBottom w:val="0"/>
      <w:divBdr>
        <w:top w:val="none" w:sz="0" w:space="0" w:color="auto"/>
        <w:left w:val="none" w:sz="0" w:space="0" w:color="auto"/>
        <w:bottom w:val="none" w:sz="0" w:space="0" w:color="auto"/>
        <w:right w:val="none" w:sz="0" w:space="0" w:color="auto"/>
      </w:divBdr>
    </w:div>
    <w:div w:id="188417456">
      <w:bodyDiv w:val="1"/>
      <w:marLeft w:val="0"/>
      <w:marRight w:val="0"/>
      <w:marTop w:val="0"/>
      <w:marBottom w:val="0"/>
      <w:divBdr>
        <w:top w:val="none" w:sz="0" w:space="0" w:color="auto"/>
        <w:left w:val="none" w:sz="0" w:space="0" w:color="auto"/>
        <w:bottom w:val="none" w:sz="0" w:space="0" w:color="auto"/>
        <w:right w:val="none" w:sz="0" w:space="0" w:color="auto"/>
      </w:divBdr>
    </w:div>
    <w:div w:id="196432839">
      <w:bodyDiv w:val="1"/>
      <w:marLeft w:val="0"/>
      <w:marRight w:val="0"/>
      <w:marTop w:val="0"/>
      <w:marBottom w:val="0"/>
      <w:divBdr>
        <w:top w:val="none" w:sz="0" w:space="0" w:color="auto"/>
        <w:left w:val="none" w:sz="0" w:space="0" w:color="auto"/>
        <w:bottom w:val="none" w:sz="0" w:space="0" w:color="auto"/>
        <w:right w:val="none" w:sz="0" w:space="0" w:color="auto"/>
      </w:divBdr>
    </w:div>
    <w:div w:id="196940114">
      <w:bodyDiv w:val="1"/>
      <w:marLeft w:val="0"/>
      <w:marRight w:val="0"/>
      <w:marTop w:val="0"/>
      <w:marBottom w:val="0"/>
      <w:divBdr>
        <w:top w:val="none" w:sz="0" w:space="0" w:color="auto"/>
        <w:left w:val="none" w:sz="0" w:space="0" w:color="auto"/>
        <w:bottom w:val="none" w:sz="0" w:space="0" w:color="auto"/>
        <w:right w:val="none" w:sz="0" w:space="0" w:color="auto"/>
      </w:divBdr>
    </w:div>
    <w:div w:id="214892753">
      <w:bodyDiv w:val="1"/>
      <w:marLeft w:val="0"/>
      <w:marRight w:val="0"/>
      <w:marTop w:val="0"/>
      <w:marBottom w:val="0"/>
      <w:divBdr>
        <w:top w:val="none" w:sz="0" w:space="0" w:color="auto"/>
        <w:left w:val="none" w:sz="0" w:space="0" w:color="auto"/>
        <w:bottom w:val="none" w:sz="0" w:space="0" w:color="auto"/>
        <w:right w:val="none" w:sz="0" w:space="0" w:color="auto"/>
      </w:divBdr>
    </w:div>
    <w:div w:id="229268025">
      <w:bodyDiv w:val="1"/>
      <w:marLeft w:val="0"/>
      <w:marRight w:val="0"/>
      <w:marTop w:val="0"/>
      <w:marBottom w:val="0"/>
      <w:divBdr>
        <w:top w:val="none" w:sz="0" w:space="0" w:color="auto"/>
        <w:left w:val="none" w:sz="0" w:space="0" w:color="auto"/>
        <w:bottom w:val="none" w:sz="0" w:space="0" w:color="auto"/>
        <w:right w:val="none" w:sz="0" w:space="0" w:color="auto"/>
      </w:divBdr>
    </w:div>
    <w:div w:id="230777401">
      <w:bodyDiv w:val="1"/>
      <w:marLeft w:val="0"/>
      <w:marRight w:val="0"/>
      <w:marTop w:val="0"/>
      <w:marBottom w:val="0"/>
      <w:divBdr>
        <w:top w:val="none" w:sz="0" w:space="0" w:color="auto"/>
        <w:left w:val="none" w:sz="0" w:space="0" w:color="auto"/>
        <w:bottom w:val="none" w:sz="0" w:space="0" w:color="auto"/>
        <w:right w:val="none" w:sz="0" w:space="0" w:color="auto"/>
      </w:divBdr>
    </w:div>
    <w:div w:id="237374108">
      <w:bodyDiv w:val="1"/>
      <w:marLeft w:val="0"/>
      <w:marRight w:val="0"/>
      <w:marTop w:val="0"/>
      <w:marBottom w:val="0"/>
      <w:divBdr>
        <w:top w:val="none" w:sz="0" w:space="0" w:color="auto"/>
        <w:left w:val="none" w:sz="0" w:space="0" w:color="auto"/>
        <w:bottom w:val="none" w:sz="0" w:space="0" w:color="auto"/>
        <w:right w:val="none" w:sz="0" w:space="0" w:color="auto"/>
      </w:divBdr>
    </w:div>
    <w:div w:id="253560684">
      <w:bodyDiv w:val="1"/>
      <w:marLeft w:val="0"/>
      <w:marRight w:val="0"/>
      <w:marTop w:val="0"/>
      <w:marBottom w:val="0"/>
      <w:divBdr>
        <w:top w:val="none" w:sz="0" w:space="0" w:color="auto"/>
        <w:left w:val="none" w:sz="0" w:space="0" w:color="auto"/>
        <w:bottom w:val="none" w:sz="0" w:space="0" w:color="auto"/>
        <w:right w:val="none" w:sz="0" w:space="0" w:color="auto"/>
      </w:divBdr>
    </w:div>
    <w:div w:id="257252516">
      <w:bodyDiv w:val="1"/>
      <w:marLeft w:val="0"/>
      <w:marRight w:val="0"/>
      <w:marTop w:val="0"/>
      <w:marBottom w:val="0"/>
      <w:divBdr>
        <w:top w:val="none" w:sz="0" w:space="0" w:color="auto"/>
        <w:left w:val="none" w:sz="0" w:space="0" w:color="auto"/>
        <w:bottom w:val="none" w:sz="0" w:space="0" w:color="auto"/>
        <w:right w:val="none" w:sz="0" w:space="0" w:color="auto"/>
      </w:divBdr>
    </w:div>
    <w:div w:id="258176253">
      <w:bodyDiv w:val="1"/>
      <w:marLeft w:val="0"/>
      <w:marRight w:val="0"/>
      <w:marTop w:val="0"/>
      <w:marBottom w:val="0"/>
      <w:divBdr>
        <w:top w:val="none" w:sz="0" w:space="0" w:color="auto"/>
        <w:left w:val="none" w:sz="0" w:space="0" w:color="auto"/>
        <w:bottom w:val="none" w:sz="0" w:space="0" w:color="auto"/>
        <w:right w:val="none" w:sz="0" w:space="0" w:color="auto"/>
      </w:divBdr>
    </w:div>
    <w:div w:id="258685896">
      <w:marLeft w:val="0"/>
      <w:marRight w:val="0"/>
      <w:marTop w:val="0"/>
      <w:marBottom w:val="0"/>
      <w:divBdr>
        <w:top w:val="none" w:sz="0" w:space="0" w:color="auto"/>
        <w:left w:val="none" w:sz="0" w:space="0" w:color="auto"/>
        <w:bottom w:val="none" w:sz="0" w:space="0" w:color="auto"/>
        <w:right w:val="none" w:sz="0" w:space="0" w:color="auto"/>
      </w:divBdr>
    </w:div>
    <w:div w:id="276258498">
      <w:bodyDiv w:val="1"/>
      <w:marLeft w:val="0"/>
      <w:marRight w:val="0"/>
      <w:marTop w:val="0"/>
      <w:marBottom w:val="0"/>
      <w:divBdr>
        <w:top w:val="none" w:sz="0" w:space="0" w:color="auto"/>
        <w:left w:val="none" w:sz="0" w:space="0" w:color="auto"/>
        <w:bottom w:val="none" w:sz="0" w:space="0" w:color="auto"/>
        <w:right w:val="none" w:sz="0" w:space="0" w:color="auto"/>
      </w:divBdr>
    </w:div>
    <w:div w:id="314846709">
      <w:bodyDiv w:val="1"/>
      <w:marLeft w:val="0"/>
      <w:marRight w:val="0"/>
      <w:marTop w:val="0"/>
      <w:marBottom w:val="0"/>
      <w:divBdr>
        <w:top w:val="none" w:sz="0" w:space="0" w:color="auto"/>
        <w:left w:val="none" w:sz="0" w:space="0" w:color="auto"/>
        <w:bottom w:val="none" w:sz="0" w:space="0" w:color="auto"/>
        <w:right w:val="none" w:sz="0" w:space="0" w:color="auto"/>
      </w:divBdr>
    </w:div>
    <w:div w:id="331182572">
      <w:bodyDiv w:val="1"/>
      <w:marLeft w:val="0"/>
      <w:marRight w:val="0"/>
      <w:marTop w:val="0"/>
      <w:marBottom w:val="0"/>
      <w:divBdr>
        <w:top w:val="none" w:sz="0" w:space="0" w:color="auto"/>
        <w:left w:val="none" w:sz="0" w:space="0" w:color="auto"/>
        <w:bottom w:val="none" w:sz="0" w:space="0" w:color="auto"/>
        <w:right w:val="none" w:sz="0" w:space="0" w:color="auto"/>
      </w:divBdr>
    </w:div>
    <w:div w:id="360668937">
      <w:bodyDiv w:val="1"/>
      <w:marLeft w:val="0"/>
      <w:marRight w:val="0"/>
      <w:marTop w:val="0"/>
      <w:marBottom w:val="0"/>
      <w:divBdr>
        <w:top w:val="none" w:sz="0" w:space="0" w:color="auto"/>
        <w:left w:val="none" w:sz="0" w:space="0" w:color="auto"/>
        <w:bottom w:val="none" w:sz="0" w:space="0" w:color="auto"/>
        <w:right w:val="none" w:sz="0" w:space="0" w:color="auto"/>
      </w:divBdr>
    </w:div>
    <w:div w:id="372273679">
      <w:bodyDiv w:val="1"/>
      <w:marLeft w:val="0"/>
      <w:marRight w:val="0"/>
      <w:marTop w:val="0"/>
      <w:marBottom w:val="0"/>
      <w:divBdr>
        <w:top w:val="none" w:sz="0" w:space="0" w:color="auto"/>
        <w:left w:val="none" w:sz="0" w:space="0" w:color="auto"/>
        <w:bottom w:val="none" w:sz="0" w:space="0" w:color="auto"/>
        <w:right w:val="none" w:sz="0" w:space="0" w:color="auto"/>
      </w:divBdr>
    </w:div>
    <w:div w:id="373191403">
      <w:bodyDiv w:val="1"/>
      <w:marLeft w:val="0"/>
      <w:marRight w:val="0"/>
      <w:marTop w:val="0"/>
      <w:marBottom w:val="0"/>
      <w:divBdr>
        <w:top w:val="none" w:sz="0" w:space="0" w:color="auto"/>
        <w:left w:val="none" w:sz="0" w:space="0" w:color="auto"/>
        <w:bottom w:val="none" w:sz="0" w:space="0" w:color="auto"/>
        <w:right w:val="none" w:sz="0" w:space="0" w:color="auto"/>
      </w:divBdr>
    </w:div>
    <w:div w:id="394816143">
      <w:bodyDiv w:val="1"/>
      <w:marLeft w:val="0"/>
      <w:marRight w:val="0"/>
      <w:marTop w:val="0"/>
      <w:marBottom w:val="0"/>
      <w:divBdr>
        <w:top w:val="none" w:sz="0" w:space="0" w:color="auto"/>
        <w:left w:val="none" w:sz="0" w:space="0" w:color="auto"/>
        <w:bottom w:val="none" w:sz="0" w:space="0" w:color="auto"/>
        <w:right w:val="none" w:sz="0" w:space="0" w:color="auto"/>
      </w:divBdr>
    </w:div>
    <w:div w:id="409666069">
      <w:marLeft w:val="0"/>
      <w:marRight w:val="0"/>
      <w:marTop w:val="0"/>
      <w:marBottom w:val="0"/>
      <w:divBdr>
        <w:top w:val="none" w:sz="0" w:space="0" w:color="auto"/>
        <w:left w:val="none" w:sz="0" w:space="0" w:color="auto"/>
        <w:bottom w:val="none" w:sz="0" w:space="0" w:color="auto"/>
        <w:right w:val="none" w:sz="0" w:space="0" w:color="auto"/>
      </w:divBdr>
    </w:div>
    <w:div w:id="424156461">
      <w:bodyDiv w:val="1"/>
      <w:marLeft w:val="0"/>
      <w:marRight w:val="0"/>
      <w:marTop w:val="0"/>
      <w:marBottom w:val="0"/>
      <w:divBdr>
        <w:top w:val="none" w:sz="0" w:space="0" w:color="auto"/>
        <w:left w:val="none" w:sz="0" w:space="0" w:color="auto"/>
        <w:bottom w:val="none" w:sz="0" w:space="0" w:color="auto"/>
        <w:right w:val="none" w:sz="0" w:space="0" w:color="auto"/>
      </w:divBdr>
    </w:div>
    <w:div w:id="475489002">
      <w:bodyDiv w:val="1"/>
      <w:marLeft w:val="0"/>
      <w:marRight w:val="0"/>
      <w:marTop w:val="0"/>
      <w:marBottom w:val="0"/>
      <w:divBdr>
        <w:top w:val="none" w:sz="0" w:space="0" w:color="auto"/>
        <w:left w:val="none" w:sz="0" w:space="0" w:color="auto"/>
        <w:bottom w:val="none" w:sz="0" w:space="0" w:color="auto"/>
        <w:right w:val="none" w:sz="0" w:space="0" w:color="auto"/>
      </w:divBdr>
    </w:div>
    <w:div w:id="480584256">
      <w:bodyDiv w:val="1"/>
      <w:marLeft w:val="0"/>
      <w:marRight w:val="0"/>
      <w:marTop w:val="0"/>
      <w:marBottom w:val="0"/>
      <w:divBdr>
        <w:top w:val="none" w:sz="0" w:space="0" w:color="auto"/>
        <w:left w:val="none" w:sz="0" w:space="0" w:color="auto"/>
        <w:bottom w:val="none" w:sz="0" w:space="0" w:color="auto"/>
        <w:right w:val="none" w:sz="0" w:space="0" w:color="auto"/>
      </w:divBdr>
    </w:div>
    <w:div w:id="481193137">
      <w:bodyDiv w:val="1"/>
      <w:marLeft w:val="0"/>
      <w:marRight w:val="0"/>
      <w:marTop w:val="0"/>
      <w:marBottom w:val="0"/>
      <w:divBdr>
        <w:top w:val="none" w:sz="0" w:space="0" w:color="auto"/>
        <w:left w:val="none" w:sz="0" w:space="0" w:color="auto"/>
        <w:bottom w:val="none" w:sz="0" w:space="0" w:color="auto"/>
        <w:right w:val="none" w:sz="0" w:space="0" w:color="auto"/>
      </w:divBdr>
    </w:div>
    <w:div w:id="483133476">
      <w:bodyDiv w:val="1"/>
      <w:marLeft w:val="0"/>
      <w:marRight w:val="0"/>
      <w:marTop w:val="0"/>
      <w:marBottom w:val="0"/>
      <w:divBdr>
        <w:top w:val="none" w:sz="0" w:space="0" w:color="auto"/>
        <w:left w:val="none" w:sz="0" w:space="0" w:color="auto"/>
        <w:bottom w:val="none" w:sz="0" w:space="0" w:color="auto"/>
        <w:right w:val="none" w:sz="0" w:space="0" w:color="auto"/>
      </w:divBdr>
    </w:div>
    <w:div w:id="496503334">
      <w:bodyDiv w:val="1"/>
      <w:marLeft w:val="0"/>
      <w:marRight w:val="0"/>
      <w:marTop w:val="0"/>
      <w:marBottom w:val="0"/>
      <w:divBdr>
        <w:top w:val="none" w:sz="0" w:space="0" w:color="auto"/>
        <w:left w:val="none" w:sz="0" w:space="0" w:color="auto"/>
        <w:bottom w:val="none" w:sz="0" w:space="0" w:color="auto"/>
        <w:right w:val="none" w:sz="0" w:space="0" w:color="auto"/>
      </w:divBdr>
    </w:div>
    <w:div w:id="500197695">
      <w:bodyDiv w:val="1"/>
      <w:marLeft w:val="0"/>
      <w:marRight w:val="0"/>
      <w:marTop w:val="0"/>
      <w:marBottom w:val="0"/>
      <w:divBdr>
        <w:top w:val="none" w:sz="0" w:space="0" w:color="auto"/>
        <w:left w:val="none" w:sz="0" w:space="0" w:color="auto"/>
        <w:bottom w:val="none" w:sz="0" w:space="0" w:color="auto"/>
        <w:right w:val="none" w:sz="0" w:space="0" w:color="auto"/>
      </w:divBdr>
    </w:div>
    <w:div w:id="531192643">
      <w:bodyDiv w:val="1"/>
      <w:marLeft w:val="0"/>
      <w:marRight w:val="0"/>
      <w:marTop w:val="0"/>
      <w:marBottom w:val="0"/>
      <w:divBdr>
        <w:top w:val="none" w:sz="0" w:space="0" w:color="auto"/>
        <w:left w:val="none" w:sz="0" w:space="0" w:color="auto"/>
        <w:bottom w:val="none" w:sz="0" w:space="0" w:color="auto"/>
        <w:right w:val="none" w:sz="0" w:space="0" w:color="auto"/>
      </w:divBdr>
    </w:div>
    <w:div w:id="540362920">
      <w:bodyDiv w:val="1"/>
      <w:marLeft w:val="0"/>
      <w:marRight w:val="0"/>
      <w:marTop w:val="0"/>
      <w:marBottom w:val="0"/>
      <w:divBdr>
        <w:top w:val="none" w:sz="0" w:space="0" w:color="auto"/>
        <w:left w:val="none" w:sz="0" w:space="0" w:color="auto"/>
        <w:bottom w:val="none" w:sz="0" w:space="0" w:color="auto"/>
        <w:right w:val="none" w:sz="0" w:space="0" w:color="auto"/>
      </w:divBdr>
    </w:div>
    <w:div w:id="550846783">
      <w:bodyDiv w:val="1"/>
      <w:marLeft w:val="0"/>
      <w:marRight w:val="0"/>
      <w:marTop w:val="0"/>
      <w:marBottom w:val="0"/>
      <w:divBdr>
        <w:top w:val="none" w:sz="0" w:space="0" w:color="auto"/>
        <w:left w:val="none" w:sz="0" w:space="0" w:color="auto"/>
        <w:bottom w:val="none" w:sz="0" w:space="0" w:color="auto"/>
        <w:right w:val="none" w:sz="0" w:space="0" w:color="auto"/>
      </w:divBdr>
    </w:div>
    <w:div w:id="552277641">
      <w:marLeft w:val="0"/>
      <w:marRight w:val="0"/>
      <w:marTop w:val="0"/>
      <w:marBottom w:val="0"/>
      <w:divBdr>
        <w:top w:val="none" w:sz="0" w:space="0" w:color="auto"/>
        <w:left w:val="none" w:sz="0" w:space="0" w:color="auto"/>
        <w:bottom w:val="none" w:sz="0" w:space="0" w:color="auto"/>
        <w:right w:val="none" w:sz="0" w:space="0" w:color="auto"/>
      </w:divBdr>
    </w:div>
    <w:div w:id="557135508">
      <w:bodyDiv w:val="1"/>
      <w:marLeft w:val="0"/>
      <w:marRight w:val="0"/>
      <w:marTop w:val="0"/>
      <w:marBottom w:val="0"/>
      <w:divBdr>
        <w:top w:val="none" w:sz="0" w:space="0" w:color="auto"/>
        <w:left w:val="none" w:sz="0" w:space="0" w:color="auto"/>
        <w:bottom w:val="none" w:sz="0" w:space="0" w:color="auto"/>
        <w:right w:val="none" w:sz="0" w:space="0" w:color="auto"/>
      </w:divBdr>
    </w:div>
    <w:div w:id="557741128">
      <w:bodyDiv w:val="1"/>
      <w:marLeft w:val="0"/>
      <w:marRight w:val="0"/>
      <w:marTop w:val="0"/>
      <w:marBottom w:val="0"/>
      <w:divBdr>
        <w:top w:val="none" w:sz="0" w:space="0" w:color="auto"/>
        <w:left w:val="none" w:sz="0" w:space="0" w:color="auto"/>
        <w:bottom w:val="none" w:sz="0" w:space="0" w:color="auto"/>
        <w:right w:val="none" w:sz="0" w:space="0" w:color="auto"/>
      </w:divBdr>
    </w:div>
    <w:div w:id="564070037">
      <w:bodyDiv w:val="1"/>
      <w:marLeft w:val="0"/>
      <w:marRight w:val="0"/>
      <w:marTop w:val="0"/>
      <w:marBottom w:val="0"/>
      <w:divBdr>
        <w:top w:val="none" w:sz="0" w:space="0" w:color="auto"/>
        <w:left w:val="none" w:sz="0" w:space="0" w:color="auto"/>
        <w:bottom w:val="none" w:sz="0" w:space="0" w:color="auto"/>
        <w:right w:val="none" w:sz="0" w:space="0" w:color="auto"/>
      </w:divBdr>
    </w:div>
    <w:div w:id="565800683">
      <w:bodyDiv w:val="1"/>
      <w:marLeft w:val="0"/>
      <w:marRight w:val="0"/>
      <w:marTop w:val="0"/>
      <w:marBottom w:val="0"/>
      <w:divBdr>
        <w:top w:val="none" w:sz="0" w:space="0" w:color="auto"/>
        <w:left w:val="none" w:sz="0" w:space="0" w:color="auto"/>
        <w:bottom w:val="none" w:sz="0" w:space="0" w:color="auto"/>
        <w:right w:val="none" w:sz="0" w:space="0" w:color="auto"/>
      </w:divBdr>
    </w:div>
    <w:div w:id="566962979">
      <w:bodyDiv w:val="1"/>
      <w:marLeft w:val="0"/>
      <w:marRight w:val="0"/>
      <w:marTop w:val="0"/>
      <w:marBottom w:val="0"/>
      <w:divBdr>
        <w:top w:val="none" w:sz="0" w:space="0" w:color="auto"/>
        <w:left w:val="none" w:sz="0" w:space="0" w:color="auto"/>
        <w:bottom w:val="none" w:sz="0" w:space="0" w:color="auto"/>
        <w:right w:val="none" w:sz="0" w:space="0" w:color="auto"/>
      </w:divBdr>
    </w:div>
    <w:div w:id="569000425">
      <w:bodyDiv w:val="1"/>
      <w:marLeft w:val="0"/>
      <w:marRight w:val="0"/>
      <w:marTop w:val="0"/>
      <w:marBottom w:val="0"/>
      <w:divBdr>
        <w:top w:val="none" w:sz="0" w:space="0" w:color="auto"/>
        <w:left w:val="none" w:sz="0" w:space="0" w:color="auto"/>
        <w:bottom w:val="none" w:sz="0" w:space="0" w:color="auto"/>
        <w:right w:val="none" w:sz="0" w:space="0" w:color="auto"/>
      </w:divBdr>
    </w:div>
    <w:div w:id="573321762">
      <w:bodyDiv w:val="1"/>
      <w:marLeft w:val="0"/>
      <w:marRight w:val="0"/>
      <w:marTop w:val="0"/>
      <w:marBottom w:val="0"/>
      <w:divBdr>
        <w:top w:val="none" w:sz="0" w:space="0" w:color="auto"/>
        <w:left w:val="none" w:sz="0" w:space="0" w:color="auto"/>
        <w:bottom w:val="none" w:sz="0" w:space="0" w:color="auto"/>
        <w:right w:val="none" w:sz="0" w:space="0" w:color="auto"/>
      </w:divBdr>
    </w:div>
    <w:div w:id="589702381">
      <w:bodyDiv w:val="1"/>
      <w:marLeft w:val="0"/>
      <w:marRight w:val="0"/>
      <w:marTop w:val="0"/>
      <w:marBottom w:val="0"/>
      <w:divBdr>
        <w:top w:val="none" w:sz="0" w:space="0" w:color="auto"/>
        <w:left w:val="none" w:sz="0" w:space="0" w:color="auto"/>
        <w:bottom w:val="none" w:sz="0" w:space="0" w:color="auto"/>
        <w:right w:val="none" w:sz="0" w:space="0" w:color="auto"/>
      </w:divBdr>
    </w:div>
    <w:div w:id="609818795">
      <w:bodyDiv w:val="1"/>
      <w:marLeft w:val="0"/>
      <w:marRight w:val="0"/>
      <w:marTop w:val="0"/>
      <w:marBottom w:val="0"/>
      <w:divBdr>
        <w:top w:val="none" w:sz="0" w:space="0" w:color="auto"/>
        <w:left w:val="none" w:sz="0" w:space="0" w:color="auto"/>
        <w:bottom w:val="none" w:sz="0" w:space="0" w:color="auto"/>
        <w:right w:val="none" w:sz="0" w:space="0" w:color="auto"/>
      </w:divBdr>
    </w:div>
    <w:div w:id="616912956">
      <w:bodyDiv w:val="1"/>
      <w:marLeft w:val="0"/>
      <w:marRight w:val="0"/>
      <w:marTop w:val="0"/>
      <w:marBottom w:val="0"/>
      <w:divBdr>
        <w:top w:val="none" w:sz="0" w:space="0" w:color="auto"/>
        <w:left w:val="none" w:sz="0" w:space="0" w:color="auto"/>
        <w:bottom w:val="none" w:sz="0" w:space="0" w:color="auto"/>
        <w:right w:val="none" w:sz="0" w:space="0" w:color="auto"/>
      </w:divBdr>
    </w:div>
    <w:div w:id="636566373">
      <w:bodyDiv w:val="1"/>
      <w:marLeft w:val="0"/>
      <w:marRight w:val="0"/>
      <w:marTop w:val="0"/>
      <w:marBottom w:val="0"/>
      <w:divBdr>
        <w:top w:val="none" w:sz="0" w:space="0" w:color="auto"/>
        <w:left w:val="none" w:sz="0" w:space="0" w:color="auto"/>
        <w:bottom w:val="none" w:sz="0" w:space="0" w:color="auto"/>
        <w:right w:val="none" w:sz="0" w:space="0" w:color="auto"/>
      </w:divBdr>
    </w:div>
    <w:div w:id="647707197">
      <w:bodyDiv w:val="1"/>
      <w:marLeft w:val="0"/>
      <w:marRight w:val="0"/>
      <w:marTop w:val="0"/>
      <w:marBottom w:val="0"/>
      <w:divBdr>
        <w:top w:val="none" w:sz="0" w:space="0" w:color="auto"/>
        <w:left w:val="none" w:sz="0" w:space="0" w:color="auto"/>
        <w:bottom w:val="none" w:sz="0" w:space="0" w:color="auto"/>
        <w:right w:val="none" w:sz="0" w:space="0" w:color="auto"/>
      </w:divBdr>
    </w:div>
    <w:div w:id="648898421">
      <w:bodyDiv w:val="1"/>
      <w:marLeft w:val="0"/>
      <w:marRight w:val="0"/>
      <w:marTop w:val="0"/>
      <w:marBottom w:val="0"/>
      <w:divBdr>
        <w:top w:val="none" w:sz="0" w:space="0" w:color="auto"/>
        <w:left w:val="none" w:sz="0" w:space="0" w:color="auto"/>
        <w:bottom w:val="none" w:sz="0" w:space="0" w:color="auto"/>
        <w:right w:val="none" w:sz="0" w:space="0" w:color="auto"/>
      </w:divBdr>
      <w:divsChild>
        <w:div w:id="736053958">
          <w:marLeft w:val="0"/>
          <w:marRight w:val="0"/>
          <w:marTop w:val="0"/>
          <w:marBottom w:val="0"/>
          <w:divBdr>
            <w:top w:val="none" w:sz="0" w:space="0" w:color="auto"/>
            <w:left w:val="none" w:sz="0" w:space="0" w:color="auto"/>
            <w:bottom w:val="none" w:sz="0" w:space="0" w:color="auto"/>
            <w:right w:val="none" w:sz="0" w:space="0" w:color="auto"/>
          </w:divBdr>
          <w:divsChild>
            <w:div w:id="717973355">
              <w:marLeft w:val="0"/>
              <w:marRight w:val="0"/>
              <w:marTop w:val="0"/>
              <w:marBottom w:val="0"/>
              <w:divBdr>
                <w:top w:val="none" w:sz="0" w:space="0" w:color="auto"/>
                <w:left w:val="none" w:sz="0" w:space="0" w:color="auto"/>
                <w:bottom w:val="none" w:sz="0" w:space="0" w:color="auto"/>
                <w:right w:val="none" w:sz="0" w:space="0" w:color="auto"/>
              </w:divBdr>
              <w:divsChild>
                <w:div w:id="744307230">
                  <w:marLeft w:val="0"/>
                  <w:marRight w:val="0"/>
                  <w:marTop w:val="0"/>
                  <w:marBottom w:val="0"/>
                  <w:divBdr>
                    <w:top w:val="none" w:sz="0" w:space="0" w:color="auto"/>
                    <w:left w:val="none" w:sz="0" w:space="0" w:color="auto"/>
                    <w:bottom w:val="none" w:sz="0" w:space="0" w:color="auto"/>
                    <w:right w:val="none" w:sz="0" w:space="0" w:color="auto"/>
                  </w:divBdr>
                  <w:divsChild>
                    <w:div w:id="1602644000">
                      <w:marLeft w:val="0"/>
                      <w:marRight w:val="0"/>
                      <w:marTop w:val="0"/>
                      <w:marBottom w:val="0"/>
                      <w:divBdr>
                        <w:top w:val="single" w:sz="4" w:space="0" w:color="auto"/>
                        <w:left w:val="single" w:sz="4" w:space="0" w:color="auto"/>
                        <w:bottom w:val="single" w:sz="4" w:space="0" w:color="auto"/>
                        <w:right w:val="single" w:sz="4" w:space="0" w:color="auto"/>
                      </w:divBdr>
                      <w:divsChild>
                        <w:div w:id="188571023">
                          <w:marLeft w:val="0"/>
                          <w:marRight w:val="0"/>
                          <w:marTop w:val="0"/>
                          <w:marBottom w:val="0"/>
                          <w:divBdr>
                            <w:top w:val="none" w:sz="0" w:space="0" w:color="auto"/>
                            <w:left w:val="none" w:sz="0" w:space="0" w:color="auto"/>
                            <w:bottom w:val="none" w:sz="0" w:space="0" w:color="auto"/>
                            <w:right w:val="none" w:sz="0" w:space="0" w:color="auto"/>
                          </w:divBdr>
                          <w:divsChild>
                            <w:div w:id="19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336611">
      <w:bodyDiv w:val="1"/>
      <w:marLeft w:val="0"/>
      <w:marRight w:val="0"/>
      <w:marTop w:val="0"/>
      <w:marBottom w:val="0"/>
      <w:divBdr>
        <w:top w:val="none" w:sz="0" w:space="0" w:color="auto"/>
        <w:left w:val="none" w:sz="0" w:space="0" w:color="auto"/>
        <w:bottom w:val="none" w:sz="0" w:space="0" w:color="auto"/>
        <w:right w:val="none" w:sz="0" w:space="0" w:color="auto"/>
      </w:divBdr>
    </w:div>
    <w:div w:id="656417705">
      <w:bodyDiv w:val="1"/>
      <w:marLeft w:val="0"/>
      <w:marRight w:val="0"/>
      <w:marTop w:val="0"/>
      <w:marBottom w:val="0"/>
      <w:divBdr>
        <w:top w:val="none" w:sz="0" w:space="0" w:color="auto"/>
        <w:left w:val="none" w:sz="0" w:space="0" w:color="auto"/>
        <w:bottom w:val="none" w:sz="0" w:space="0" w:color="auto"/>
        <w:right w:val="none" w:sz="0" w:space="0" w:color="auto"/>
      </w:divBdr>
    </w:div>
    <w:div w:id="675546549">
      <w:bodyDiv w:val="1"/>
      <w:marLeft w:val="0"/>
      <w:marRight w:val="0"/>
      <w:marTop w:val="0"/>
      <w:marBottom w:val="0"/>
      <w:divBdr>
        <w:top w:val="none" w:sz="0" w:space="0" w:color="auto"/>
        <w:left w:val="none" w:sz="0" w:space="0" w:color="auto"/>
        <w:bottom w:val="none" w:sz="0" w:space="0" w:color="auto"/>
        <w:right w:val="none" w:sz="0" w:space="0" w:color="auto"/>
      </w:divBdr>
    </w:div>
    <w:div w:id="682783876">
      <w:bodyDiv w:val="1"/>
      <w:marLeft w:val="0"/>
      <w:marRight w:val="0"/>
      <w:marTop w:val="0"/>
      <w:marBottom w:val="0"/>
      <w:divBdr>
        <w:top w:val="none" w:sz="0" w:space="0" w:color="auto"/>
        <w:left w:val="none" w:sz="0" w:space="0" w:color="auto"/>
        <w:bottom w:val="none" w:sz="0" w:space="0" w:color="auto"/>
        <w:right w:val="none" w:sz="0" w:space="0" w:color="auto"/>
      </w:divBdr>
    </w:div>
    <w:div w:id="698703055">
      <w:bodyDiv w:val="1"/>
      <w:marLeft w:val="0"/>
      <w:marRight w:val="0"/>
      <w:marTop w:val="0"/>
      <w:marBottom w:val="0"/>
      <w:divBdr>
        <w:top w:val="none" w:sz="0" w:space="0" w:color="auto"/>
        <w:left w:val="none" w:sz="0" w:space="0" w:color="auto"/>
        <w:bottom w:val="none" w:sz="0" w:space="0" w:color="auto"/>
        <w:right w:val="none" w:sz="0" w:space="0" w:color="auto"/>
      </w:divBdr>
    </w:div>
    <w:div w:id="708182702">
      <w:marLeft w:val="0"/>
      <w:marRight w:val="0"/>
      <w:marTop w:val="0"/>
      <w:marBottom w:val="0"/>
      <w:divBdr>
        <w:top w:val="none" w:sz="0" w:space="0" w:color="auto"/>
        <w:left w:val="none" w:sz="0" w:space="0" w:color="auto"/>
        <w:bottom w:val="none" w:sz="0" w:space="0" w:color="auto"/>
        <w:right w:val="none" w:sz="0" w:space="0" w:color="auto"/>
      </w:divBdr>
    </w:div>
    <w:div w:id="709648664">
      <w:bodyDiv w:val="1"/>
      <w:marLeft w:val="0"/>
      <w:marRight w:val="0"/>
      <w:marTop w:val="0"/>
      <w:marBottom w:val="0"/>
      <w:divBdr>
        <w:top w:val="none" w:sz="0" w:space="0" w:color="auto"/>
        <w:left w:val="none" w:sz="0" w:space="0" w:color="auto"/>
        <w:bottom w:val="none" w:sz="0" w:space="0" w:color="auto"/>
        <w:right w:val="none" w:sz="0" w:space="0" w:color="auto"/>
      </w:divBdr>
    </w:div>
    <w:div w:id="722871957">
      <w:bodyDiv w:val="1"/>
      <w:marLeft w:val="0"/>
      <w:marRight w:val="0"/>
      <w:marTop w:val="0"/>
      <w:marBottom w:val="0"/>
      <w:divBdr>
        <w:top w:val="none" w:sz="0" w:space="0" w:color="auto"/>
        <w:left w:val="none" w:sz="0" w:space="0" w:color="auto"/>
        <w:bottom w:val="none" w:sz="0" w:space="0" w:color="auto"/>
        <w:right w:val="none" w:sz="0" w:space="0" w:color="auto"/>
      </w:divBdr>
    </w:div>
    <w:div w:id="732041039">
      <w:bodyDiv w:val="1"/>
      <w:marLeft w:val="0"/>
      <w:marRight w:val="0"/>
      <w:marTop w:val="0"/>
      <w:marBottom w:val="0"/>
      <w:divBdr>
        <w:top w:val="none" w:sz="0" w:space="0" w:color="auto"/>
        <w:left w:val="none" w:sz="0" w:space="0" w:color="auto"/>
        <w:bottom w:val="none" w:sz="0" w:space="0" w:color="auto"/>
        <w:right w:val="none" w:sz="0" w:space="0" w:color="auto"/>
      </w:divBdr>
    </w:div>
    <w:div w:id="742410506">
      <w:bodyDiv w:val="1"/>
      <w:marLeft w:val="0"/>
      <w:marRight w:val="0"/>
      <w:marTop w:val="0"/>
      <w:marBottom w:val="0"/>
      <w:divBdr>
        <w:top w:val="none" w:sz="0" w:space="0" w:color="auto"/>
        <w:left w:val="none" w:sz="0" w:space="0" w:color="auto"/>
        <w:bottom w:val="none" w:sz="0" w:space="0" w:color="auto"/>
        <w:right w:val="none" w:sz="0" w:space="0" w:color="auto"/>
      </w:divBdr>
    </w:div>
    <w:div w:id="743843739">
      <w:bodyDiv w:val="1"/>
      <w:marLeft w:val="0"/>
      <w:marRight w:val="0"/>
      <w:marTop w:val="0"/>
      <w:marBottom w:val="0"/>
      <w:divBdr>
        <w:top w:val="none" w:sz="0" w:space="0" w:color="auto"/>
        <w:left w:val="none" w:sz="0" w:space="0" w:color="auto"/>
        <w:bottom w:val="none" w:sz="0" w:space="0" w:color="auto"/>
        <w:right w:val="none" w:sz="0" w:space="0" w:color="auto"/>
      </w:divBdr>
    </w:div>
    <w:div w:id="745154458">
      <w:bodyDiv w:val="1"/>
      <w:marLeft w:val="0"/>
      <w:marRight w:val="0"/>
      <w:marTop w:val="0"/>
      <w:marBottom w:val="0"/>
      <w:divBdr>
        <w:top w:val="none" w:sz="0" w:space="0" w:color="auto"/>
        <w:left w:val="none" w:sz="0" w:space="0" w:color="auto"/>
        <w:bottom w:val="none" w:sz="0" w:space="0" w:color="auto"/>
        <w:right w:val="none" w:sz="0" w:space="0" w:color="auto"/>
      </w:divBdr>
    </w:div>
    <w:div w:id="749933432">
      <w:bodyDiv w:val="1"/>
      <w:marLeft w:val="0"/>
      <w:marRight w:val="0"/>
      <w:marTop w:val="0"/>
      <w:marBottom w:val="0"/>
      <w:divBdr>
        <w:top w:val="none" w:sz="0" w:space="0" w:color="auto"/>
        <w:left w:val="none" w:sz="0" w:space="0" w:color="auto"/>
        <w:bottom w:val="none" w:sz="0" w:space="0" w:color="auto"/>
        <w:right w:val="none" w:sz="0" w:space="0" w:color="auto"/>
      </w:divBdr>
    </w:div>
    <w:div w:id="752776908">
      <w:bodyDiv w:val="1"/>
      <w:marLeft w:val="0"/>
      <w:marRight w:val="0"/>
      <w:marTop w:val="0"/>
      <w:marBottom w:val="0"/>
      <w:divBdr>
        <w:top w:val="none" w:sz="0" w:space="0" w:color="auto"/>
        <w:left w:val="none" w:sz="0" w:space="0" w:color="auto"/>
        <w:bottom w:val="none" w:sz="0" w:space="0" w:color="auto"/>
        <w:right w:val="none" w:sz="0" w:space="0" w:color="auto"/>
      </w:divBdr>
    </w:div>
    <w:div w:id="757822349">
      <w:bodyDiv w:val="1"/>
      <w:marLeft w:val="0"/>
      <w:marRight w:val="0"/>
      <w:marTop w:val="0"/>
      <w:marBottom w:val="0"/>
      <w:divBdr>
        <w:top w:val="none" w:sz="0" w:space="0" w:color="auto"/>
        <w:left w:val="none" w:sz="0" w:space="0" w:color="auto"/>
        <w:bottom w:val="none" w:sz="0" w:space="0" w:color="auto"/>
        <w:right w:val="none" w:sz="0" w:space="0" w:color="auto"/>
      </w:divBdr>
    </w:div>
    <w:div w:id="761488952">
      <w:bodyDiv w:val="1"/>
      <w:marLeft w:val="0"/>
      <w:marRight w:val="0"/>
      <w:marTop w:val="0"/>
      <w:marBottom w:val="0"/>
      <w:divBdr>
        <w:top w:val="none" w:sz="0" w:space="0" w:color="auto"/>
        <w:left w:val="none" w:sz="0" w:space="0" w:color="auto"/>
        <w:bottom w:val="none" w:sz="0" w:space="0" w:color="auto"/>
        <w:right w:val="none" w:sz="0" w:space="0" w:color="auto"/>
      </w:divBdr>
    </w:div>
    <w:div w:id="785655345">
      <w:bodyDiv w:val="1"/>
      <w:marLeft w:val="0"/>
      <w:marRight w:val="0"/>
      <w:marTop w:val="0"/>
      <w:marBottom w:val="0"/>
      <w:divBdr>
        <w:top w:val="none" w:sz="0" w:space="0" w:color="auto"/>
        <w:left w:val="none" w:sz="0" w:space="0" w:color="auto"/>
        <w:bottom w:val="none" w:sz="0" w:space="0" w:color="auto"/>
        <w:right w:val="none" w:sz="0" w:space="0" w:color="auto"/>
      </w:divBdr>
    </w:div>
    <w:div w:id="785809045">
      <w:bodyDiv w:val="1"/>
      <w:marLeft w:val="0"/>
      <w:marRight w:val="0"/>
      <w:marTop w:val="0"/>
      <w:marBottom w:val="0"/>
      <w:divBdr>
        <w:top w:val="none" w:sz="0" w:space="0" w:color="auto"/>
        <w:left w:val="none" w:sz="0" w:space="0" w:color="auto"/>
        <w:bottom w:val="none" w:sz="0" w:space="0" w:color="auto"/>
        <w:right w:val="none" w:sz="0" w:space="0" w:color="auto"/>
      </w:divBdr>
    </w:div>
    <w:div w:id="787629169">
      <w:bodyDiv w:val="1"/>
      <w:marLeft w:val="0"/>
      <w:marRight w:val="0"/>
      <w:marTop w:val="0"/>
      <w:marBottom w:val="0"/>
      <w:divBdr>
        <w:top w:val="none" w:sz="0" w:space="0" w:color="auto"/>
        <w:left w:val="none" w:sz="0" w:space="0" w:color="auto"/>
        <w:bottom w:val="none" w:sz="0" w:space="0" w:color="auto"/>
        <w:right w:val="none" w:sz="0" w:space="0" w:color="auto"/>
      </w:divBdr>
    </w:div>
    <w:div w:id="792476479">
      <w:bodyDiv w:val="1"/>
      <w:marLeft w:val="0"/>
      <w:marRight w:val="0"/>
      <w:marTop w:val="0"/>
      <w:marBottom w:val="0"/>
      <w:divBdr>
        <w:top w:val="none" w:sz="0" w:space="0" w:color="auto"/>
        <w:left w:val="none" w:sz="0" w:space="0" w:color="auto"/>
        <w:bottom w:val="none" w:sz="0" w:space="0" w:color="auto"/>
        <w:right w:val="none" w:sz="0" w:space="0" w:color="auto"/>
      </w:divBdr>
    </w:div>
    <w:div w:id="794327295">
      <w:bodyDiv w:val="1"/>
      <w:marLeft w:val="0"/>
      <w:marRight w:val="0"/>
      <w:marTop w:val="0"/>
      <w:marBottom w:val="0"/>
      <w:divBdr>
        <w:top w:val="none" w:sz="0" w:space="0" w:color="auto"/>
        <w:left w:val="none" w:sz="0" w:space="0" w:color="auto"/>
        <w:bottom w:val="none" w:sz="0" w:space="0" w:color="auto"/>
        <w:right w:val="none" w:sz="0" w:space="0" w:color="auto"/>
      </w:divBdr>
    </w:div>
    <w:div w:id="797533890">
      <w:bodyDiv w:val="1"/>
      <w:marLeft w:val="0"/>
      <w:marRight w:val="0"/>
      <w:marTop w:val="0"/>
      <w:marBottom w:val="0"/>
      <w:divBdr>
        <w:top w:val="none" w:sz="0" w:space="0" w:color="auto"/>
        <w:left w:val="none" w:sz="0" w:space="0" w:color="auto"/>
        <w:bottom w:val="none" w:sz="0" w:space="0" w:color="auto"/>
        <w:right w:val="none" w:sz="0" w:space="0" w:color="auto"/>
      </w:divBdr>
    </w:div>
    <w:div w:id="802192373">
      <w:bodyDiv w:val="1"/>
      <w:marLeft w:val="0"/>
      <w:marRight w:val="0"/>
      <w:marTop w:val="0"/>
      <w:marBottom w:val="0"/>
      <w:divBdr>
        <w:top w:val="none" w:sz="0" w:space="0" w:color="auto"/>
        <w:left w:val="none" w:sz="0" w:space="0" w:color="auto"/>
        <w:bottom w:val="none" w:sz="0" w:space="0" w:color="auto"/>
        <w:right w:val="none" w:sz="0" w:space="0" w:color="auto"/>
      </w:divBdr>
    </w:div>
    <w:div w:id="831481214">
      <w:bodyDiv w:val="1"/>
      <w:marLeft w:val="0"/>
      <w:marRight w:val="0"/>
      <w:marTop w:val="0"/>
      <w:marBottom w:val="0"/>
      <w:divBdr>
        <w:top w:val="none" w:sz="0" w:space="0" w:color="auto"/>
        <w:left w:val="none" w:sz="0" w:space="0" w:color="auto"/>
        <w:bottom w:val="none" w:sz="0" w:space="0" w:color="auto"/>
        <w:right w:val="none" w:sz="0" w:space="0" w:color="auto"/>
      </w:divBdr>
    </w:div>
    <w:div w:id="835846659">
      <w:bodyDiv w:val="1"/>
      <w:marLeft w:val="0"/>
      <w:marRight w:val="0"/>
      <w:marTop w:val="0"/>
      <w:marBottom w:val="0"/>
      <w:divBdr>
        <w:top w:val="none" w:sz="0" w:space="0" w:color="auto"/>
        <w:left w:val="none" w:sz="0" w:space="0" w:color="auto"/>
        <w:bottom w:val="none" w:sz="0" w:space="0" w:color="auto"/>
        <w:right w:val="none" w:sz="0" w:space="0" w:color="auto"/>
      </w:divBdr>
    </w:div>
    <w:div w:id="840126821">
      <w:bodyDiv w:val="1"/>
      <w:marLeft w:val="0"/>
      <w:marRight w:val="0"/>
      <w:marTop w:val="0"/>
      <w:marBottom w:val="0"/>
      <w:divBdr>
        <w:top w:val="none" w:sz="0" w:space="0" w:color="auto"/>
        <w:left w:val="none" w:sz="0" w:space="0" w:color="auto"/>
        <w:bottom w:val="none" w:sz="0" w:space="0" w:color="auto"/>
        <w:right w:val="none" w:sz="0" w:space="0" w:color="auto"/>
      </w:divBdr>
    </w:div>
    <w:div w:id="846140479">
      <w:bodyDiv w:val="1"/>
      <w:marLeft w:val="0"/>
      <w:marRight w:val="0"/>
      <w:marTop w:val="0"/>
      <w:marBottom w:val="0"/>
      <w:divBdr>
        <w:top w:val="none" w:sz="0" w:space="0" w:color="auto"/>
        <w:left w:val="none" w:sz="0" w:space="0" w:color="auto"/>
        <w:bottom w:val="none" w:sz="0" w:space="0" w:color="auto"/>
        <w:right w:val="none" w:sz="0" w:space="0" w:color="auto"/>
      </w:divBdr>
    </w:div>
    <w:div w:id="865681780">
      <w:bodyDiv w:val="1"/>
      <w:marLeft w:val="0"/>
      <w:marRight w:val="0"/>
      <w:marTop w:val="0"/>
      <w:marBottom w:val="0"/>
      <w:divBdr>
        <w:top w:val="none" w:sz="0" w:space="0" w:color="auto"/>
        <w:left w:val="none" w:sz="0" w:space="0" w:color="auto"/>
        <w:bottom w:val="none" w:sz="0" w:space="0" w:color="auto"/>
        <w:right w:val="none" w:sz="0" w:space="0" w:color="auto"/>
      </w:divBdr>
    </w:div>
    <w:div w:id="871844784">
      <w:bodyDiv w:val="1"/>
      <w:marLeft w:val="0"/>
      <w:marRight w:val="0"/>
      <w:marTop w:val="0"/>
      <w:marBottom w:val="0"/>
      <w:divBdr>
        <w:top w:val="none" w:sz="0" w:space="0" w:color="auto"/>
        <w:left w:val="none" w:sz="0" w:space="0" w:color="auto"/>
        <w:bottom w:val="none" w:sz="0" w:space="0" w:color="auto"/>
        <w:right w:val="none" w:sz="0" w:space="0" w:color="auto"/>
      </w:divBdr>
    </w:div>
    <w:div w:id="872379971">
      <w:bodyDiv w:val="1"/>
      <w:marLeft w:val="0"/>
      <w:marRight w:val="0"/>
      <w:marTop w:val="0"/>
      <w:marBottom w:val="0"/>
      <w:divBdr>
        <w:top w:val="none" w:sz="0" w:space="0" w:color="auto"/>
        <w:left w:val="none" w:sz="0" w:space="0" w:color="auto"/>
        <w:bottom w:val="none" w:sz="0" w:space="0" w:color="auto"/>
        <w:right w:val="none" w:sz="0" w:space="0" w:color="auto"/>
      </w:divBdr>
    </w:div>
    <w:div w:id="885028353">
      <w:bodyDiv w:val="1"/>
      <w:marLeft w:val="0"/>
      <w:marRight w:val="0"/>
      <w:marTop w:val="0"/>
      <w:marBottom w:val="0"/>
      <w:divBdr>
        <w:top w:val="none" w:sz="0" w:space="0" w:color="auto"/>
        <w:left w:val="none" w:sz="0" w:space="0" w:color="auto"/>
        <w:bottom w:val="none" w:sz="0" w:space="0" w:color="auto"/>
        <w:right w:val="none" w:sz="0" w:space="0" w:color="auto"/>
      </w:divBdr>
    </w:div>
    <w:div w:id="904100470">
      <w:marLeft w:val="0"/>
      <w:marRight w:val="0"/>
      <w:marTop w:val="0"/>
      <w:marBottom w:val="0"/>
      <w:divBdr>
        <w:top w:val="none" w:sz="0" w:space="0" w:color="auto"/>
        <w:left w:val="none" w:sz="0" w:space="0" w:color="auto"/>
        <w:bottom w:val="none" w:sz="0" w:space="0" w:color="auto"/>
        <w:right w:val="none" w:sz="0" w:space="0" w:color="auto"/>
      </w:divBdr>
    </w:div>
    <w:div w:id="906376368">
      <w:bodyDiv w:val="1"/>
      <w:marLeft w:val="0"/>
      <w:marRight w:val="0"/>
      <w:marTop w:val="0"/>
      <w:marBottom w:val="0"/>
      <w:divBdr>
        <w:top w:val="none" w:sz="0" w:space="0" w:color="auto"/>
        <w:left w:val="none" w:sz="0" w:space="0" w:color="auto"/>
        <w:bottom w:val="none" w:sz="0" w:space="0" w:color="auto"/>
        <w:right w:val="none" w:sz="0" w:space="0" w:color="auto"/>
      </w:divBdr>
    </w:div>
    <w:div w:id="916939191">
      <w:bodyDiv w:val="1"/>
      <w:marLeft w:val="0"/>
      <w:marRight w:val="0"/>
      <w:marTop w:val="0"/>
      <w:marBottom w:val="0"/>
      <w:divBdr>
        <w:top w:val="none" w:sz="0" w:space="0" w:color="auto"/>
        <w:left w:val="none" w:sz="0" w:space="0" w:color="auto"/>
        <w:bottom w:val="none" w:sz="0" w:space="0" w:color="auto"/>
        <w:right w:val="none" w:sz="0" w:space="0" w:color="auto"/>
      </w:divBdr>
    </w:div>
    <w:div w:id="919489688">
      <w:bodyDiv w:val="1"/>
      <w:marLeft w:val="0"/>
      <w:marRight w:val="0"/>
      <w:marTop w:val="0"/>
      <w:marBottom w:val="0"/>
      <w:divBdr>
        <w:top w:val="none" w:sz="0" w:space="0" w:color="auto"/>
        <w:left w:val="none" w:sz="0" w:space="0" w:color="auto"/>
        <w:bottom w:val="none" w:sz="0" w:space="0" w:color="auto"/>
        <w:right w:val="none" w:sz="0" w:space="0" w:color="auto"/>
      </w:divBdr>
    </w:div>
    <w:div w:id="928122106">
      <w:bodyDiv w:val="1"/>
      <w:marLeft w:val="0"/>
      <w:marRight w:val="0"/>
      <w:marTop w:val="0"/>
      <w:marBottom w:val="0"/>
      <w:divBdr>
        <w:top w:val="none" w:sz="0" w:space="0" w:color="auto"/>
        <w:left w:val="none" w:sz="0" w:space="0" w:color="auto"/>
        <w:bottom w:val="none" w:sz="0" w:space="0" w:color="auto"/>
        <w:right w:val="none" w:sz="0" w:space="0" w:color="auto"/>
      </w:divBdr>
    </w:div>
    <w:div w:id="932127216">
      <w:bodyDiv w:val="1"/>
      <w:marLeft w:val="0"/>
      <w:marRight w:val="0"/>
      <w:marTop w:val="0"/>
      <w:marBottom w:val="0"/>
      <w:divBdr>
        <w:top w:val="none" w:sz="0" w:space="0" w:color="auto"/>
        <w:left w:val="none" w:sz="0" w:space="0" w:color="auto"/>
        <w:bottom w:val="none" w:sz="0" w:space="0" w:color="auto"/>
        <w:right w:val="none" w:sz="0" w:space="0" w:color="auto"/>
      </w:divBdr>
    </w:div>
    <w:div w:id="932208435">
      <w:bodyDiv w:val="1"/>
      <w:marLeft w:val="0"/>
      <w:marRight w:val="0"/>
      <w:marTop w:val="0"/>
      <w:marBottom w:val="0"/>
      <w:divBdr>
        <w:top w:val="none" w:sz="0" w:space="0" w:color="auto"/>
        <w:left w:val="none" w:sz="0" w:space="0" w:color="auto"/>
        <w:bottom w:val="none" w:sz="0" w:space="0" w:color="auto"/>
        <w:right w:val="none" w:sz="0" w:space="0" w:color="auto"/>
      </w:divBdr>
    </w:div>
    <w:div w:id="939752353">
      <w:bodyDiv w:val="1"/>
      <w:marLeft w:val="0"/>
      <w:marRight w:val="0"/>
      <w:marTop w:val="0"/>
      <w:marBottom w:val="0"/>
      <w:divBdr>
        <w:top w:val="none" w:sz="0" w:space="0" w:color="auto"/>
        <w:left w:val="none" w:sz="0" w:space="0" w:color="auto"/>
        <w:bottom w:val="none" w:sz="0" w:space="0" w:color="auto"/>
        <w:right w:val="none" w:sz="0" w:space="0" w:color="auto"/>
      </w:divBdr>
    </w:div>
    <w:div w:id="939869918">
      <w:bodyDiv w:val="1"/>
      <w:marLeft w:val="0"/>
      <w:marRight w:val="0"/>
      <w:marTop w:val="0"/>
      <w:marBottom w:val="0"/>
      <w:divBdr>
        <w:top w:val="none" w:sz="0" w:space="0" w:color="auto"/>
        <w:left w:val="none" w:sz="0" w:space="0" w:color="auto"/>
        <w:bottom w:val="none" w:sz="0" w:space="0" w:color="auto"/>
        <w:right w:val="none" w:sz="0" w:space="0" w:color="auto"/>
      </w:divBdr>
    </w:div>
    <w:div w:id="942616193">
      <w:bodyDiv w:val="1"/>
      <w:marLeft w:val="0"/>
      <w:marRight w:val="0"/>
      <w:marTop w:val="0"/>
      <w:marBottom w:val="0"/>
      <w:divBdr>
        <w:top w:val="none" w:sz="0" w:space="0" w:color="auto"/>
        <w:left w:val="none" w:sz="0" w:space="0" w:color="auto"/>
        <w:bottom w:val="none" w:sz="0" w:space="0" w:color="auto"/>
        <w:right w:val="none" w:sz="0" w:space="0" w:color="auto"/>
      </w:divBdr>
    </w:div>
    <w:div w:id="942685861">
      <w:bodyDiv w:val="1"/>
      <w:marLeft w:val="0"/>
      <w:marRight w:val="0"/>
      <w:marTop w:val="0"/>
      <w:marBottom w:val="0"/>
      <w:divBdr>
        <w:top w:val="none" w:sz="0" w:space="0" w:color="auto"/>
        <w:left w:val="none" w:sz="0" w:space="0" w:color="auto"/>
        <w:bottom w:val="none" w:sz="0" w:space="0" w:color="auto"/>
        <w:right w:val="none" w:sz="0" w:space="0" w:color="auto"/>
      </w:divBdr>
    </w:div>
    <w:div w:id="957419394">
      <w:bodyDiv w:val="1"/>
      <w:marLeft w:val="0"/>
      <w:marRight w:val="0"/>
      <w:marTop w:val="0"/>
      <w:marBottom w:val="0"/>
      <w:divBdr>
        <w:top w:val="none" w:sz="0" w:space="0" w:color="auto"/>
        <w:left w:val="none" w:sz="0" w:space="0" w:color="auto"/>
        <w:bottom w:val="none" w:sz="0" w:space="0" w:color="auto"/>
        <w:right w:val="none" w:sz="0" w:space="0" w:color="auto"/>
      </w:divBdr>
    </w:div>
    <w:div w:id="963270028">
      <w:bodyDiv w:val="1"/>
      <w:marLeft w:val="0"/>
      <w:marRight w:val="0"/>
      <w:marTop w:val="0"/>
      <w:marBottom w:val="0"/>
      <w:divBdr>
        <w:top w:val="none" w:sz="0" w:space="0" w:color="auto"/>
        <w:left w:val="none" w:sz="0" w:space="0" w:color="auto"/>
        <w:bottom w:val="none" w:sz="0" w:space="0" w:color="auto"/>
        <w:right w:val="none" w:sz="0" w:space="0" w:color="auto"/>
      </w:divBdr>
    </w:div>
    <w:div w:id="965965873">
      <w:bodyDiv w:val="1"/>
      <w:marLeft w:val="0"/>
      <w:marRight w:val="0"/>
      <w:marTop w:val="0"/>
      <w:marBottom w:val="0"/>
      <w:divBdr>
        <w:top w:val="none" w:sz="0" w:space="0" w:color="auto"/>
        <w:left w:val="none" w:sz="0" w:space="0" w:color="auto"/>
        <w:bottom w:val="none" w:sz="0" w:space="0" w:color="auto"/>
        <w:right w:val="none" w:sz="0" w:space="0" w:color="auto"/>
      </w:divBdr>
    </w:div>
    <w:div w:id="966547022">
      <w:bodyDiv w:val="1"/>
      <w:marLeft w:val="0"/>
      <w:marRight w:val="0"/>
      <w:marTop w:val="0"/>
      <w:marBottom w:val="0"/>
      <w:divBdr>
        <w:top w:val="none" w:sz="0" w:space="0" w:color="auto"/>
        <w:left w:val="none" w:sz="0" w:space="0" w:color="auto"/>
        <w:bottom w:val="none" w:sz="0" w:space="0" w:color="auto"/>
        <w:right w:val="none" w:sz="0" w:space="0" w:color="auto"/>
      </w:divBdr>
    </w:div>
    <w:div w:id="983193017">
      <w:bodyDiv w:val="1"/>
      <w:marLeft w:val="0"/>
      <w:marRight w:val="0"/>
      <w:marTop w:val="0"/>
      <w:marBottom w:val="0"/>
      <w:divBdr>
        <w:top w:val="none" w:sz="0" w:space="0" w:color="auto"/>
        <w:left w:val="none" w:sz="0" w:space="0" w:color="auto"/>
        <w:bottom w:val="none" w:sz="0" w:space="0" w:color="auto"/>
        <w:right w:val="none" w:sz="0" w:space="0" w:color="auto"/>
      </w:divBdr>
    </w:div>
    <w:div w:id="984625942">
      <w:bodyDiv w:val="1"/>
      <w:marLeft w:val="0"/>
      <w:marRight w:val="0"/>
      <w:marTop w:val="0"/>
      <w:marBottom w:val="0"/>
      <w:divBdr>
        <w:top w:val="none" w:sz="0" w:space="0" w:color="auto"/>
        <w:left w:val="none" w:sz="0" w:space="0" w:color="auto"/>
        <w:bottom w:val="none" w:sz="0" w:space="0" w:color="auto"/>
        <w:right w:val="none" w:sz="0" w:space="0" w:color="auto"/>
      </w:divBdr>
    </w:div>
    <w:div w:id="985165192">
      <w:bodyDiv w:val="1"/>
      <w:marLeft w:val="0"/>
      <w:marRight w:val="0"/>
      <w:marTop w:val="0"/>
      <w:marBottom w:val="0"/>
      <w:divBdr>
        <w:top w:val="none" w:sz="0" w:space="0" w:color="auto"/>
        <w:left w:val="none" w:sz="0" w:space="0" w:color="auto"/>
        <w:bottom w:val="none" w:sz="0" w:space="0" w:color="auto"/>
        <w:right w:val="none" w:sz="0" w:space="0" w:color="auto"/>
      </w:divBdr>
    </w:div>
    <w:div w:id="995231938">
      <w:bodyDiv w:val="1"/>
      <w:marLeft w:val="0"/>
      <w:marRight w:val="0"/>
      <w:marTop w:val="0"/>
      <w:marBottom w:val="0"/>
      <w:divBdr>
        <w:top w:val="none" w:sz="0" w:space="0" w:color="auto"/>
        <w:left w:val="none" w:sz="0" w:space="0" w:color="auto"/>
        <w:bottom w:val="none" w:sz="0" w:space="0" w:color="auto"/>
        <w:right w:val="none" w:sz="0" w:space="0" w:color="auto"/>
      </w:divBdr>
    </w:div>
    <w:div w:id="1006860214">
      <w:marLeft w:val="0"/>
      <w:marRight w:val="0"/>
      <w:marTop w:val="0"/>
      <w:marBottom w:val="0"/>
      <w:divBdr>
        <w:top w:val="none" w:sz="0" w:space="0" w:color="auto"/>
        <w:left w:val="none" w:sz="0" w:space="0" w:color="auto"/>
        <w:bottom w:val="none" w:sz="0" w:space="0" w:color="auto"/>
        <w:right w:val="none" w:sz="0" w:space="0" w:color="auto"/>
      </w:divBdr>
    </w:div>
    <w:div w:id="1028721774">
      <w:bodyDiv w:val="1"/>
      <w:marLeft w:val="0"/>
      <w:marRight w:val="0"/>
      <w:marTop w:val="0"/>
      <w:marBottom w:val="0"/>
      <w:divBdr>
        <w:top w:val="none" w:sz="0" w:space="0" w:color="auto"/>
        <w:left w:val="none" w:sz="0" w:space="0" w:color="auto"/>
        <w:bottom w:val="none" w:sz="0" w:space="0" w:color="auto"/>
        <w:right w:val="none" w:sz="0" w:space="0" w:color="auto"/>
      </w:divBdr>
    </w:div>
    <w:div w:id="1060178031">
      <w:bodyDiv w:val="1"/>
      <w:marLeft w:val="0"/>
      <w:marRight w:val="0"/>
      <w:marTop w:val="0"/>
      <w:marBottom w:val="0"/>
      <w:divBdr>
        <w:top w:val="none" w:sz="0" w:space="0" w:color="auto"/>
        <w:left w:val="none" w:sz="0" w:space="0" w:color="auto"/>
        <w:bottom w:val="none" w:sz="0" w:space="0" w:color="auto"/>
        <w:right w:val="none" w:sz="0" w:space="0" w:color="auto"/>
      </w:divBdr>
    </w:div>
    <w:div w:id="1061756210">
      <w:bodyDiv w:val="1"/>
      <w:marLeft w:val="0"/>
      <w:marRight w:val="0"/>
      <w:marTop w:val="0"/>
      <w:marBottom w:val="0"/>
      <w:divBdr>
        <w:top w:val="none" w:sz="0" w:space="0" w:color="auto"/>
        <w:left w:val="none" w:sz="0" w:space="0" w:color="auto"/>
        <w:bottom w:val="none" w:sz="0" w:space="0" w:color="auto"/>
        <w:right w:val="none" w:sz="0" w:space="0" w:color="auto"/>
      </w:divBdr>
    </w:div>
    <w:div w:id="1064328326">
      <w:bodyDiv w:val="1"/>
      <w:marLeft w:val="0"/>
      <w:marRight w:val="0"/>
      <w:marTop w:val="0"/>
      <w:marBottom w:val="0"/>
      <w:divBdr>
        <w:top w:val="none" w:sz="0" w:space="0" w:color="auto"/>
        <w:left w:val="none" w:sz="0" w:space="0" w:color="auto"/>
        <w:bottom w:val="none" w:sz="0" w:space="0" w:color="auto"/>
        <w:right w:val="none" w:sz="0" w:space="0" w:color="auto"/>
      </w:divBdr>
    </w:div>
    <w:div w:id="1065489540">
      <w:bodyDiv w:val="1"/>
      <w:marLeft w:val="0"/>
      <w:marRight w:val="0"/>
      <w:marTop w:val="0"/>
      <w:marBottom w:val="0"/>
      <w:divBdr>
        <w:top w:val="none" w:sz="0" w:space="0" w:color="auto"/>
        <w:left w:val="none" w:sz="0" w:space="0" w:color="auto"/>
        <w:bottom w:val="none" w:sz="0" w:space="0" w:color="auto"/>
        <w:right w:val="none" w:sz="0" w:space="0" w:color="auto"/>
      </w:divBdr>
    </w:div>
    <w:div w:id="1082487035">
      <w:bodyDiv w:val="1"/>
      <w:marLeft w:val="0"/>
      <w:marRight w:val="0"/>
      <w:marTop w:val="0"/>
      <w:marBottom w:val="0"/>
      <w:divBdr>
        <w:top w:val="none" w:sz="0" w:space="0" w:color="auto"/>
        <w:left w:val="none" w:sz="0" w:space="0" w:color="auto"/>
        <w:bottom w:val="none" w:sz="0" w:space="0" w:color="auto"/>
        <w:right w:val="none" w:sz="0" w:space="0" w:color="auto"/>
      </w:divBdr>
    </w:div>
    <w:div w:id="1086608884">
      <w:bodyDiv w:val="1"/>
      <w:marLeft w:val="0"/>
      <w:marRight w:val="0"/>
      <w:marTop w:val="0"/>
      <w:marBottom w:val="0"/>
      <w:divBdr>
        <w:top w:val="none" w:sz="0" w:space="0" w:color="auto"/>
        <w:left w:val="none" w:sz="0" w:space="0" w:color="auto"/>
        <w:bottom w:val="none" w:sz="0" w:space="0" w:color="auto"/>
        <w:right w:val="none" w:sz="0" w:space="0" w:color="auto"/>
      </w:divBdr>
    </w:div>
    <w:div w:id="1092242957">
      <w:bodyDiv w:val="1"/>
      <w:marLeft w:val="0"/>
      <w:marRight w:val="0"/>
      <w:marTop w:val="0"/>
      <w:marBottom w:val="0"/>
      <w:divBdr>
        <w:top w:val="none" w:sz="0" w:space="0" w:color="auto"/>
        <w:left w:val="none" w:sz="0" w:space="0" w:color="auto"/>
        <w:bottom w:val="none" w:sz="0" w:space="0" w:color="auto"/>
        <w:right w:val="none" w:sz="0" w:space="0" w:color="auto"/>
      </w:divBdr>
    </w:div>
    <w:div w:id="1094782232">
      <w:bodyDiv w:val="1"/>
      <w:marLeft w:val="0"/>
      <w:marRight w:val="0"/>
      <w:marTop w:val="0"/>
      <w:marBottom w:val="0"/>
      <w:divBdr>
        <w:top w:val="none" w:sz="0" w:space="0" w:color="auto"/>
        <w:left w:val="none" w:sz="0" w:space="0" w:color="auto"/>
        <w:bottom w:val="none" w:sz="0" w:space="0" w:color="auto"/>
        <w:right w:val="none" w:sz="0" w:space="0" w:color="auto"/>
      </w:divBdr>
    </w:div>
    <w:div w:id="1122382321">
      <w:bodyDiv w:val="1"/>
      <w:marLeft w:val="0"/>
      <w:marRight w:val="0"/>
      <w:marTop w:val="0"/>
      <w:marBottom w:val="0"/>
      <w:divBdr>
        <w:top w:val="none" w:sz="0" w:space="0" w:color="auto"/>
        <w:left w:val="none" w:sz="0" w:space="0" w:color="auto"/>
        <w:bottom w:val="none" w:sz="0" w:space="0" w:color="auto"/>
        <w:right w:val="none" w:sz="0" w:space="0" w:color="auto"/>
      </w:divBdr>
    </w:div>
    <w:div w:id="1134181254">
      <w:bodyDiv w:val="1"/>
      <w:marLeft w:val="0"/>
      <w:marRight w:val="0"/>
      <w:marTop w:val="0"/>
      <w:marBottom w:val="0"/>
      <w:divBdr>
        <w:top w:val="none" w:sz="0" w:space="0" w:color="auto"/>
        <w:left w:val="none" w:sz="0" w:space="0" w:color="auto"/>
        <w:bottom w:val="none" w:sz="0" w:space="0" w:color="auto"/>
        <w:right w:val="none" w:sz="0" w:space="0" w:color="auto"/>
      </w:divBdr>
    </w:div>
    <w:div w:id="1140346709">
      <w:bodyDiv w:val="1"/>
      <w:marLeft w:val="0"/>
      <w:marRight w:val="0"/>
      <w:marTop w:val="0"/>
      <w:marBottom w:val="0"/>
      <w:divBdr>
        <w:top w:val="none" w:sz="0" w:space="0" w:color="auto"/>
        <w:left w:val="none" w:sz="0" w:space="0" w:color="auto"/>
        <w:bottom w:val="none" w:sz="0" w:space="0" w:color="auto"/>
        <w:right w:val="none" w:sz="0" w:space="0" w:color="auto"/>
      </w:divBdr>
    </w:div>
    <w:div w:id="1143084304">
      <w:bodyDiv w:val="1"/>
      <w:marLeft w:val="0"/>
      <w:marRight w:val="0"/>
      <w:marTop w:val="0"/>
      <w:marBottom w:val="0"/>
      <w:divBdr>
        <w:top w:val="none" w:sz="0" w:space="0" w:color="auto"/>
        <w:left w:val="none" w:sz="0" w:space="0" w:color="auto"/>
        <w:bottom w:val="none" w:sz="0" w:space="0" w:color="auto"/>
        <w:right w:val="none" w:sz="0" w:space="0" w:color="auto"/>
      </w:divBdr>
      <w:divsChild>
        <w:div w:id="356857403">
          <w:marLeft w:val="0"/>
          <w:marRight w:val="0"/>
          <w:marTop w:val="0"/>
          <w:marBottom w:val="0"/>
          <w:divBdr>
            <w:top w:val="none" w:sz="0" w:space="0" w:color="auto"/>
            <w:left w:val="none" w:sz="0" w:space="0" w:color="auto"/>
            <w:bottom w:val="none" w:sz="0" w:space="0" w:color="auto"/>
            <w:right w:val="none" w:sz="0" w:space="0" w:color="auto"/>
          </w:divBdr>
        </w:div>
        <w:div w:id="15275929">
          <w:marLeft w:val="0"/>
          <w:marRight w:val="0"/>
          <w:marTop w:val="0"/>
          <w:marBottom w:val="0"/>
          <w:divBdr>
            <w:top w:val="none" w:sz="0" w:space="0" w:color="auto"/>
            <w:left w:val="none" w:sz="0" w:space="0" w:color="auto"/>
            <w:bottom w:val="none" w:sz="0" w:space="0" w:color="auto"/>
            <w:right w:val="none" w:sz="0" w:space="0" w:color="auto"/>
          </w:divBdr>
        </w:div>
        <w:div w:id="1414620812">
          <w:marLeft w:val="0"/>
          <w:marRight w:val="0"/>
          <w:marTop w:val="0"/>
          <w:marBottom w:val="0"/>
          <w:divBdr>
            <w:top w:val="none" w:sz="0" w:space="0" w:color="auto"/>
            <w:left w:val="none" w:sz="0" w:space="0" w:color="auto"/>
            <w:bottom w:val="none" w:sz="0" w:space="0" w:color="auto"/>
            <w:right w:val="none" w:sz="0" w:space="0" w:color="auto"/>
          </w:divBdr>
        </w:div>
      </w:divsChild>
    </w:div>
    <w:div w:id="1146430104">
      <w:bodyDiv w:val="1"/>
      <w:marLeft w:val="0"/>
      <w:marRight w:val="0"/>
      <w:marTop w:val="0"/>
      <w:marBottom w:val="0"/>
      <w:divBdr>
        <w:top w:val="none" w:sz="0" w:space="0" w:color="auto"/>
        <w:left w:val="none" w:sz="0" w:space="0" w:color="auto"/>
        <w:bottom w:val="none" w:sz="0" w:space="0" w:color="auto"/>
        <w:right w:val="none" w:sz="0" w:space="0" w:color="auto"/>
      </w:divBdr>
    </w:div>
    <w:div w:id="1151292839">
      <w:bodyDiv w:val="1"/>
      <w:marLeft w:val="0"/>
      <w:marRight w:val="0"/>
      <w:marTop w:val="0"/>
      <w:marBottom w:val="0"/>
      <w:divBdr>
        <w:top w:val="none" w:sz="0" w:space="0" w:color="auto"/>
        <w:left w:val="none" w:sz="0" w:space="0" w:color="auto"/>
        <w:bottom w:val="none" w:sz="0" w:space="0" w:color="auto"/>
        <w:right w:val="none" w:sz="0" w:space="0" w:color="auto"/>
      </w:divBdr>
    </w:div>
    <w:div w:id="1153714119">
      <w:bodyDiv w:val="1"/>
      <w:marLeft w:val="0"/>
      <w:marRight w:val="0"/>
      <w:marTop w:val="0"/>
      <w:marBottom w:val="0"/>
      <w:divBdr>
        <w:top w:val="none" w:sz="0" w:space="0" w:color="auto"/>
        <w:left w:val="none" w:sz="0" w:space="0" w:color="auto"/>
        <w:bottom w:val="none" w:sz="0" w:space="0" w:color="auto"/>
        <w:right w:val="none" w:sz="0" w:space="0" w:color="auto"/>
      </w:divBdr>
    </w:div>
    <w:div w:id="1157766718">
      <w:bodyDiv w:val="1"/>
      <w:marLeft w:val="0"/>
      <w:marRight w:val="0"/>
      <w:marTop w:val="0"/>
      <w:marBottom w:val="0"/>
      <w:divBdr>
        <w:top w:val="none" w:sz="0" w:space="0" w:color="auto"/>
        <w:left w:val="none" w:sz="0" w:space="0" w:color="auto"/>
        <w:bottom w:val="none" w:sz="0" w:space="0" w:color="auto"/>
        <w:right w:val="none" w:sz="0" w:space="0" w:color="auto"/>
      </w:divBdr>
    </w:div>
    <w:div w:id="1159810454">
      <w:bodyDiv w:val="1"/>
      <w:marLeft w:val="0"/>
      <w:marRight w:val="0"/>
      <w:marTop w:val="0"/>
      <w:marBottom w:val="0"/>
      <w:divBdr>
        <w:top w:val="none" w:sz="0" w:space="0" w:color="auto"/>
        <w:left w:val="none" w:sz="0" w:space="0" w:color="auto"/>
        <w:bottom w:val="none" w:sz="0" w:space="0" w:color="auto"/>
        <w:right w:val="none" w:sz="0" w:space="0" w:color="auto"/>
      </w:divBdr>
    </w:div>
    <w:div w:id="1160926509">
      <w:bodyDiv w:val="1"/>
      <w:marLeft w:val="0"/>
      <w:marRight w:val="0"/>
      <w:marTop w:val="0"/>
      <w:marBottom w:val="0"/>
      <w:divBdr>
        <w:top w:val="none" w:sz="0" w:space="0" w:color="auto"/>
        <w:left w:val="none" w:sz="0" w:space="0" w:color="auto"/>
        <w:bottom w:val="none" w:sz="0" w:space="0" w:color="auto"/>
        <w:right w:val="none" w:sz="0" w:space="0" w:color="auto"/>
      </w:divBdr>
    </w:div>
    <w:div w:id="1164275777">
      <w:bodyDiv w:val="1"/>
      <w:marLeft w:val="0"/>
      <w:marRight w:val="0"/>
      <w:marTop w:val="0"/>
      <w:marBottom w:val="0"/>
      <w:divBdr>
        <w:top w:val="none" w:sz="0" w:space="0" w:color="auto"/>
        <w:left w:val="none" w:sz="0" w:space="0" w:color="auto"/>
        <w:bottom w:val="none" w:sz="0" w:space="0" w:color="auto"/>
        <w:right w:val="none" w:sz="0" w:space="0" w:color="auto"/>
      </w:divBdr>
    </w:div>
    <w:div w:id="1176849631">
      <w:bodyDiv w:val="1"/>
      <w:marLeft w:val="0"/>
      <w:marRight w:val="0"/>
      <w:marTop w:val="0"/>
      <w:marBottom w:val="0"/>
      <w:divBdr>
        <w:top w:val="none" w:sz="0" w:space="0" w:color="auto"/>
        <w:left w:val="none" w:sz="0" w:space="0" w:color="auto"/>
        <w:bottom w:val="none" w:sz="0" w:space="0" w:color="auto"/>
        <w:right w:val="none" w:sz="0" w:space="0" w:color="auto"/>
      </w:divBdr>
    </w:div>
    <w:div w:id="1186868229">
      <w:bodyDiv w:val="1"/>
      <w:marLeft w:val="0"/>
      <w:marRight w:val="0"/>
      <w:marTop w:val="0"/>
      <w:marBottom w:val="0"/>
      <w:divBdr>
        <w:top w:val="none" w:sz="0" w:space="0" w:color="auto"/>
        <w:left w:val="none" w:sz="0" w:space="0" w:color="auto"/>
        <w:bottom w:val="none" w:sz="0" w:space="0" w:color="auto"/>
        <w:right w:val="none" w:sz="0" w:space="0" w:color="auto"/>
      </w:divBdr>
    </w:div>
    <w:div w:id="1203863115">
      <w:bodyDiv w:val="1"/>
      <w:marLeft w:val="0"/>
      <w:marRight w:val="0"/>
      <w:marTop w:val="0"/>
      <w:marBottom w:val="0"/>
      <w:divBdr>
        <w:top w:val="none" w:sz="0" w:space="0" w:color="auto"/>
        <w:left w:val="none" w:sz="0" w:space="0" w:color="auto"/>
        <w:bottom w:val="none" w:sz="0" w:space="0" w:color="auto"/>
        <w:right w:val="none" w:sz="0" w:space="0" w:color="auto"/>
      </w:divBdr>
    </w:div>
    <w:div w:id="1204712734">
      <w:bodyDiv w:val="1"/>
      <w:marLeft w:val="0"/>
      <w:marRight w:val="0"/>
      <w:marTop w:val="0"/>
      <w:marBottom w:val="0"/>
      <w:divBdr>
        <w:top w:val="none" w:sz="0" w:space="0" w:color="auto"/>
        <w:left w:val="none" w:sz="0" w:space="0" w:color="auto"/>
        <w:bottom w:val="none" w:sz="0" w:space="0" w:color="auto"/>
        <w:right w:val="none" w:sz="0" w:space="0" w:color="auto"/>
      </w:divBdr>
    </w:div>
    <w:div w:id="1205364901">
      <w:bodyDiv w:val="1"/>
      <w:marLeft w:val="0"/>
      <w:marRight w:val="0"/>
      <w:marTop w:val="0"/>
      <w:marBottom w:val="0"/>
      <w:divBdr>
        <w:top w:val="none" w:sz="0" w:space="0" w:color="auto"/>
        <w:left w:val="none" w:sz="0" w:space="0" w:color="auto"/>
        <w:bottom w:val="none" w:sz="0" w:space="0" w:color="auto"/>
        <w:right w:val="none" w:sz="0" w:space="0" w:color="auto"/>
      </w:divBdr>
    </w:div>
    <w:div w:id="1206523929">
      <w:bodyDiv w:val="1"/>
      <w:marLeft w:val="0"/>
      <w:marRight w:val="0"/>
      <w:marTop w:val="0"/>
      <w:marBottom w:val="0"/>
      <w:divBdr>
        <w:top w:val="none" w:sz="0" w:space="0" w:color="auto"/>
        <w:left w:val="none" w:sz="0" w:space="0" w:color="auto"/>
        <w:bottom w:val="none" w:sz="0" w:space="0" w:color="auto"/>
        <w:right w:val="none" w:sz="0" w:space="0" w:color="auto"/>
      </w:divBdr>
    </w:div>
    <w:div w:id="1214191880">
      <w:bodyDiv w:val="1"/>
      <w:marLeft w:val="0"/>
      <w:marRight w:val="0"/>
      <w:marTop w:val="0"/>
      <w:marBottom w:val="0"/>
      <w:divBdr>
        <w:top w:val="none" w:sz="0" w:space="0" w:color="auto"/>
        <w:left w:val="none" w:sz="0" w:space="0" w:color="auto"/>
        <w:bottom w:val="none" w:sz="0" w:space="0" w:color="auto"/>
        <w:right w:val="none" w:sz="0" w:space="0" w:color="auto"/>
      </w:divBdr>
    </w:div>
    <w:div w:id="1224294664">
      <w:bodyDiv w:val="1"/>
      <w:marLeft w:val="0"/>
      <w:marRight w:val="0"/>
      <w:marTop w:val="0"/>
      <w:marBottom w:val="0"/>
      <w:divBdr>
        <w:top w:val="none" w:sz="0" w:space="0" w:color="auto"/>
        <w:left w:val="none" w:sz="0" w:space="0" w:color="auto"/>
        <w:bottom w:val="none" w:sz="0" w:space="0" w:color="auto"/>
        <w:right w:val="none" w:sz="0" w:space="0" w:color="auto"/>
      </w:divBdr>
    </w:div>
    <w:div w:id="1226717691">
      <w:bodyDiv w:val="1"/>
      <w:marLeft w:val="0"/>
      <w:marRight w:val="0"/>
      <w:marTop w:val="0"/>
      <w:marBottom w:val="0"/>
      <w:divBdr>
        <w:top w:val="none" w:sz="0" w:space="0" w:color="auto"/>
        <w:left w:val="none" w:sz="0" w:space="0" w:color="auto"/>
        <w:bottom w:val="none" w:sz="0" w:space="0" w:color="auto"/>
        <w:right w:val="none" w:sz="0" w:space="0" w:color="auto"/>
      </w:divBdr>
    </w:div>
    <w:div w:id="1240865174">
      <w:bodyDiv w:val="1"/>
      <w:marLeft w:val="0"/>
      <w:marRight w:val="0"/>
      <w:marTop w:val="0"/>
      <w:marBottom w:val="0"/>
      <w:divBdr>
        <w:top w:val="none" w:sz="0" w:space="0" w:color="auto"/>
        <w:left w:val="none" w:sz="0" w:space="0" w:color="auto"/>
        <w:bottom w:val="none" w:sz="0" w:space="0" w:color="auto"/>
        <w:right w:val="none" w:sz="0" w:space="0" w:color="auto"/>
      </w:divBdr>
    </w:div>
    <w:div w:id="1244484296">
      <w:bodyDiv w:val="1"/>
      <w:marLeft w:val="0"/>
      <w:marRight w:val="0"/>
      <w:marTop w:val="0"/>
      <w:marBottom w:val="0"/>
      <w:divBdr>
        <w:top w:val="none" w:sz="0" w:space="0" w:color="auto"/>
        <w:left w:val="none" w:sz="0" w:space="0" w:color="auto"/>
        <w:bottom w:val="none" w:sz="0" w:space="0" w:color="auto"/>
        <w:right w:val="none" w:sz="0" w:space="0" w:color="auto"/>
      </w:divBdr>
    </w:div>
    <w:div w:id="1251350845">
      <w:bodyDiv w:val="1"/>
      <w:marLeft w:val="0"/>
      <w:marRight w:val="0"/>
      <w:marTop w:val="0"/>
      <w:marBottom w:val="0"/>
      <w:divBdr>
        <w:top w:val="none" w:sz="0" w:space="0" w:color="auto"/>
        <w:left w:val="none" w:sz="0" w:space="0" w:color="auto"/>
        <w:bottom w:val="none" w:sz="0" w:space="0" w:color="auto"/>
        <w:right w:val="none" w:sz="0" w:space="0" w:color="auto"/>
      </w:divBdr>
    </w:div>
    <w:div w:id="1254977033">
      <w:bodyDiv w:val="1"/>
      <w:marLeft w:val="0"/>
      <w:marRight w:val="0"/>
      <w:marTop w:val="0"/>
      <w:marBottom w:val="0"/>
      <w:divBdr>
        <w:top w:val="none" w:sz="0" w:space="0" w:color="auto"/>
        <w:left w:val="none" w:sz="0" w:space="0" w:color="auto"/>
        <w:bottom w:val="none" w:sz="0" w:space="0" w:color="auto"/>
        <w:right w:val="none" w:sz="0" w:space="0" w:color="auto"/>
      </w:divBdr>
    </w:div>
    <w:div w:id="1274091810">
      <w:bodyDiv w:val="1"/>
      <w:marLeft w:val="0"/>
      <w:marRight w:val="0"/>
      <w:marTop w:val="0"/>
      <w:marBottom w:val="0"/>
      <w:divBdr>
        <w:top w:val="none" w:sz="0" w:space="0" w:color="auto"/>
        <w:left w:val="none" w:sz="0" w:space="0" w:color="auto"/>
        <w:bottom w:val="none" w:sz="0" w:space="0" w:color="auto"/>
        <w:right w:val="none" w:sz="0" w:space="0" w:color="auto"/>
      </w:divBdr>
    </w:div>
    <w:div w:id="1286159712">
      <w:bodyDiv w:val="1"/>
      <w:marLeft w:val="0"/>
      <w:marRight w:val="0"/>
      <w:marTop w:val="0"/>
      <w:marBottom w:val="0"/>
      <w:divBdr>
        <w:top w:val="none" w:sz="0" w:space="0" w:color="auto"/>
        <w:left w:val="none" w:sz="0" w:space="0" w:color="auto"/>
        <w:bottom w:val="none" w:sz="0" w:space="0" w:color="auto"/>
        <w:right w:val="none" w:sz="0" w:space="0" w:color="auto"/>
      </w:divBdr>
    </w:div>
    <w:div w:id="1290016571">
      <w:bodyDiv w:val="1"/>
      <w:marLeft w:val="0"/>
      <w:marRight w:val="0"/>
      <w:marTop w:val="0"/>
      <w:marBottom w:val="0"/>
      <w:divBdr>
        <w:top w:val="none" w:sz="0" w:space="0" w:color="auto"/>
        <w:left w:val="none" w:sz="0" w:space="0" w:color="auto"/>
        <w:bottom w:val="none" w:sz="0" w:space="0" w:color="auto"/>
        <w:right w:val="none" w:sz="0" w:space="0" w:color="auto"/>
      </w:divBdr>
    </w:div>
    <w:div w:id="1290629306">
      <w:bodyDiv w:val="1"/>
      <w:marLeft w:val="0"/>
      <w:marRight w:val="0"/>
      <w:marTop w:val="0"/>
      <w:marBottom w:val="0"/>
      <w:divBdr>
        <w:top w:val="none" w:sz="0" w:space="0" w:color="auto"/>
        <w:left w:val="none" w:sz="0" w:space="0" w:color="auto"/>
        <w:bottom w:val="none" w:sz="0" w:space="0" w:color="auto"/>
        <w:right w:val="none" w:sz="0" w:space="0" w:color="auto"/>
      </w:divBdr>
    </w:div>
    <w:div w:id="1323243759">
      <w:bodyDiv w:val="1"/>
      <w:marLeft w:val="0"/>
      <w:marRight w:val="0"/>
      <w:marTop w:val="0"/>
      <w:marBottom w:val="0"/>
      <w:divBdr>
        <w:top w:val="none" w:sz="0" w:space="0" w:color="auto"/>
        <w:left w:val="none" w:sz="0" w:space="0" w:color="auto"/>
        <w:bottom w:val="none" w:sz="0" w:space="0" w:color="auto"/>
        <w:right w:val="none" w:sz="0" w:space="0" w:color="auto"/>
      </w:divBdr>
    </w:div>
    <w:div w:id="1339428626">
      <w:marLeft w:val="0"/>
      <w:marRight w:val="0"/>
      <w:marTop w:val="0"/>
      <w:marBottom w:val="0"/>
      <w:divBdr>
        <w:top w:val="none" w:sz="0" w:space="0" w:color="auto"/>
        <w:left w:val="none" w:sz="0" w:space="0" w:color="auto"/>
        <w:bottom w:val="none" w:sz="0" w:space="0" w:color="auto"/>
        <w:right w:val="none" w:sz="0" w:space="0" w:color="auto"/>
      </w:divBdr>
    </w:div>
    <w:div w:id="1345093319">
      <w:bodyDiv w:val="1"/>
      <w:marLeft w:val="0"/>
      <w:marRight w:val="0"/>
      <w:marTop w:val="0"/>
      <w:marBottom w:val="0"/>
      <w:divBdr>
        <w:top w:val="none" w:sz="0" w:space="0" w:color="auto"/>
        <w:left w:val="none" w:sz="0" w:space="0" w:color="auto"/>
        <w:bottom w:val="none" w:sz="0" w:space="0" w:color="auto"/>
        <w:right w:val="none" w:sz="0" w:space="0" w:color="auto"/>
      </w:divBdr>
    </w:div>
    <w:div w:id="1348407226">
      <w:bodyDiv w:val="1"/>
      <w:marLeft w:val="0"/>
      <w:marRight w:val="0"/>
      <w:marTop w:val="0"/>
      <w:marBottom w:val="0"/>
      <w:divBdr>
        <w:top w:val="none" w:sz="0" w:space="0" w:color="auto"/>
        <w:left w:val="none" w:sz="0" w:space="0" w:color="auto"/>
        <w:bottom w:val="none" w:sz="0" w:space="0" w:color="auto"/>
        <w:right w:val="none" w:sz="0" w:space="0" w:color="auto"/>
      </w:divBdr>
    </w:div>
    <w:div w:id="1349140532">
      <w:bodyDiv w:val="1"/>
      <w:marLeft w:val="0"/>
      <w:marRight w:val="0"/>
      <w:marTop w:val="0"/>
      <w:marBottom w:val="0"/>
      <w:divBdr>
        <w:top w:val="none" w:sz="0" w:space="0" w:color="auto"/>
        <w:left w:val="none" w:sz="0" w:space="0" w:color="auto"/>
        <w:bottom w:val="none" w:sz="0" w:space="0" w:color="auto"/>
        <w:right w:val="none" w:sz="0" w:space="0" w:color="auto"/>
      </w:divBdr>
    </w:div>
    <w:div w:id="1367755489">
      <w:bodyDiv w:val="1"/>
      <w:marLeft w:val="0"/>
      <w:marRight w:val="0"/>
      <w:marTop w:val="0"/>
      <w:marBottom w:val="0"/>
      <w:divBdr>
        <w:top w:val="none" w:sz="0" w:space="0" w:color="auto"/>
        <w:left w:val="none" w:sz="0" w:space="0" w:color="auto"/>
        <w:bottom w:val="none" w:sz="0" w:space="0" w:color="auto"/>
        <w:right w:val="none" w:sz="0" w:space="0" w:color="auto"/>
      </w:divBdr>
    </w:div>
    <w:div w:id="1369335908">
      <w:bodyDiv w:val="1"/>
      <w:marLeft w:val="0"/>
      <w:marRight w:val="0"/>
      <w:marTop w:val="0"/>
      <w:marBottom w:val="0"/>
      <w:divBdr>
        <w:top w:val="none" w:sz="0" w:space="0" w:color="auto"/>
        <w:left w:val="none" w:sz="0" w:space="0" w:color="auto"/>
        <w:bottom w:val="none" w:sz="0" w:space="0" w:color="auto"/>
        <w:right w:val="none" w:sz="0" w:space="0" w:color="auto"/>
      </w:divBdr>
    </w:div>
    <w:div w:id="1369725440">
      <w:bodyDiv w:val="1"/>
      <w:marLeft w:val="0"/>
      <w:marRight w:val="0"/>
      <w:marTop w:val="0"/>
      <w:marBottom w:val="0"/>
      <w:divBdr>
        <w:top w:val="none" w:sz="0" w:space="0" w:color="auto"/>
        <w:left w:val="none" w:sz="0" w:space="0" w:color="auto"/>
        <w:bottom w:val="none" w:sz="0" w:space="0" w:color="auto"/>
        <w:right w:val="none" w:sz="0" w:space="0" w:color="auto"/>
      </w:divBdr>
    </w:div>
    <w:div w:id="1383403508">
      <w:bodyDiv w:val="1"/>
      <w:marLeft w:val="0"/>
      <w:marRight w:val="0"/>
      <w:marTop w:val="0"/>
      <w:marBottom w:val="0"/>
      <w:divBdr>
        <w:top w:val="none" w:sz="0" w:space="0" w:color="auto"/>
        <w:left w:val="none" w:sz="0" w:space="0" w:color="auto"/>
        <w:bottom w:val="none" w:sz="0" w:space="0" w:color="auto"/>
        <w:right w:val="none" w:sz="0" w:space="0" w:color="auto"/>
      </w:divBdr>
    </w:div>
    <w:div w:id="1425763275">
      <w:bodyDiv w:val="1"/>
      <w:marLeft w:val="0"/>
      <w:marRight w:val="0"/>
      <w:marTop w:val="0"/>
      <w:marBottom w:val="0"/>
      <w:divBdr>
        <w:top w:val="none" w:sz="0" w:space="0" w:color="auto"/>
        <w:left w:val="none" w:sz="0" w:space="0" w:color="auto"/>
        <w:bottom w:val="none" w:sz="0" w:space="0" w:color="auto"/>
        <w:right w:val="none" w:sz="0" w:space="0" w:color="auto"/>
      </w:divBdr>
    </w:div>
    <w:div w:id="1429349999">
      <w:bodyDiv w:val="1"/>
      <w:marLeft w:val="0"/>
      <w:marRight w:val="0"/>
      <w:marTop w:val="0"/>
      <w:marBottom w:val="0"/>
      <w:divBdr>
        <w:top w:val="none" w:sz="0" w:space="0" w:color="auto"/>
        <w:left w:val="none" w:sz="0" w:space="0" w:color="auto"/>
        <w:bottom w:val="none" w:sz="0" w:space="0" w:color="auto"/>
        <w:right w:val="none" w:sz="0" w:space="0" w:color="auto"/>
      </w:divBdr>
    </w:div>
    <w:div w:id="1435056774">
      <w:bodyDiv w:val="1"/>
      <w:marLeft w:val="0"/>
      <w:marRight w:val="0"/>
      <w:marTop w:val="0"/>
      <w:marBottom w:val="0"/>
      <w:divBdr>
        <w:top w:val="none" w:sz="0" w:space="0" w:color="auto"/>
        <w:left w:val="none" w:sz="0" w:space="0" w:color="auto"/>
        <w:bottom w:val="none" w:sz="0" w:space="0" w:color="auto"/>
        <w:right w:val="none" w:sz="0" w:space="0" w:color="auto"/>
      </w:divBdr>
    </w:div>
    <w:div w:id="1441072851">
      <w:bodyDiv w:val="1"/>
      <w:marLeft w:val="0"/>
      <w:marRight w:val="0"/>
      <w:marTop w:val="0"/>
      <w:marBottom w:val="0"/>
      <w:divBdr>
        <w:top w:val="none" w:sz="0" w:space="0" w:color="auto"/>
        <w:left w:val="none" w:sz="0" w:space="0" w:color="auto"/>
        <w:bottom w:val="none" w:sz="0" w:space="0" w:color="auto"/>
        <w:right w:val="none" w:sz="0" w:space="0" w:color="auto"/>
      </w:divBdr>
    </w:div>
    <w:div w:id="1447001811">
      <w:bodyDiv w:val="1"/>
      <w:marLeft w:val="0"/>
      <w:marRight w:val="0"/>
      <w:marTop w:val="0"/>
      <w:marBottom w:val="0"/>
      <w:divBdr>
        <w:top w:val="none" w:sz="0" w:space="0" w:color="auto"/>
        <w:left w:val="none" w:sz="0" w:space="0" w:color="auto"/>
        <w:bottom w:val="none" w:sz="0" w:space="0" w:color="auto"/>
        <w:right w:val="none" w:sz="0" w:space="0" w:color="auto"/>
      </w:divBdr>
    </w:div>
    <w:div w:id="1447384268">
      <w:bodyDiv w:val="1"/>
      <w:marLeft w:val="0"/>
      <w:marRight w:val="0"/>
      <w:marTop w:val="0"/>
      <w:marBottom w:val="0"/>
      <w:divBdr>
        <w:top w:val="none" w:sz="0" w:space="0" w:color="auto"/>
        <w:left w:val="none" w:sz="0" w:space="0" w:color="auto"/>
        <w:bottom w:val="none" w:sz="0" w:space="0" w:color="auto"/>
        <w:right w:val="none" w:sz="0" w:space="0" w:color="auto"/>
      </w:divBdr>
    </w:div>
    <w:div w:id="1466193388">
      <w:bodyDiv w:val="1"/>
      <w:marLeft w:val="0"/>
      <w:marRight w:val="0"/>
      <w:marTop w:val="0"/>
      <w:marBottom w:val="0"/>
      <w:divBdr>
        <w:top w:val="none" w:sz="0" w:space="0" w:color="auto"/>
        <w:left w:val="none" w:sz="0" w:space="0" w:color="auto"/>
        <w:bottom w:val="none" w:sz="0" w:space="0" w:color="auto"/>
        <w:right w:val="none" w:sz="0" w:space="0" w:color="auto"/>
      </w:divBdr>
    </w:div>
    <w:div w:id="1475030205">
      <w:bodyDiv w:val="1"/>
      <w:marLeft w:val="0"/>
      <w:marRight w:val="0"/>
      <w:marTop w:val="0"/>
      <w:marBottom w:val="0"/>
      <w:divBdr>
        <w:top w:val="none" w:sz="0" w:space="0" w:color="auto"/>
        <w:left w:val="none" w:sz="0" w:space="0" w:color="auto"/>
        <w:bottom w:val="none" w:sz="0" w:space="0" w:color="auto"/>
        <w:right w:val="none" w:sz="0" w:space="0" w:color="auto"/>
      </w:divBdr>
    </w:div>
    <w:div w:id="1478523624">
      <w:bodyDiv w:val="1"/>
      <w:marLeft w:val="0"/>
      <w:marRight w:val="0"/>
      <w:marTop w:val="0"/>
      <w:marBottom w:val="0"/>
      <w:divBdr>
        <w:top w:val="none" w:sz="0" w:space="0" w:color="auto"/>
        <w:left w:val="none" w:sz="0" w:space="0" w:color="auto"/>
        <w:bottom w:val="none" w:sz="0" w:space="0" w:color="auto"/>
        <w:right w:val="none" w:sz="0" w:space="0" w:color="auto"/>
      </w:divBdr>
    </w:div>
    <w:div w:id="1482188198">
      <w:bodyDiv w:val="1"/>
      <w:marLeft w:val="0"/>
      <w:marRight w:val="0"/>
      <w:marTop w:val="0"/>
      <w:marBottom w:val="0"/>
      <w:divBdr>
        <w:top w:val="none" w:sz="0" w:space="0" w:color="auto"/>
        <w:left w:val="none" w:sz="0" w:space="0" w:color="auto"/>
        <w:bottom w:val="none" w:sz="0" w:space="0" w:color="auto"/>
        <w:right w:val="none" w:sz="0" w:space="0" w:color="auto"/>
      </w:divBdr>
    </w:div>
    <w:div w:id="1500776400">
      <w:bodyDiv w:val="1"/>
      <w:marLeft w:val="0"/>
      <w:marRight w:val="0"/>
      <w:marTop w:val="0"/>
      <w:marBottom w:val="0"/>
      <w:divBdr>
        <w:top w:val="none" w:sz="0" w:space="0" w:color="auto"/>
        <w:left w:val="none" w:sz="0" w:space="0" w:color="auto"/>
        <w:bottom w:val="none" w:sz="0" w:space="0" w:color="auto"/>
        <w:right w:val="none" w:sz="0" w:space="0" w:color="auto"/>
      </w:divBdr>
    </w:div>
    <w:div w:id="1507091834">
      <w:bodyDiv w:val="1"/>
      <w:marLeft w:val="0"/>
      <w:marRight w:val="0"/>
      <w:marTop w:val="0"/>
      <w:marBottom w:val="0"/>
      <w:divBdr>
        <w:top w:val="none" w:sz="0" w:space="0" w:color="auto"/>
        <w:left w:val="none" w:sz="0" w:space="0" w:color="auto"/>
        <w:bottom w:val="none" w:sz="0" w:space="0" w:color="auto"/>
        <w:right w:val="none" w:sz="0" w:space="0" w:color="auto"/>
      </w:divBdr>
    </w:div>
    <w:div w:id="1508013029">
      <w:bodyDiv w:val="1"/>
      <w:marLeft w:val="0"/>
      <w:marRight w:val="0"/>
      <w:marTop w:val="0"/>
      <w:marBottom w:val="0"/>
      <w:divBdr>
        <w:top w:val="none" w:sz="0" w:space="0" w:color="auto"/>
        <w:left w:val="none" w:sz="0" w:space="0" w:color="auto"/>
        <w:bottom w:val="none" w:sz="0" w:space="0" w:color="auto"/>
        <w:right w:val="none" w:sz="0" w:space="0" w:color="auto"/>
      </w:divBdr>
    </w:div>
    <w:div w:id="1508327687">
      <w:bodyDiv w:val="1"/>
      <w:marLeft w:val="0"/>
      <w:marRight w:val="0"/>
      <w:marTop w:val="0"/>
      <w:marBottom w:val="0"/>
      <w:divBdr>
        <w:top w:val="none" w:sz="0" w:space="0" w:color="auto"/>
        <w:left w:val="none" w:sz="0" w:space="0" w:color="auto"/>
        <w:bottom w:val="none" w:sz="0" w:space="0" w:color="auto"/>
        <w:right w:val="none" w:sz="0" w:space="0" w:color="auto"/>
      </w:divBdr>
    </w:div>
    <w:div w:id="1509755213">
      <w:bodyDiv w:val="1"/>
      <w:marLeft w:val="0"/>
      <w:marRight w:val="0"/>
      <w:marTop w:val="0"/>
      <w:marBottom w:val="0"/>
      <w:divBdr>
        <w:top w:val="none" w:sz="0" w:space="0" w:color="auto"/>
        <w:left w:val="none" w:sz="0" w:space="0" w:color="auto"/>
        <w:bottom w:val="none" w:sz="0" w:space="0" w:color="auto"/>
        <w:right w:val="none" w:sz="0" w:space="0" w:color="auto"/>
      </w:divBdr>
    </w:div>
    <w:div w:id="1520001557">
      <w:bodyDiv w:val="1"/>
      <w:marLeft w:val="0"/>
      <w:marRight w:val="0"/>
      <w:marTop w:val="0"/>
      <w:marBottom w:val="0"/>
      <w:divBdr>
        <w:top w:val="none" w:sz="0" w:space="0" w:color="auto"/>
        <w:left w:val="none" w:sz="0" w:space="0" w:color="auto"/>
        <w:bottom w:val="none" w:sz="0" w:space="0" w:color="auto"/>
        <w:right w:val="none" w:sz="0" w:space="0" w:color="auto"/>
      </w:divBdr>
    </w:div>
    <w:div w:id="1526168627">
      <w:bodyDiv w:val="1"/>
      <w:marLeft w:val="0"/>
      <w:marRight w:val="0"/>
      <w:marTop w:val="0"/>
      <w:marBottom w:val="0"/>
      <w:divBdr>
        <w:top w:val="none" w:sz="0" w:space="0" w:color="auto"/>
        <w:left w:val="none" w:sz="0" w:space="0" w:color="auto"/>
        <w:bottom w:val="none" w:sz="0" w:space="0" w:color="auto"/>
        <w:right w:val="none" w:sz="0" w:space="0" w:color="auto"/>
      </w:divBdr>
    </w:div>
    <w:div w:id="1533882727">
      <w:bodyDiv w:val="1"/>
      <w:marLeft w:val="0"/>
      <w:marRight w:val="0"/>
      <w:marTop w:val="0"/>
      <w:marBottom w:val="0"/>
      <w:divBdr>
        <w:top w:val="none" w:sz="0" w:space="0" w:color="auto"/>
        <w:left w:val="none" w:sz="0" w:space="0" w:color="auto"/>
        <w:bottom w:val="none" w:sz="0" w:space="0" w:color="auto"/>
        <w:right w:val="none" w:sz="0" w:space="0" w:color="auto"/>
      </w:divBdr>
    </w:div>
    <w:div w:id="1538352776">
      <w:bodyDiv w:val="1"/>
      <w:marLeft w:val="0"/>
      <w:marRight w:val="0"/>
      <w:marTop w:val="0"/>
      <w:marBottom w:val="0"/>
      <w:divBdr>
        <w:top w:val="none" w:sz="0" w:space="0" w:color="auto"/>
        <w:left w:val="none" w:sz="0" w:space="0" w:color="auto"/>
        <w:bottom w:val="none" w:sz="0" w:space="0" w:color="auto"/>
        <w:right w:val="none" w:sz="0" w:space="0" w:color="auto"/>
      </w:divBdr>
    </w:div>
    <w:div w:id="1541824777">
      <w:bodyDiv w:val="1"/>
      <w:marLeft w:val="0"/>
      <w:marRight w:val="0"/>
      <w:marTop w:val="0"/>
      <w:marBottom w:val="0"/>
      <w:divBdr>
        <w:top w:val="none" w:sz="0" w:space="0" w:color="auto"/>
        <w:left w:val="none" w:sz="0" w:space="0" w:color="auto"/>
        <w:bottom w:val="none" w:sz="0" w:space="0" w:color="auto"/>
        <w:right w:val="none" w:sz="0" w:space="0" w:color="auto"/>
      </w:divBdr>
    </w:div>
    <w:div w:id="1543134463">
      <w:bodyDiv w:val="1"/>
      <w:marLeft w:val="0"/>
      <w:marRight w:val="0"/>
      <w:marTop w:val="0"/>
      <w:marBottom w:val="0"/>
      <w:divBdr>
        <w:top w:val="none" w:sz="0" w:space="0" w:color="auto"/>
        <w:left w:val="none" w:sz="0" w:space="0" w:color="auto"/>
        <w:bottom w:val="none" w:sz="0" w:space="0" w:color="auto"/>
        <w:right w:val="none" w:sz="0" w:space="0" w:color="auto"/>
      </w:divBdr>
    </w:div>
    <w:div w:id="1547452232">
      <w:bodyDiv w:val="1"/>
      <w:marLeft w:val="0"/>
      <w:marRight w:val="0"/>
      <w:marTop w:val="0"/>
      <w:marBottom w:val="0"/>
      <w:divBdr>
        <w:top w:val="none" w:sz="0" w:space="0" w:color="auto"/>
        <w:left w:val="none" w:sz="0" w:space="0" w:color="auto"/>
        <w:bottom w:val="none" w:sz="0" w:space="0" w:color="auto"/>
        <w:right w:val="none" w:sz="0" w:space="0" w:color="auto"/>
      </w:divBdr>
    </w:div>
    <w:div w:id="1555390732">
      <w:bodyDiv w:val="1"/>
      <w:marLeft w:val="0"/>
      <w:marRight w:val="0"/>
      <w:marTop w:val="0"/>
      <w:marBottom w:val="0"/>
      <w:divBdr>
        <w:top w:val="none" w:sz="0" w:space="0" w:color="auto"/>
        <w:left w:val="none" w:sz="0" w:space="0" w:color="auto"/>
        <w:bottom w:val="none" w:sz="0" w:space="0" w:color="auto"/>
        <w:right w:val="none" w:sz="0" w:space="0" w:color="auto"/>
      </w:divBdr>
    </w:div>
    <w:div w:id="1557156694">
      <w:bodyDiv w:val="1"/>
      <w:marLeft w:val="0"/>
      <w:marRight w:val="0"/>
      <w:marTop w:val="0"/>
      <w:marBottom w:val="0"/>
      <w:divBdr>
        <w:top w:val="none" w:sz="0" w:space="0" w:color="auto"/>
        <w:left w:val="none" w:sz="0" w:space="0" w:color="auto"/>
        <w:bottom w:val="none" w:sz="0" w:space="0" w:color="auto"/>
        <w:right w:val="none" w:sz="0" w:space="0" w:color="auto"/>
      </w:divBdr>
    </w:div>
    <w:div w:id="1559780159">
      <w:bodyDiv w:val="1"/>
      <w:marLeft w:val="0"/>
      <w:marRight w:val="0"/>
      <w:marTop w:val="0"/>
      <w:marBottom w:val="0"/>
      <w:divBdr>
        <w:top w:val="none" w:sz="0" w:space="0" w:color="auto"/>
        <w:left w:val="none" w:sz="0" w:space="0" w:color="auto"/>
        <w:bottom w:val="none" w:sz="0" w:space="0" w:color="auto"/>
        <w:right w:val="none" w:sz="0" w:space="0" w:color="auto"/>
      </w:divBdr>
    </w:div>
    <w:div w:id="1570649867">
      <w:bodyDiv w:val="1"/>
      <w:marLeft w:val="0"/>
      <w:marRight w:val="0"/>
      <w:marTop w:val="0"/>
      <w:marBottom w:val="0"/>
      <w:divBdr>
        <w:top w:val="none" w:sz="0" w:space="0" w:color="auto"/>
        <w:left w:val="none" w:sz="0" w:space="0" w:color="auto"/>
        <w:bottom w:val="none" w:sz="0" w:space="0" w:color="auto"/>
        <w:right w:val="none" w:sz="0" w:space="0" w:color="auto"/>
      </w:divBdr>
    </w:div>
    <w:div w:id="1573782410">
      <w:bodyDiv w:val="1"/>
      <w:marLeft w:val="0"/>
      <w:marRight w:val="0"/>
      <w:marTop w:val="0"/>
      <w:marBottom w:val="0"/>
      <w:divBdr>
        <w:top w:val="none" w:sz="0" w:space="0" w:color="auto"/>
        <w:left w:val="none" w:sz="0" w:space="0" w:color="auto"/>
        <w:bottom w:val="none" w:sz="0" w:space="0" w:color="auto"/>
        <w:right w:val="none" w:sz="0" w:space="0" w:color="auto"/>
      </w:divBdr>
    </w:div>
    <w:div w:id="1597052264">
      <w:bodyDiv w:val="1"/>
      <w:marLeft w:val="0"/>
      <w:marRight w:val="0"/>
      <w:marTop w:val="0"/>
      <w:marBottom w:val="0"/>
      <w:divBdr>
        <w:top w:val="none" w:sz="0" w:space="0" w:color="auto"/>
        <w:left w:val="none" w:sz="0" w:space="0" w:color="auto"/>
        <w:bottom w:val="none" w:sz="0" w:space="0" w:color="auto"/>
        <w:right w:val="none" w:sz="0" w:space="0" w:color="auto"/>
      </w:divBdr>
    </w:div>
    <w:div w:id="1598632342">
      <w:bodyDiv w:val="1"/>
      <w:marLeft w:val="0"/>
      <w:marRight w:val="0"/>
      <w:marTop w:val="0"/>
      <w:marBottom w:val="0"/>
      <w:divBdr>
        <w:top w:val="none" w:sz="0" w:space="0" w:color="auto"/>
        <w:left w:val="none" w:sz="0" w:space="0" w:color="auto"/>
        <w:bottom w:val="none" w:sz="0" w:space="0" w:color="auto"/>
        <w:right w:val="none" w:sz="0" w:space="0" w:color="auto"/>
      </w:divBdr>
    </w:div>
    <w:div w:id="1605729170">
      <w:bodyDiv w:val="1"/>
      <w:marLeft w:val="0"/>
      <w:marRight w:val="0"/>
      <w:marTop w:val="0"/>
      <w:marBottom w:val="0"/>
      <w:divBdr>
        <w:top w:val="none" w:sz="0" w:space="0" w:color="auto"/>
        <w:left w:val="none" w:sz="0" w:space="0" w:color="auto"/>
        <w:bottom w:val="none" w:sz="0" w:space="0" w:color="auto"/>
        <w:right w:val="none" w:sz="0" w:space="0" w:color="auto"/>
      </w:divBdr>
    </w:div>
    <w:div w:id="1625892810">
      <w:bodyDiv w:val="1"/>
      <w:marLeft w:val="0"/>
      <w:marRight w:val="0"/>
      <w:marTop w:val="0"/>
      <w:marBottom w:val="0"/>
      <w:divBdr>
        <w:top w:val="none" w:sz="0" w:space="0" w:color="auto"/>
        <w:left w:val="none" w:sz="0" w:space="0" w:color="auto"/>
        <w:bottom w:val="none" w:sz="0" w:space="0" w:color="auto"/>
        <w:right w:val="none" w:sz="0" w:space="0" w:color="auto"/>
      </w:divBdr>
    </w:div>
    <w:div w:id="1628659497">
      <w:bodyDiv w:val="1"/>
      <w:marLeft w:val="0"/>
      <w:marRight w:val="0"/>
      <w:marTop w:val="0"/>
      <w:marBottom w:val="0"/>
      <w:divBdr>
        <w:top w:val="none" w:sz="0" w:space="0" w:color="auto"/>
        <w:left w:val="none" w:sz="0" w:space="0" w:color="auto"/>
        <w:bottom w:val="none" w:sz="0" w:space="0" w:color="auto"/>
        <w:right w:val="none" w:sz="0" w:space="0" w:color="auto"/>
      </w:divBdr>
    </w:div>
    <w:div w:id="1635217054">
      <w:bodyDiv w:val="1"/>
      <w:marLeft w:val="0"/>
      <w:marRight w:val="0"/>
      <w:marTop w:val="0"/>
      <w:marBottom w:val="0"/>
      <w:divBdr>
        <w:top w:val="none" w:sz="0" w:space="0" w:color="auto"/>
        <w:left w:val="none" w:sz="0" w:space="0" w:color="auto"/>
        <w:bottom w:val="none" w:sz="0" w:space="0" w:color="auto"/>
        <w:right w:val="none" w:sz="0" w:space="0" w:color="auto"/>
      </w:divBdr>
    </w:div>
    <w:div w:id="1649935093">
      <w:bodyDiv w:val="1"/>
      <w:marLeft w:val="0"/>
      <w:marRight w:val="0"/>
      <w:marTop w:val="0"/>
      <w:marBottom w:val="0"/>
      <w:divBdr>
        <w:top w:val="none" w:sz="0" w:space="0" w:color="auto"/>
        <w:left w:val="none" w:sz="0" w:space="0" w:color="auto"/>
        <w:bottom w:val="none" w:sz="0" w:space="0" w:color="auto"/>
        <w:right w:val="none" w:sz="0" w:space="0" w:color="auto"/>
      </w:divBdr>
    </w:div>
    <w:div w:id="1650130987">
      <w:bodyDiv w:val="1"/>
      <w:marLeft w:val="0"/>
      <w:marRight w:val="0"/>
      <w:marTop w:val="0"/>
      <w:marBottom w:val="0"/>
      <w:divBdr>
        <w:top w:val="none" w:sz="0" w:space="0" w:color="auto"/>
        <w:left w:val="none" w:sz="0" w:space="0" w:color="auto"/>
        <w:bottom w:val="none" w:sz="0" w:space="0" w:color="auto"/>
        <w:right w:val="none" w:sz="0" w:space="0" w:color="auto"/>
      </w:divBdr>
    </w:div>
    <w:div w:id="1652517373">
      <w:bodyDiv w:val="1"/>
      <w:marLeft w:val="0"/>
      <w:marRight w:val="0"/>
      <w:marTop w:val="0"/>
      <w:marBottom w:val="0"/>
      <w:divBdr>
        <w:top w:val="none" w:sz="0" w:space="0" w:color="auto"/>
        <w:left w:val="none" w:sz="0" w:space="0" w:color="auto"/>
        <w:bottom w:val="none" w:sz="0" w:space="0" w:color="auto"/>
        <w:right w:val="none" w:sz="0" w:space="0" w:color="auto"/>
      </w:divBdr>
    </w:div>
    <w:div w:id="1652905134">
      <w:bodyDiv w:val="1"/>
      <w:marLeft w:val="0"/>
      <w:marRight w:val="0"/>
      <w:marTop w:val="0"/>
      <w:marBottom w:val="0"/>
      <w:divBdr>
        <w:top w:val="none" w:sz="0" w:space="0" w:color="auto"/>
        <w:left w:val="none" w:sz="0" w:space="0" w:color="auto"/>
        <w:bottom w:val="none" w:sz="0" w:space="0" w:color="auto"/>
        <w:right w:val="none" w:sz="0" w:space="0" w:color="auto"/>
      </w:divBdr>
    </w:div>
    <w:div w:id="1673331655">
      <w:bodyDiv w:val="1"/>
      <w:marLeft w:val="0"/>
      <w:marRight w:val="0"/>
      <w:marTop w:val="0"/>
      <w:marBottom w:val="0"/>
      <w:divBdr>
        <w:top w:val="none" w:sz="0" w:space="0" w:color="auto"/>
        <w:left w:val="none" w:sz="0" w:space="0" w:color="auto"/>
        <w:bottom w:val="none" w:sz="0" w:space="0" w:color="auto"/>
        <w:right w:val="none" w:sz="0" w:space="0" w:color="auto"/>
      </w:divBdr>
    </w:div>
    <w:div w:id="1676297525">
      <w:bodyDiv w:val="1"/>
      <w:marLeft w:val="0"/>
      <w:marRight w:val="0"/>
      <w:marTop w:val="0"/>
      <w:marBottom w:val="0"/>
      <w:divBdr>
        <w:top w:val="none" w:sz="0" w:space="0" w:color="auto"/>
        <w:left w:val="none" w:sz="0" w:space="0" w:color="auto"/>
        <w:bottom w:val="none" w:sz="0" w:space="0" w:color="auto"/>
        <w:right w:val="none" w:sz="0" w:space="0" w:color="auto"/>
      </w:divBdr>
    </w:div>
    <w:div w:id="1696349594">
      <w:bodyDiv w:val="1"/>
      <w:marLeft w:val="0"/>
      <w:marRight w:val="0"/>
      <w:marTop w:val="0"/>
      <w:marBottom w:val="0"/>
      <w:divBdr>
        <w:top w:val="none" w:sz="0" w:space="0" w:color="auto"/>
        <w:left w:val="none" w:sz="0" w:space="0" w:color="auto"/>
        <w:bottom w:val="none" w:sz="0" w:space="0" w:color="auto"/>
        <w:right w:val="none" w:sz="0" w:space="0" w:color="auto"/>
      </w:divBdr>
    </w:div>
    <w:div w:id="1704675945">
      <w:bodyDiv w:val="1"/>
      <w:marLeft w:val="0"/>
      <w:marRight w:val="0"/>
      <w:marTop w:val="0"/>
      <w:marBottom w:val="0"/>
      <w:divBdr>
        <w:top w:val="none" w:sz="0" w:space="0" w:color="auto"/>
        <w:left w:val="none" w:sz="0" w:space="0" w:color="auto"/>
        <w:bottom w:val="none" w:sz="0" w:space="0" w:color="auto"/>
        <w:right w:val="none" w:sz="0" w:space="0" w:color="auto"/>
      </w:divBdr>
    </w:div>
    <w:div w:id="1708067719">
      <w:bodyDiv w:val="1"/>
      <w:marLeft w:val="0"/>
      <w:marRight w:val="0"/>
      <w:marTop w:val="0"/>
      <w:marBottom w:val="0"/>
      <w:divBdr>
        <w:top w:val="none" w:sz="0" w:space="0" w:color="auto"/>
        <w:left w:val="none" w:sz="0" w:space="0" w:color="auto"/>
        <w:bottom w:val="none" w:sz="0" w:space="0" w:color="auto"/>
        <w:right w:val="none" w:sz="0" w:space="0" w:color="auto"/>
      </w:divBdr>
    </w:div>
    <w:div w:id="1715765242">
      <w:bodyDiv w:val="1"/>
      <w:marLeft w:val="0"/>
      <w:marRight w:val="0"/>
      <w:marTop w:val="0"/>
      <w:marBottom w:val="0"/>
      <w:divBdr>
        <w:top w:val="none" w:sz="0" w:space="0" w:color="auto"/>
        <w:left w:val="none" w:sz="0" w:space="0" w:color="auto"/>
        <w:bottom w:val="none" w:sz="0" w:space="0" w:color="auto"/>
        <w:right w:val="none" w:sz="0" w:space="0" w:color="auto"/>
      </w:divBdr>
    </w:div>
    <w:div w:id="1717923704">
      <w:bodyDiv w:val="1"/>
      <w:marLeft w:val="0"/>
      <w:marRight w:val="0"/>
      <w:marTop w:val="0"/>
      <w:marBottom w:val="0"/>
      <w:divBdr>
        <w:top w:val="none" w:sz="0" w:space="0" w:color="auto"/>
        <w:left w:val="none" w:sz="0" w:space="0" w:color="auto"/>
        <w:bottom w:val="none" w:sz="0" w:space="0" w:color="auto"/>
        <w:right w:val="none" w:sz="0" w:space="0" w:color="auto"/>
      </w:divBdr>
    </w:div>
    <w:div w:id="1725517044">
      <w:bodyDiv w:val="1"/>
      <w:marLeft w:val="0"/>
      <w:marRight w:val="0"/>
      <w:marTop w:val="0"/>
      <w:marBottom w:val="0"/>
      <w:divBdr>
        <w:top w:val="none" w:sz="0" w:space="0" w:color="auto"/>
        <w:left w:val="none" w:sz="0" w:space="0" w:color="auto"/>
        <w:bottom w:val="none" w:sz="0" w:space="0" w:color="auto"/>
        <w:right w:val="none" w:sz="0" w:space="0" w:color="auto"/>
      </w:divBdr>
    </w:div>
    <w:div w:id="1733694691">
      <w:bodyDiv w:val="1"/>
      <w:marLeft w:val="0"/>
      <w:marRight w:val="0"/>
      <w:marTop w:val="0"/>
      <w:marBottom w:val="0"/>
      <w:divBdr>
        <w:top w:val="none" w:sz="0" w:space="0" w:color="auto"/>
        <w:left w:val="none" w:sz="0" w:space="0" w:color="auto"/>
        <w:bottom w:val="none" w:sz="0" w:space="0" w:color="auto"/>
        <w:right w:val="none" w:sz="0" w:space="0" w:color="auto"/>
      </w:divBdr>
    </w:div>
    <w:div w:id="1736782659">
      <w:bodyDiv w:val="1"/>
      <w:marLeft w:val="0"/>
      <w:marRight w:val="0"/>
      <w:marTop w:val="0"/>
      <w:marBottom w:val="0"/>
      <w:divBdr>
        <w:top w:val="none" w:sz="0" w:space="0" w:color="auto"/>
        <w:left w:val="none" w:sz="0" w:space="0" w:color="auto"/>
        <w:bottom w:val="none" w:sz="0" w:space="0" w:color="auto"/>
        <w:right w:val="none" w:sz="0" w:space="0" w:color="auto"/>
      </w:divBdr>
    </w:div>
    <w:div w:id="1739862395">
      <w:bodyDiv w:val="1"/>
      <w:marLeft w:val="0"/>
      <w:marRight w:val="0"/>
      <w:marTop w:val="0"/>
      <w:marBottom w:val="0"/>
      <w:divBdr>
        <w:top w:val="none" w:sz="0" w:space="0" w:color="auto"/>
        <w:left w:val="none" w:sz="0" w:space="0" w:color="auto"/>
        <w:bottom w:val="none" w:sz="0" w:space="0" w:color="auto"/>
        <w:right w:val="none" w:sz="0" w:space="0" w:color="auto"/>
      </w:divBdr>
    </w:div>
    <w:div w:id="1740904542">
      <w:bodyDiv w:val="1"/>
      <w:marLeft w:val="0"/>
      <w:marRight w:val="0"/>
      <w:marTop w:val="0"/>
      <w:marBottom w:val="0"/>
      <w:divBdr>
        <w:top w:val="none" w:sz="0" w:space="0" w:color="auto"/>
        <w:left w:val="none" w:sz="0" w:space="0" w:color="auto"/>
        <w:bottom w:val="none" w:sz="0" w:space="0" w:color="auto"/>
        <w:right w:val="none" w:sz="0" w:space="0" w:color="auto"/>
      </w:divBdr>
    </w:div>
    <w:div w:id="1741633218">
      <w:bodyDiv w:val="1"/>
      <w:marLeft w:val="0"/>
      <w:marRight w:val="0"/>
      <w:marTop w:val="0"/>
      <w:marBottom w:val="0"/>
      <w:divBdr>
        <w:top w:val="none" w:sz="0" w:space="0" w:color="auto"/>
        <w:left w:val="none" w:sz="0" w:space="0" w:color="auto"/>
        <w:bottom w:val="none" w:sz="0" w:space="0" w:color="auto"/>
        <w:right w:val="none" w:sz="0" w:space="0" w:color="auto"/>
      </w:divBdr>
    </w:div>
    <w:div w:id="1744641440">
      <w:bodyDiv w:val="1"/>
      <w:marLeft w:val="0"/>
      <w:marRight w:val="0"/>
      <w:marTop w:val="0"/>
      <w:marBottom w:val="0"/>
      <w:divBdr>
        <w:top w:val="none" w:sz="0" w:space="0" w:color="auto"/>
        <w:left w:val="none" w:sz="0" w:space="0" w:color="auto"/>
        <w:bottom w:val="none" w:sz="0" w:space="0" w:color="auto"/>
        <w:right w:val="none" w:sz="0" w:space="0" w:color="auto"/>
      </w:divBdr>
    </w:div>
    <w:div w:id="1745255110">
      <w:bodyDiv w:val="1"/>
      <w:marLeft w:val="0"/>
      <w:marRight w:val="0"/>
      <w:marTop w:val="0"/>
      <w:marBottom w:val="0"/>
      <w:divBdr>
        <w:top w:val="none" w:sz="0" w:space="0" w:color="auto"/>
        <w:left w:val="none" w:sz="0" w:space="0" w:color="auto"/>
        <w:bottom w:val="none" w:sz="0" w:space="0" w:color="auto"/>
        <w:right w:val="none" w:sz="0" w:space="0" w:color="auto"/>
      </w:divBdr>
    </w:div>
    <w:div w:id="1757169754">
      <w:bodyDiv w:val="1"/>
      <w:marLeft w:val="0"/>
      <w:marRight w:val="0"/>
      <w:marTop w:val="0"/>
      <w:marBottom w:val="0"/>
      <w:divBdr>
        <w:top w:val="none" w:sz="0" w:space="0" w:color="auto"/>
        <w:left w:val="none" w:sz="0" w:space="0" w:color="auto"/>
        <w:bottom w:val="none" w:sz="0" w:space="0" w:color="auto"/>
        <w:right w:val="none" w:sz="0" w:space="0" w:color="auto"/>
      </w:divBdr>
    </w:div>
    <w:div w:id="1766804879">
      <w:bodyDiv w:val="1"/>
      <w:marLeft w:val="0"/>
      <w:marRight w:val="0"/>
      <w:marTop w:val="0"/>
      <w:marBottom w:val="0"/>
      <w:divBdr>
        <w:top w:val="none" w:sz="0" w:space="0" w:color="auto"/>
        <w:left w:val="none" w:sz="0" w:space="0" w:color="auto"/>
        <w:bottom w:val="none" w:sz="0" w:space="0" w:color="auto"/>
        <w:right w:val="none" w:sz="0" w:space="0" w:color="auto"/>
      </w:divBdr>
    </w:div>
    <w:div w:id="1773087201">
      <w:bodyDiv w:val="1"/>
      <w:marLeft w:val="0"/>
      <w:marRight w:val="0"/>
      <w:marTop w:val="0"/>
      <w:marBottom w:val="0"/>
      <w:divBdr>
        <w:top w:val="none" w:sz="0" w:space="0" w:color="auto"/>
        <w:left w:val="none" w:sz="0" w:space="0" w:color="auto"/>
        <w:bottom w:val="none" w:sz="0" w:space="0" w:color="auto"/>
        <w:right w:val="none" w:sz="0" w:space="0" w:color="auto"/>
      </w:divBdr>
    </w:div>
    <w:div w:id="1774667781">
      <w:bodyDiv w:val="1"/>
      <w:marLeft w:val="0"/>
      <w:marRight w:val="0"/>
      <w:marTop w:val="0"/>
      <w:marBottom w:val="0"/>
      <w:divBdr>
        <w:top w:val="none" w:sz="0" w:space="0" w:color="auto"/>
        <w:left w:val="none" w:sz="0" w:space="0" w:color="auto"/>
        <w:bottom w:val="none" w:sz="0" w:space="0" w:color="auto"/>
        <w:right w:val="none" w:sz="0" w:space="0" w:color="auto"/>
      </w:divBdr>
    </w:div>
    <w:div w:id="1777479697">
      <w:bodyDiv w:val="1"/>
      <w:marLeft w:val="0"/>
      <w:marRight w:val="0"/>
      <w:marTop w:val="0"/>
      <w:marBottom w:val="0"/>
      <w:divBdr>
        <w:top w:val="none" w:sz="0" w:space="0" w:color="auto"/>
        <w:left w:val="none" w:sz="0" w:space="0" w:color="auto"/>
        <w:bottom w:val="none" w:sz="0" w:space="0" w:color="auto"/>
        <w:right w:val="none" w:sz="0" w:space="0" w:color="auto"/>
      </w:divBdr>
    </w:div>
    <w:div w:id="1781217953">
      <w:bodyDiv w:val="1"/>
      <w:marLeft w:val="0"/>
      <w:marRight w:val="0"/>
      <w:marTop w:val="0"/>
      <w:marBottom w:val="0"/>
      <w:divBdr>
        <w:top w:val="none" w:sz="0" w:space="0" w:color="auto"/>
        <w:left w:val="none" w:sz="0" w:space="0" w:color="auto"/>
        <w:bottom w:val="none" w:sz="0" w:space="0" w:color="auto"/>
        <w:right w:val="none" w:sz="0" w:space="0" w:color="auto"/>
      </w:divBdr>
    </w:div>
    <w:div w:id="1787499124">
      <w:bodyDiv w:val="1"/>
      <w:marLeft w:val="0"/>
      <w:marRight w:val="0"/>
      <w:marTop w:val="0"/>
      <w:marBottom w:val="0"/>
      <w:divBdr>
        <w:top w:val="none" w:sz="0" w:space="0" w:color="auto"/>
        <w:left w:val="none" w:sz="0" w:space="0" w:color="auto"/>
        <w:bottom w:val="none" w:sz="0" w:space="0" w:color="auto"/>
        <w:right w:val="none" w:sz="0" w:space="0" w:color="auto"/>
      </w:divBdr>
    </w:div>
    <w:div w:id="1795975829">
      <w:bodyDiv w:val="1"/>
      <w:marLeft w:val="0"/>
      <w:marRight w:val="0"/>
      <w:marTop w:val="0"/>
      <w:marBottom w:val="0"/>
      <w:divBdr>
        <w:top w:val="none" w:sz="0" w:space="0" w:color="auto"/>
        <w:left w:val="none" w:sz="0" w:space="0" w:color="auto"/>
        <w:bottom w:val="none" w:sz="0" w:space="0" w:color="auto"/>
        <w:right w:val="none" w:sz="0" w:space="0" w:color="auto"/>
      </w:divBdr>
    </w:div>
    <w:div w:id="1798453095">
      <w:bodyDiv w:val="1"/>
      <w:marLeft w:val="0"/>
      <w:marRight w:val="0"/>
      <w:marTop w:val="0"/>
      <w:marBottom w:val="0"/>
      <w:divBdr>
        <w:top w:val="none" w:sz="0" w:space="0" w:color="auto"/>
        <w:left w:val="none" w:sz="0" w:space="0" w:color="auto"/>
        <w:bottom w:val="none" w:sz="0" w:space="0" w:color="auto"/>
        <w:right w:val="none" w:sz="0" w:space="0" w:color="auto"/>
      </w:divBdr>
    </w:div>
    <w:div w:id="1800756457">
      <w:bodyDiv w:val="1"/>
      <w:marLeft w:val="0"/>
      <w:marRight w:val="0"/>
      <w:marTop w:val="0"/>
      <w:marBottom w:val="0"/>
      <w:divBdr>
        <w:top w:val="none" w:sz="0" w:space="0" w:color="auto"/>
        <w:left w:val="none" w:sz="0" w:space="0" w:color="auto"/>
        <w:bottom w:val="none" w:sz="0" w:space="0" w:color="auto"/>
        <w:right w:val="none" w:sz="0" w:space="0" w:color="auto"/>
      </w:divBdr>
    </w:div>
    <w:div w:id="1807428031">
      <w:bodyDiv w:val="1"/>
      <w:marLeft w:val="0"/>
      <w:marRight w:val="0"/>
      <w:marTop w:val="0"/>
      <w:marBottom w:val="0"/>
      <w:divBdr>
        <w:top w:val="none" w:sz="0" w:space="0" w:color="auto"/>
        <w:left w:val="none" w:sz="0" w:space="0" w:color="auto"/>
        <w:bottom w:val="none" w:sz="0" w:space="0" w:color="auto"/>
        <w:right w:val="none" w:sz="0" w:space="0" w:color="auto"/>
      </w:divBdr>
    </w:div>
    <w:div w:id="1813525561">
      <w:bodyDiv w:val="1"/>
      <w:marLeft w:val="0"/>
      <w:marRight w:val="0"/>
      <w:marTop w:val="0"/>
      <w:marBottom w:val="0"/>
      <w:divBdr>
        <w:top w:val="none" w:sz="0" w:space="0" w:color="auto"/>
        <w:left w:val="none" w:sz="0" w:space="0" w:color="auto"/>
        <w:bottom w:val="none" w:sz="0" w:space="0" w:color="auto"/>
        <w:right w:val="none" w:sz="0" w:space="0" w:color="auto"/>
      </w:divBdr>
    </w:div>
    <w:div w:id="1817837795">
      <w:bodyDiv w:val="1"/>
      <w:marLeft w:val="0"/>
      <w:marRight w:val="0"/>
      <w:marTop w:val="0"/>
      <w:marBottom w:val="0"/>
      <w:divBdr>
        <w:top w:val="none" w:sz="0" w:space="0" w:color="auto"/>
        <w:left w:val="none" w:sz="0" w:space="0" w:color="auto"/>
        <w:bottom w:val="none" w:sz="0" w:space="0" w:color="auto"/>
        <w:right w:val="none" w:sz="0" w:space="0" w:color="auto"/>
      </w:divBdr>
    </w:div>
    <w:div w:id="1827939990">
      <w:bodyDiv w:val="1"/>
      <w:marLeft w:val="0"/>
      <w:marRight w:val="0"/>
      <w:marTop w:val="0"/>
      <w:marBottom w:val="0"/>
      <w:divBdr>
        <w:top w:val="none" w:sz="0" w:space="0" w:color="auto"/>
        <w:left w:val="none" w:sz="0" w:space="0" w:color="auto"/>
        <w:bottom w:val="none" w:sz="0" w:space="0" w:color="auto"/>
        <w:right w:val="none" w:sz="0" w:space="0" w:color="auto"/>
      </w:divBdr>
    </w:div>
    <w:div w:id="1828668166">
      <w:bodyDiv w:val="1"/>
      <w:marLeft w:val="0"/>
      <w:marRight w:val="0"/>
      <w:marTop w:val="0"/>
      <w:marBottom w:val="0"/>
      <w:divBdr>
        <w:top w:val="none" w:sz="0" w:space="0" w:color="auto"/>
        <w:left w:val="none" w:sz="0" w:space="0" w:color="auto"/>
        <w:bottom w:val="none" w:sz="0" w:space="0" w:color="auto"/>
        <w:right w:val="none" w:sz="0" w:space="0" w:color="auto"/>
      </w:divBdr>
    </w:div>
    <w:div w:id="1848011305">
      <w:bodyDiv w:val="1"/>
      <w:marLeft w:val="0"/>
      <w:marRight w:val="0"/>
      <w:marTop w:val="0"/>
      <w:marBottom w:val="0"/>
      <w:divBdr>
        <w:top w:val="none" w:sz="0" w:space="0" w:color="auto"/>
        <w:left w:val="none" w:sz="0" w:space="0" w:color="auto"/>
        <w:bottom w:val="none" w:sz="0" w:space="0" w:color="auto"/>
        <w:right w:val="none" w:sz="0" w:space="0" w:color="auto"/>
      </w:divBdr>
    </w:div>
    <w:div w:id="1850563527">
      <w:bodyDiv w:val="1"/>
      <w:marLeft w:val="0"/>
      <w:marRight w:val="0"/>
      <w:marTop w:val="0"/>
      <w:marBottom w:val="0"/>
      <w:divBdr>
        <w:top w:val="none" w:sz="0" w:space="0" w:color="auto"/>
        <w:left w:val="none" w:sz="0" w:space="0" w:color="auto"/>
        <w:bottom w:val="none" w:sz="0" w:space="0" w:color="auto"/>
        <w:right w:val="none" w:sz="0" w:space="0" w:color="auto"/>
      </w:divBdr>
    </w:div>
    <w:div w:id="1852379396">
      <w:bodyDiv w:val="1"/>
      <w:marLeft w:val="0"/>
      <w:marRight w:val="0"/>
      <w:marTop w:val="0"/>
      <w:marBottom w:val="0"/>
      <w:divBdr>
        <w:top w:val="none" w:sz="0" w:space="0" w:color="auto"/>
        <w:left w:val="none" w:sz="0" w:space="0" w:color="auto"/>
        <w:bottom w:val="none" w:sz="0" w:space="0" w:color="auto"/>
        <w:right w:val="none" w:sz="0" w:space="0" w:color="auto"/>
      </w:divBdr>
    </w:div>
    <w:div w:id="1854687285">
      <w:marLeft w:val="0"/>
      <w:marRight w:val="0"/>
      <w:marTop w:val="0"/>
      <w:marBottom w:val="0"/>
      <w:divBdr>
        <w:top w:val="none" w:sz="0" w:space="0" w:color="auto"/>
        <w:left w:val="none" w:sz="0" w:space="0" w:color="auto"/>
        <w:bottom w:val="none" w:sz="0" w:space="0" w:color="auto"/>
        <w:right w:val="none" w:sz="0" w:space="0" w:color="auto"/>
      </w:divBdr>
    </w:div>
    <w:div w:id="1856269209">
      <w:bodyDiv w:val="1"/>
      <w:marLeft w:val="0"/>
      <w:marRight w:val="0"/>
      <w:marTop w:val="0"/>
      <w:marBottom w:val="0"/>
      <w:divBdr>
        <w:top w:val="none" w:sz="0" w:space="0" w:color="auto"/>
        <w:left w:val="none" w:sz="0" w:space="0" w:color="auto"/>
        <w:bottom w:val="none" w:sz="0" w:space="0" w:color="auto"/>
        <w:right w:val="none" w:sz="0" w:space="0" w:color="auto"/>
      </w:divBdr>
    </w:div>
    <w:div w:id="1857648646">
      <w:bodyDiv w:val="1"/>
      <w:marLeft w:val="0"/>
      <w:marRight w:val="0"/>
      <w:marTop w:val="0"/>
      <w:marBottom w:val="0"/>
      <w:divBdr>
        <w:top w:val="none" w:sz="0" w:space="0" w:color="auto"/>
        <w:left w:val="none" w:sz="0" w:space="0" w:color="auto"/>
        <w:bottom w:val="none" w:sz="0" w:space="0" w:color="auto"/>
        <w:right w:val="none" w:sz="0" w:space="0" w:color="auto"/>
      </w:divBdr>
    </w:div>
    <w:div w:id="1899170436">
      <w:bodyDiv w:val="1"/>
      <w:marLeft w:val="0"/>
      <w:marRight w:val="0"/>
      <w:marTop w:val="0"/>
      <w:marBottom w:val="0"/>
      <w:divBdr>
        <w:top w:val="none" w:sz="0" w:space="0" w:color="auto"/>
        <w:left w:val="none" w:sz="0" w:space="0" w:color="auto"/>
        <w:bottom w:val="none" w:sz="0" w:space="0" w:color="auto"/>
        <w:right w:val="none" w:sz="0" w:space="0" w:color="auto"/>
      </w:divBdr>
    </w:div>
    <w:div w:id="1911308916">
      <w:bodyDiv w:val="1"/>
      <w:marLeft w:val="0"/>
      <w:marRight w:val="0"/>
      <w:marTop w:val="0"/>
      <w:marBottom w:val="0"/>
      <w:divBdr>
        <w:top w:val="none" w:sz="0" w:space="0" w:color="auto"/>
        <w:left w:val="none" w:sz="0" w:space="0" w:color="auto"/>
        <w:bottom w:val="none" w:sz="0" w:space="0" w:color="auto"/>
        <w:right w:val="none" w:sz="0" w:space="0" w:color="auto"/>
      </w:divBdr>
    </w:div>
    <w:div w:id="1912108546">
      <w:bodyDiv w:val="1"/>
      <w:marLeft w:val="0"/>
      <w:marRight w:val="0"/>
      <w:marTop w:val="0"/>
      <w:marBottom w:val="0"/>
      <w:divBdr>
        <w:top w:val="none" w:sz="0" w:space="0" w:color="auto"/>
        <w:left w:val="none" w:sz="0" w:space="0" w:color="auto"/>
        <w:bottom w:val="none" w:sz="0" w:space="0" w:color="auto"/>
        <w:right w:val="none" w:sz="0" w:space="0" w:color="auto"/>
      </w:divBdr>
    </w:div>
    <w:div w:id="1921479940">
      <w:bodyDiv w:val="1"/>
      <w:marLeft w:val="0"/>
      <w:marRight w:val="0"/>
      <w:marTop w:val="0"/>
      <w:marBottom w:val="0"/>
      <w:divBdr>
        <w:top w:val="none" w:sz="0" w:space="0" w:color="auto"/>
        <w:left w:val="none" w:sz="0" w:space="0" w:color="auto"/>
        <w:bottom w:val="none" w:sz="0" w:space="0" w:color="auto"/>
        <w:right w:val="none" w:sz="0" w:space="0" w:color="auto"/>
      </w:divBdr>
    </w:div>
    <w:div w:id="1922909192">
      <w:bodyDiv w:val="1"/>
      <w:marLeft w:val="0"/>
      <w:marRight w:val="0"/>
      <w:marTop w:val="0"/>
      <w:marBottom w:val="0"/>
      <w:divBdr>
        <w:top w:val="none" w:sz="0" w:space="0" w:color="auto"/>
        <w:left w:val="none" w:sz="0" w:space="0" w:color="auto"/>
        <w:bottom w:val="none" w:sz="0" w:space="0" w:color="auto"/>
        <w:right w:val="none" w:sz="0" w:space="0" w:color="auto"/>
      </w:divBdr>
    </w:div>
    <w:div w:id="1927957211">
      <w:bodyDiv w:val="1"/>
      <w:marLeft w:val="0"/>
      <w:marRight w:val="0"/>
      <w:marTop w:val="0"/>
      <w:marBottom w:val="0"/>
      <w:divBdr>
        <w:top w:val="none" w:sz="0" w:space="0" w:color="auto"/>
        <w:left w:val="none" w:sz="0" w:space="0" w:color="auto"/>
        <w:bottom w:val="none" w:sz="0" w:space="0" w:color="auto"/>
        <w:right w:val="none" w:sz="0" w:space="0" w:color="auto"/>
      </w:divBdr>
    </w:div>
    <w:div w:id="1928229002">
      <w:bodyDiv w:val="1"/>
      <w:marLeft w:val="0"/>
      <w:marRight w:val="0"/>
      <w:marTop w:val="0"/>
      <w:marBottom w:val="0"/>
      <w:divBdr>
        <w:top w:val="none" w:sz="0" w:space="0" w:color="auto"/>
        <w:left w:val="none" w:sz="0" w:space="0" w:color="auto"/>
        <w:bottom w:val="none" w:sz="0" w:space="0" w:color="auto"/>
        <w:right w:val="none" w:sz="0" w:space="0" w:color="auto"/>
      </w:divBdr>
    </w:div>
    <w:div w:id="1955483137">
      <w:bodyDiv w:val="1"/>
      <w:marLeft w:val="0"/>
      <w:marRight w:val="0"/>
      <w:marTop w:val="0"/>
      <w:marBottom w:val="0"/>
      <w:divBdr>
        <w:top w:val="none" w:sz="0" w:space="0" w:color="auto"/>
        <w:left w:val="none" w:sz="0" w:space="0" w:color="auto"/>
        <w:bottom w:val="none" w:sz="0" w:space="0" w:color="auto"/>
        <w:right w:val="none" w:sz="0" w:space="0" w:color="auto"/>
      </w:divBdr>
    </w:div>
    <w:div w:id="1956674784">
      <w:bodyDiv w:val="1"/>
      <w:marLeft w:val="0"/>
      <w:marRight w:val="0"/>
      <w:marTop w:val="0"/>
      <w:marBottom w:val="0"/>
      <w:divBdr>
        <w:top w:val="none" w:sz="0" w:space="0" w:color="auto"/>
        <w:left w:val="none" w:sz="0" w:space="0" w:color="auto"/>
        <w:bottom w:val="none" w:sz="0" w:space="0" w:color="auto"/>
        <w:right w:val="none" w:sz="0" w:space="0" w:color="auto"/>
      </w:divBdr>
    </w:div>
    <w:div w:id="1957716166">
      <w:bodyDiv w:val="1"/>
      <w:marLeft w:val="0"/>
      <w:marRight w:val="0"/>
      <w:marTop w:val="0"/>
      <w:marBottom w:val="0"/>
      <w:divBdr>
        <w:top w:val="none" w:sz="0" w:space="0" w:color="auto"/>
        <w:left w:val="none" w:sz="0" w:space="0" w:color="auto"/>
        <w:bottom w:val="none" w:sz="0" w:space="0" w:color="auto"/>
        <w:right w:val="none" w:sz="0" w:space="0" w:color="auto"/>
      </w:divBdr>
    </w:div>
    <w:div w:id="1961112121">
      <w:bodyDiv w:val="1"/>
      <w:marLeft w:val="0"/>
      <w:marRight w:val="0"/>
      <w:marTop w:val="0"/>
      <w:marBottom w:val="0"/>
      <w:divBdr>
        <w:top w:val="none" w:sz="0" w:space="0" w:color="auto"/>
        <w:left w:val="none" w:sz="0" w:space="0" w:color="auto"/>
        <w:bottom w:val="none" w:sz="0" w:space="0" w:color="auto"/>
        <w:right w:val="none" w:sz="0" w:space="0" w:color="auto"/>
      </w:divBdr>
    </w:div>
    <w:div w:id="1963419351">
      <w:bodyDiv w:val="1"/>
      <w:marLeft w:val="0"/>
      <w:marRight w:val="0"/>
      <w:marTop w:val="0"/>
      <w:marBottom w:val="0"/>
      <w:divBdr>
        <w:top w:val="none" w:sz="0" w:space="0" w:color="auto"/>
        <w:left w:val="none" w:sz="0" w:space="0" w:color="auto"/>
        <w:bottom w:val="none" w:sz="0" w:space="0" w:color="auto"/>
        <w:right w:val="none" w:sz="0" w:space="0" w:color="auto"/>
      </w:divBdr>
    </w:div>
    <w:div w:id="1969434376">
      <w:bodyDiv w:val="1"/>
      <w:marLeft w:val="0"/>
      <w:marRight w:val="0"/>
      <w:marTop w:val="0"/>
      <w:marBottom w:val="0"/>
      <w:divBdr>
        <w:top w:val="none" w:sz="0" w:space="0" w:color="auto"/>
        <w:left w:val="none" w:sz="0" w:space="0" w:color="auto"/>
        <w:bottom w:val="none" w:sz="0" w:space="0" w:color="auto"/>
        <w:right w:val="none" w:sz="0" w:space="0" w:color="auto"/>
      </w:divBdr>
    </w:div>
    <w:div w:id="1984038323">
      <w:bodyDiv w:val="1"/>
      <w:marLeft w:val="0"/>
      <w:marRight w:val="0"/>
      <w:marTop w:val="0"/>
      <w:marBottom w:val="0"/>
      <w:divBdr>
        <w:top w:val="none" w:sz="0" w:space="0" w:color="auto"/>
        <w:left w:val="none" w:sz="0" w:space="0" w:color="auto"/>
        <w:bottom w:val="none" w:sz="0" w:space="0" w:color="auto"/>
        <w:right w:val="none" w:sz="0" w:space="0" w:color="auto"/>
      </w:divBdr>
    </w:div>
    <w:div w:id="1984649876">
      <w:bodyDiv w:val="1"/>
      <w:marLeft w:val="0"/>
      <w:marRight w:val="0"/>
      <w:marTop w:val="0"/>
      <w:marBottom w:val="0"/>
      <w:divBdr>
        <w:top w:val="none" w:sz="0" w:space="0" w:color="auto"/>
        <w:left w:val="none" w:sz="0" w:space="0" w:color="auto"/>
        <w:bottom w:val="none" w:sz="0" w:space="0" w:color="auto"/>
        <w:right w:val="none" w:sz="0" w:space="0" w:color="auto"/>
      </w:divBdr>
    </w:div>
    <w:div w:id="2000645660">
      <w:bodyDiv w:val="1"/>
      <w:marLeft w:val="0"/>
      <w:marRight w:val="0"/>
      <w:marTop w:val="0"/>
      <w:marBottom w:val="0"/>
      <w:divBdr>
        <w:top w:val="none" w:sz="0" w:space="0" w:color="auto"/>
        <w:left w:val="none" w:sz="0" w:space="0" w:color="auto"/>
        <w:bottom w:val="none" w:sz="0" w:space="0" w:color="auto"/>
        <w:right w:val="none" w:sz="0" w:space="0" w:color="auto"/>
      </w:divBdr>
    </w:div>
    <w:div w:id="2005233034">
      <w:bodyDiv w:val="1"/>
      <w:marLeft w:val="0"/>
      <w:marRight w:val="0"/>
      <w:marTop w:val="0"/>
      <w:marBottom w:val="0"/>
      <w:divBdr>
        <w:top w:val="none" w:sz="0" w:space="0" w:color="auto"/>
        <w:left w:val="none" w:sz="0" w:space="0" w:color="auto"/>
        <w:bottom w:val="none" w:sz="0" w:space="0" w:color="auto"/>
        <w:right w:val="none" w:sz="0" w:space="0" w:color="auto"/>
      </w:divBdr>
    </w:div>
    <w:div w:id="2010477904">
      <w:bodyDiv w:val="1"/>
      <w:marLeft w:val="0"/>
      <w:marRight w:val="0"/>
      <w:marTop w:val="0"/>
      <w:marBottom w:val="0"/>
      <w:divBdr>
        <w:top w:val="none" w:sz="0" w:space="0" w:color="auto"/>
        <w:left w:val="none" w:sz="0" w:space="0" w:color="auto"/>
        <w:bottom w:val="none" w:sz="0" w:space="0" w:color="auto"/>
        <w:right w:val="none" w:sz="0" w:space="0" w:color="auto"/>
      </w:divBdr>
    </w:div>
    <w:div w:id="2010599512">
      <w:bodyDiv w:val="1"/>
      <w:marLeft w:val="0"/>
      <w:marRight w:val="0"/>
      <w:marTop w:val="0"/>
      <w:marBottom w:val="0"/>
      <w:divBdr>
        <w:top w:val="none" w:sz="0" w:space="0" w:color="auto"/>
        <w:left w:val="none" w:sz="0" w:space="0" w:color="auto"/>
        <w:bottom w:val="none" w:sz="0" w:space="0" w:color="auto"/>
        <w:right w:val="none" w:sz="0" w:space="0" w:color="auto"/>
      </w:divBdr>
    </w:div>
    <w:div w:id="2019231209">
      <w:bodyDiv w:val="1"/>
      <w:marLeft w:val="0"/>
      <w:marRight w:val="0"/>
      <w:marTop w:val="0"/>
      <w:marBottom w:val="0"/>
      <w:divBdr>
        <w:top w:val="none" w:sz="0" w:space="0" w:color="auto"/>
        <w:left w:val="none" w:sz="0" w:space="0" w:color="auto"/>
        <w:bottom w:val="none" w:sz="0" w:space="0" w:color="auto"/>
        <w:right w:val="none" w:sz="0" w:space="0" w:color="auto"/>
      </w:divBdr>
      <w:divsChild>
        <w:div w:id="706031175">
          <w:marLeft w:val="960"/>
          <w:marRight w:val="0"/>
          <w:marTop w:val="0"/>
          <w:marBottom w:val="0"/>
          <w:divBdr>
            <w:top w:val="none" w:sz="0" w:space="0" w:color="auto"/>
            <w:left w:val="none" w:sz="0" w:space="0" w:color="auto"/>
            <w:bottom w:val="none" w:sz="0" w:space="0" w:color="auto"/>
            <w:right w:val="none" w:sz="0" w:space="0" w:color="auto"/>
          </w:divBdr>
        </w:div>
      </w:divsChild>
    </w:div>
    <w:div w:id="2036810374">
      <w:bodyDiv w:val="1"/>
      <w:marLeft w:val="0"/>
      <w:marRight w:val="0"/>
      <w:marTop w:val="0"/>
      <w:marBottom w:val="0"/>
      <w:divBdr>
        <w:top w:val="none" w:sz="0" w:space="0" w:color="auto"/>
        <w:left w:val="none" w:sz="0" w:space="0" w:color="auto"/>
        <w:bottom w:val="none" w:sz="0" w:space="0" w:color="auto"/>
        <w:right w:val="none" w:sz="0" w:space="0" w:color="auto"/>
      </w:divBdr>
    </w:div>
    <w:div w:id="2039620158">
      <w:bodyDiv w:val="1"/>
      <w:marLeft w:val="0"/>
      <w:marRight w:val="0"/>
      <w:marTop w:val="0"/>
      <w:marBottom w:val="0"/>
      <w:divBdr>
        <w:top w:val="none" w:sz="0" w:space="0" w:color="auto"/>
        <w:left w:val="none" w:sz="0" w:space="0" w:color="auto"/>
        <w:bottom w:val="none" w:sz="0" w:space="0" w:color="auto"/>
        <w:right w:val="none" w:sz="0" w:space="0" w:color="auto"/>
      </w:divBdr>
    </w:div>
    <w:div w:id="2045253018">
      <w:bodyDiv w:val="1"/>
      <w:marLeft w:val="0"/>
      <w:marRight w:val="0"/>
      <w:marTop w:val="0"/>
      <w:marBottom w:val="0"/>
      <w:divBdr>
        <w:top w:val="none" w:sz="0" w:space="0" w:color="auto"/>
        <w:left w:val="none" w:sz="0" w:space="0" w:color="auto"/>
        <w:bottom w:val="none" w:sz="0" w:space="0" w:color="auto"/>
        <w:right w:val="none" w:sz="0" w:space="0" w:color="auto"/>
      </w:divBdr>
    </w:div>
    <w:div w:id="2050304158">
      <w:bodyDiv w:val="1"/>
      <w:marLeft w:val="0"/>
      <w:marRight w:val="0"/>
      <w:marTop w:val="0"/>
      <w:marBottom w:val="0"/>
      <w:divBdr>
        <w:top w:val="none" w:sz="0" w:space="0" w:color="auto"/>
        <w:left w:val="none" w:sz="0" w:space="0" w:color="auto"/>
        <w:bottom w:val="none" w:sz="0" w:space="0" w:color="auto"/>
        <w:right w:val="none" w:sz="0" w:space="0" w:color="auto"/>
      </w:divBdr>
    </w:div>
    <w:div w:id="2061131623">
      <w:marLeft w:val="0"/>
      <w:marRight w:val="0"/>
      <w:marTop w:val="0"/>
      <w:marBottom w:val="0"/>
      <w:divBdr>
        <w:top w:val="none" w:sz="0" w:space="0" w:color="auto"/>
        <w:left w:val="none" w:sz="0" w:space="0" w:color="auto"/>
        <w:bottom w:val="none" w:sz="0" w:space="0" w:color="auto"/>
        <w:right w:val="none" w:sz="0" w:space="0" w:color="auto"/>
      </w:divBdr>
    </w:div>
    <w:div w:id="2076661339">
      <w:marLeft w:val="0"/>
      <w:marRight w:val="0"/>
      <w:marTop w:val="0"/>
      <w:marBottom w:val="0"/>
      <w:divBdr>
        <w:top w:val="none" w:sz="0" w:space="0" w:color="auto"/>
        <w:left w:val="none" w:sz="0" w:space="0" w:color="auto"/>
        <w:bottom w:val="none" w:sz="0" w:space="0" w:color="auto"/>
        <w:right w:val="none" w:sz="0" w:space="0" w:color="auto"/>
      </w:divBdr>
    </w:div>
    <w:div w:id="2076928473">
      <w:bodyDiv w:val="1"/>
      <w:marLeft w:val="0"/>
      <w:marRight w:val="0"/>
      <w:marTop w:val="0"/>
      <w:marBottom w:val="0"/>
      <w:divBdr>
        <w:top w:val="none" w:sz="0" w:space="0" w:color="auto"/>
        <w:left w:val="none" w:sz="0" w:space="0" w:color="auto"/>
        <w:bottom w:val="none" w:sz="0" w:space="0" w:color="auto"/>
        <w:right w:val="none" w:sz="0" w:space="0" w:color="auto"/>
      </w:divBdr>
    </w:div>
    <w:div w:id="2077045096">
      <w:bodyDiv w:val="1"/>
      <w:marLeft w:val="0"/>
      <w:marRight w:val="0"/>
      <w:marTop w:val="0"/>
      <w:marBottom w:val="0"/>
      <w:divBdr>
        <w:top w:val="none" w:sz="0" w:space="0" w:color="auto"/>
        <w:left w:val="none" w:sz="0" w:space="0" w:color="auto"/>
        <w:bottom w:val="none" w:sz="0" w:space="0" w:color="auto"/>
        <w:right w:val="none" w:sz="0" w:space="0" w:color="auto"/>
      </w:divBdr>
    </w:div>
    <w:div w:id="2083869955">
      <w:marLeft w:val="0"/>
      <w:marRight w:val="0"/>
      <w:marTop w:val="0"/>
      <w:marBottom w:val="0"/>
      <w:divBdr>
        <w:top w:val="none" w:sz="0" w:space="0" w:color="auto"/>
        <w:left w:val="none" w:sz="0" w:space="0" w:color="auto"/>
        <w:bottom w:val="none" w:sz="0" w:space="0" w:color="auto"/>
        <w:right w:val="none" w:sz="0" w:space="0" w:color="auto"/>
      </w:divBdr>
    </w:div>
    <w:div w:id="2093548963">
      <w:bodyDiv w:val="1"/>
      <w:marLeft w:val="0"/>
      <w:marRight w:val="0"/>
      <w:marTop w:val="0"/>
      <w:marBottom w:val="0"/>
      <w:divBdr>
        <w:top w:val="none" w:sz="0" w:space="0" w:color="auto"/>
        <w:left w:val="none" w:sz="0" w:space="0" w:color="auto"/>
        <w:bottom w:val="none" w:sz="0" w:space="0" w:color="auto"/>
        <w:right w:val="none" w:sz="0" w:space="0" w:color="auto"/>
      </w:divBdr>
    </w:div>
    <w:div w:id="2094424674">
      <w:bodyDiv w:val="1"/>
      <w:marLeft w:val="0"/>
      <w:marRight w:val="0"/>
      <w:marTop w:val="0"/>
      <w:marBottom w:val="0"/>
      <w:divBdr>
        <w:top w:val="none" w:sz="0" w:space="0" w:color="auto"/>
        <w:left w:val="none" w:sz="0" w:space="0" w:color="auto"/>
        <w:bottom w:val="none" w:sz="0" w:space="0" w:color="auto"/>
        <w:right w:val="none" w:sz="0" w:space="0" w:color="auto"/>
      </w:divBdr>
    </w:div>
    <w:div w:id="2094667834">
      <w:bodyDiv w:val="1"/>
      <w:marLeft w:val="0"/>
      <w:marRight w:val="0"/>
      <w:marTop w:val="0"/>
      <w:marBottom w:val="0"/>
      <w:divBdr>
        <w:top w:val="none" w:sz="0" w:space="0" w:color="auto"/>
        <w:left w:val="none" w:sz="0" w:space="0" w:color="auto"/>
        <w:bottom w:val="none" w:sz="0" w:space="0" w:color="auto"/>
        <w:right w:val="none" w:sz="0" w:space="0" w:color="auto"/>
      </w:divBdr>
    </w:div>
    <w:div w:id="2100442597">
      <w:bodyDiv w:val="1"/>
      <w:marLeft w:val="0"/>
      <w:marRight w:val="0"/>
      <w:marTop w:val="0"/>
      <w:marBottom w:val="0"/>
      <w:divBdr>
        <w:top w:val="none" w:sz="0" w:space="0" w:color="auto"/>
        <w:left w:val="none" w:sz="0" w:space="0" w:color="auto"/>
        <w:bottom w:val="none" w:sz="0" w:space="0" w:color="auto"/>
        <w:right w:val="none" w:sz="0" w:space="0" w:color="auto"/>
      </w:divBdr>
    </w:div>
    <w:div w:id="2101674495">
      <w:bodyDiv w:val="1"/>
      <w:marLeft w:val="0"/>
      <w:marRight w:val="0"/>
      <w:marTop w:val="0"/>
      <w:marBottom w:val="0"/>
      <w:divBdr>
        <w:top w:val="none" w:sz="0" w:space="0" w:color="auto"/>
        <w:left w:val="none" w:sz="0" w:space="0" w:color="auto"/>
        <w:bottom w:val="none" w:sz="0" w:space="0" w:color="auto"/>
        <w:right w:val="none" w:sz="0" w:space="0" w:color="auto"/>
      </w:divBdr>
    </w:div>
    <w:div w:id="2102294392">
      <w:bodyDiv w:val="1"/>
      <w:marLeft w:val="0"/>
      <w:marRight w:val="0"/>
      <w:marTop w:val="0"/>
      <w:marBottom w:val="0"/>
      <w:divBdr>
        <w:top w:val="none" w:sz="0" w:space="0" w:color="auto"/>
        <w:left w:val="none" w:sz="0" w:space="0" w:color="auto"/>
        <w:bottom w:val="none" w:sz="0" w:space="0" w:color="auto"/>
        <w:right w:val="none" w:sz="0" w:space="0" w:color="auto"/>
      </w:divBdr>
    </w:div>
    <w:div w:id="2103187493">
      <w:bodyDiv w:val="1"/>
      <w:marLeft w:val="0"/>
      <w:marRight w:val="0"/>
      <w:marTop w:val="0"/>
      <w:marBottom w:val="0"/>
      <w:divBdr>
        <w:top w:val="none" w:sz="0" w:space="0" w:color="auto"/>
        <w:left w:val="none" w:sz="0" w:space="0" w:color="auto"/>
        <w:bottom w:val="none" w:sz="0" w:space="0" w:color="auto"/>
        <w:right w:val="none" w:sz="0" w:space="0" w:color="auto"/>
      </w:divBdr>
    </w:div>
    <w:div w:id="2112050028">
      <w:bodyDiv w:val="1"/>
      <w:marLeft w:val="0"/>
      <w:marRight w:val="0"/>
      <w:marTop w:val="0"/>
      <w:marBottom w:val="0"/>
      <w:divBdr>
        <w:top w:val="none" w:sz="0" w:space="0" w:color="auto"/>
        <w:left w:val="none" w:sz="0" w:space="0" w:color="auto"/>
        <w:bottom w:val="none" w:sz="0" w:space="0" w:color="auto"/>
        <w:right w:val="none" w:sz="0" w:space="0" w:color="auto"/>
      </w:divBdr>
    </w:div>
    <w:div w:id="2119792570">
      <w:marLeft w:val="0"/>
      <w:marRight w:val="0"/>
      <w:marTop w:val="0"/>
      <w:marBottom w:val="0"/>
      <w:divBdr>
        <w:top w:val="none" w:sz="0" w:space="0" w:color="auto"/>
        <w:left w:val="none" w:sz="0" w:space="0" w:color="auto"/>
        <w:bottom w:val="none" w:sz="0" w:space="0" w:color="auto"/>
        <w:right w:val="none" w:sz="0" w:space="0" w:color="auto"/>
      </w:divBdr>
    </w:div>
    <w:div w:id="2121223392">
      <w:bodyDiv w:val="1"/>
      <w:marLeft w:val="0"/>
      <w:marRight w:val="0"/>
      <w:marTop w:val="0"/>
      <w:marBottom w:val="0"/>
      <w:divBdr>
        <w:top w:val="none" w:sz="0" w:space="0" w:color="auto"/>
        <w:left w:val="none" w:sz="0" w:space="0" w:color="auto"/>
        <w:bottom w:val="none" w:sz="0" w:space="0" w:color="auto"/>
        <w:right w:val="none" w:sz="0" w:space="0" w:color="auto"/>
      </w:divBdr>
    </w:div>
    <w:div w:id="2125154766">
      <w:bodyDiv w:val="1"/>
      <w:marLeft w:val="0"/>
      <w:marRight w:val="0"/>
      <w:marTop w:val="0"/>
      <w:marBottom w:val="0"/>
      <w:divBdr>
        <w:top w:val="none" w:sz="0" w:space="0" w:color="auto"/>
        <w:left w:val="none" w:sz="0" w:space="0" w:color="auto"/>
        <w:bottom w:val="none" w:sz="0" w:space="0" w:color="auto"/>
        <w:right w:val="none" w:sz="0" w:space="0" w:color="auto"/>
      </w:divBdr>
    </w:div>
    <w:div w:id="2126388793">
      <w:bodyDiv w:val="1"/>
      <w:marLeft w:val="0"/>
      <w:marRight w:val="0"/>
      <w:marTop w:val="0"/>
      <w:marBottom w:val="0"/>
      <w:divBdr>
        <w:top w:val="none" w:sz="0" w:space="0" w:color="auto"/>
        <w:left w:val="none" w:sz="0" w:space="0" w:color="auto"/>
        <w:bottom w:val="none" w:sz="0" w:space="0" w:color="auto"/>
        <w:right w:val="none" w:sz="0" w:space="0" w:color="auto"/>
      </w:divBdr>
    </w:div>
    <w:div w:id="213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FE0FD-6142-4F18-B352-62EDD3FB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13</Pages>
  <Words>3892</Words>
  <Characters>21406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González Gil. Isabel</dc:creator>
  <cp:lastModifiedBy>González Gil. Isabel</cp:lastModifiedBy>
  <cp:revision>98</cp:revision>
  <cp:lastPrinted>2025-10-24T06:47:00Z</cp:lastPrinted>
  <dcterms:created xsi:type="dcterms:W3CDTF">2025-09-30T08:27:00Z</dcterms:created>
  <dcterms:modified xsi:type="dcterms:W3CDTF">2025-10-27T08:34:00Z</dcterms:modified>
</cp:coreProperties>
</file>