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45B9" w14:textId="77777777" w:rsidR="00F30213" w:rsidRPr="00C474A3" w:rsidRDefault="00F30213" w:rsidP="002B06D3">
      <w:pPr>
        <w:rPr>
          <w:noProof/>
          <w:szCs w:val="22"/>
        </w:rPr>
      </w:pPr>
    </w:p>
    <w:p w14:paraId="09FF8AA6" w14:textId="77777777" w:rsidR="00F30213" w:rsidRPr="00C474A3" w:rsidRDefault="00F30213" w:rsidP="002B06D3">
      <w:pPr>
        <w:rPr>
          <w:noProof/>
          <w:szCs w:val="22"/>
        </w:rPr>
      </w:pPr>
    </w:p>
    <w:p w14:paraId="2B76BDE0" w14:textId="77777777" w:rsidR="004A06A6" w:rsidRPr="00C474A3" w:rsidRDefault="004A06A6" w:rsidP="002B06D3">
      <w:pPr>
        <w:rPr>
          <w:noProof/>
          <w:szCs w:val="22"/>
        </w:rPr>
      </w:pPr>
    </w:p>
    <w:p w14:paraId="055EFD5D" w14:textId="77777777" w:rsidR="004A06A6" w:rsidRPr="00C474A3" w:rsidRDefault="004A06A6" w:rsidP="002B06D3">
      <w:pPr>
        <w:rPr>
          <w:noProof/>
          <w:szCs w:val="22"/>
        </w:rPr>
      </w:pPr>
    </w:p>
    <w:p w14:paraId="282A9B19" w14:textId="77777777" w:rsidR="004A06A6" w:rsidRPr="00C474A3" w:rsidRDefault="004A06A6" w:rsidP="002B06D3">
      <w:pPr>
        <w:rPr>
          <w:noProof/>
          <w:szCs w:val="22"/>
        </w:rPr>
      </w:pPr>
    </w:p>
    <w:p w14:paraId="058CDE69" w14:textId="77777777" w:rsidR="004A06A6" w:rsidRPr="00C474A3" w:rsidRDefault="004A06A6" w:rsidP="002B06D3">
      <w:pPr>
        <w:rPr>
          <w:noProof/>
          <w:szCs w:val="22"/>
        </w:rPr>
      </w:pPr>
    </w:p>
    <w:p w14:paraId="083D0AD6" w14:textId="77777777" w:rsidR="004A06A6" w:rsidRPr="00C474A3" w:rsidRDefault="004A06A6" w:rsidP="002B06D3">
      <w:pPr>
        <w:rPr>
          <w:noProof/>
          <w:szCs w:val="22"/>
        </w:rPr>
      </w:pPr>
    </w:p>
    <w:p w14:paraId="28D5590F" w14:textId="77777777" w:rsidR="004A06A6" w:rsidRPr="00C474A3" w:rsidRDefault="004A06A6" w:rsidP="002B06D3">
      <w:pPr>
        <w:rPr>
          <w:noProof/>
          <w:szCs w:val="22"/>
        </w:rPr>
      </w:pPr>
    </w:p>
    <w:p w14:paraId="1BC65976" w14:textId="77777777" w:rsidR="004A06A6" w:rsidRPr="00C474A3" w:rsidRDefault="004A06A6" w:rsidP="002B06D3">
      <w:pPr>
        <w:rPr>
          <w:noProof/>
          <w:szCs w:val="22"/>
        </w:rPr>
      </w:pPr>
    </w:p>
    <w:p w14:paraId="2362C282" w14:textId="77777777" w:rsidR="004A06A6" w:rsidRPr="00C474A3" w:rsidRDefault="004A06A6" w:rsidP="002B06D3">
      <w:pPr>
        <w:rPr>
          <w:noProof/>
          <w:szCs w:val="22"/>
        </w:rPr>
      </w:pPr>
    </w:p>
    <w:p w14:paraId="1ECCC960" w14:textId="77777777" w:rsidR="004A06A6" w:rsidRPr="00C474A3" w:rsidRDefault="004A06A6" w:rsidP="002B06D3">
      <w:pPr>
        <w:rPr>
          <w:noProof/>
          <w:szCs w:val="22"/>
        </w:rPr>
      </w:pPr>
    </w:p>
    <w:p w14:paraId="31561AAD" w14:textId="77777777" w:rsidR="004A06A6" w:rsidRPr="00C474A3" w:rsidRDefault="004A06A6" w:rsidP="002B06D3">
      <w:pPr>
        <w:rPr>
          <w:noProof/>
          <w:szCs w:val="22"/>
        </w:rPr>
      </w:pPr>
    </w:p>
    <w:p w14:paraId="4F4A3E88" w14:textId="77777777" w:rsidR="004A06A6" w:rsidRPr="00C474A3" w:rsidRDefault="004A06A6" w:rsidP="002B06D3">
      <w:pPr>
        <w:rPr>
          <w:noProof/>
          <w:szCs w:val="22"/>
        </w:rPr>
      </w:pPr>
    </w:p>
    <w:p w14:paraId="6E4DBF85" w14:textId="77777777" w:rsidR="004A06A6" w:rsidRPr="00C474A3" w:rsidRDefault="004A06A6" w:rsidP="002B06D3">
      <w:pPr>
        <w:rPr>
          <w:noProof/>
          <w:szCs w:val="22"/>
        </w:rPr>
      </w:pPr>
    </w:p>
    <w:p w14:paraId="37B94289" w14:textId="77777777" w:rsidR="004A06A6" w:rsidRPr="00C474A3" w:rsidRDefault="004A06A6" w:rsidP="002B06D3">
      <w:pPr>
        <w:rPr>
          <w:noProof/>
          <w:szCs w:val="22"/>
        </w:rPr>
      </w:pPr>
    </w:p>
    <w:p w14:paraId="593A46ED" w14:textId="77777777" w:rsidR="004A06A6" w:rsidRPr="00C474A3" w:rsidRDefault="004A06A6" w:rsidP="002B06D3">
      <w:pPr>
        <w:rPr>
          <w:noProof/>
          <w:szCs w:val="22"/>
        </w:rPr>
      </w:pPr>
    </w:p>
    <w:p w14:paraId="2BBFE50A" w14:textId="77777777" w:rsidR="004A06A6" w:rsidRPr="00C474A3" w:rsidRDefault="004A06A6" w:rsidP="002B06D3">
      <w:pPr>
        <w:rPr>
          <w:noProof/>
          <w:szCs w:val="22"/>
        </w:rPr>
      </w:pPr>
    </w:p>
    <w:p w14:paraId="7BC27C88" w14:textId="77777777" w:rsidR="004A06A6" w:rsidRPr="00C474A3" w:rsidRDefault="004A06A6" w:rsidP="002B06D3">
      <w:pPr>
        <w:rPr>
          <w:noProof/>
          <w:szCs w:val="22"/>
        </w:rPr>
      </w:pPr>
    </w:p>
    <w:p w14:paraId="6F306DAE" w14:textId="77777777" w:rsidR="004A06A6" w:rsidRPr="00C474A3" w:rsidRDefault="004A06A6" w:rsidP="002B06D3">
      <w:pPr>
        <w:rPr>
          <w:noProof/>
          <w:szCs w:val="22"/>
        </w:rPr>
      </w:pPr>
    </w:p>
    <w:p w14:paraId="2FECAB37" w14:textId="77777777" w:rsidR="004A06A6" w:rsidRPr="00C474A3" w:rsidRDefault="004A06A6" w:rsidP="002B06D3">
      <w:pPr>
        <w:rPr>
          <w:noProof/>
          <w:szCs w:val="22"/>
        </w:rPr>
      </w:pPr>
    </w:p>
    <w:p w14:paraId="25713253" w14:textId="77777777" w:rsidR="004A06A6" w:rsidRPr="00C474A3" w:rsidRDefault="004A06A6" w:rsidP="00994373">
      <w:pPr>
        <w:rPr>
          <w:noProof/>
          <w:szCs w:val="22"/>
        </w:rPr>
      </w:pPr>
    </w:p>
    <w:p w14:paraId="02A46FB9" w14:textId="77777777" w:rsidR="004A06A6" w:rsidRPr="00C474A3" w:rsidRDefault="004A06A6" w:rsidP="00994373">
      <w:pPr>
        <w:rPr>
          <w:noProof/>
          <w:szCs w:val="22"/>
        </w:rPr>
      </w:pPr>
    </w:p>
    <w:p w14:paraId="795ED050" w14:textId="77777777" w:rsidR="00F30213" w:rsidRPr="00C474A3" w:rsidRDefault="00F30213" w:rsidP="00994373">
      <w:pPr>
        <w:rPr>
          <w:noProof/>
          <w:szCs w:val="22"/>
        </w:rPr>
      </w:pPr>
    </w:p>
    <w:p w14:paraId="456A918A" w14:textId="77777777" w:rsidR="0013670E" w:rsidRPr="00C474A3" w:rsidRDefault="009A1572" w:rsidP="000316C7">
      <w:pPr>
        <w:jc w:val="center"/>
        <w:rPr>
          <w:b/>
          <w:noProof/>
          <w:szCs w:val="22"/>
        </w:rPr>
      </w:pPr>
      <w:r w:rsidRPr="00C474A3">
        <w:rPr>
          <w:b/>
          <w:noProof/>
          <w:szCs w:val="22"/>
        </w:rPr>
        <w:t>ANEXO I</w:t>
      </w:r>
    </w:p>
    <w:p w14:paraId="245E2B15" w14:textId="77777777" w:rsidR="0013670E" w:rsidRPr="00C474A3" w:rsidRDefault="0013670E" w:rsidP="000316C7">
      <w:pPr>
        <w:jc w:val="center"/>
        <w:rPr>
          <w:b/>
          <w:noProof/>
          <w:szCs w:val="22"/>
        </w:rPr>
      </w:pPr>
    </w:p>
    <w:p w14:paraId="4BA79733" w14:textId="77777777" w:rsidR="0013670E" w:rsidRPr="00C474A3" w:rsidRDefault="009A1572" w:rsidP="000316C7">
      <w:pPr>
        <w:pStyle w:val="TitleA"/>
        <w:jc w:val="center"/>
        <w:rPr>
          <w:b/>
          <w:noProof/>
          <w:szCs w:val="22"/>
        </w:rPr>
      </w:pPr>
      <w:r w:rsidRPr="00C474A3">
        <w:rPr>
          <w:b/>
          <w:noProof/>
          <w:szCs w:val="22"/>
        </w:rPr>
        <w:t>FICHA TÉCNICA O RESUMEN DE LAS CARACTERÍSTICAS DEL PRODUCTO</w:t>
      </w:r>
    </w:p>
    <w:p w14:paraId="77605FCF" w14:textId="77777777" w:rsidR="00932005" w:rsidRPr="00C474A3" w:rsidRDefault="00932005" w:rsidP="000316C7">
      <w:pPr>
        <w:pStyle w:val="TitleA"/>
        <w:jc w:val="center"/>
        <w:rPr>
          <w:b/>
          <w:noProof/>
          <w:szCs w:val="22"/>
        </w:rPr>
      </w:pPr>
    </w:p>
    <w:p w14:paraId="474871B3" w14:textId="77777777" w:rsidR="00F944E4" w:rsidRPr="00C474A3" w:rsidRDefault="00F944E4" w:rsidP="000316C7">
      <w:pPr>
        <w:jc w:val="center"/>
        <w:rPr>
          <w:b/>
          <w:noProof/>
          <w:szCs w:val="22"/>
        </w:rPr>
      </w:pPr>
    </w:p>
    <w:p w14:paraId="3AAE601D" w14:textId="6454282C" w:rsidR="00731A0B" w:rsidRPr="00C474A3" w:rsidRDefault="009A1572" w:rsidP="005B74EA">
      <w:pPr>
        <w:jc w:val="both"/>
        <w:rPr>
          <w:b/>
          <w:noProof/>
          <w:szCs w:val="22"/>
        </w:rPr>
      </w:pPr>
      <w:r w:rsidRPr="00C474A3">
        <w:rPr>
          <w:b/>
          <w:noProof/>
        </w:rPr>
        <w:br w:type="page"/>
      </w:r>
    </w:p>
    <w:p w14:paraId="4EAA0DE1" w14:textId="3A69D8D7" w:rsidR="00156A61" w:rsidRPr="00C474A3" w:rsidRDefault="005B74EA" w:rsidP="00394FF5">
      <w:pPr>
        <w:jc w:val="both"/>
        <w:rPr>
          <w:noProof/>
          <w:szCs w:val="22"/>
        </w:rPr>
      </w:pPr>
      <w:r>
        <w:rPr>
          <w:noProof/>
        </w:rPr>
        <w:lastRenderedPageBreak/>
        <w:drawing>
          <wp:inline distT="0" distB="0" distL="0" distR="0" wp14:anchorId="123DF0D9" wp14:editId="590F48D4">
            <wp:extent cx="142875" cy="142875"/>
            <wp:effectExtent l="0" t="0" r="0" b="0"/>
            <wp:docPr id="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5662B" w:rsidRPr="00C474A3">
        <w:rPr>
          <w:noProof/>
          <w:szCs w:val="22"/>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6CE3464E" w14:textId="77777777" w:rsidR="00156A61" w:rsidRPr="00C474A3" w:rsidRDefault="00156A61" w:rsidP="00156A61">
      <w:pPr>
        <w:keepNext/>
        <w:keepLines/>
        <w:ind w:left="567" w:hanging="567"/>
        <w:rPr>
          <w:noProof/>
          <w:szCs w:val="22"/>
        </w:rPr>
      </w:pPr>
    </w:p>
    <w:p w14:paraId="660D08CF" w14:textId="77777777" w:rsidR="00156A61" w:rsidRPr="00C474A3" w:rsidRDefault="00156A61" w:rsidP="00156A61">
      <w:pPr>
        <w:keepNext/>
        <w:keepLines/>
        <w:ind w:left="567" w:hanging="567"/>
        <w:rPr>
          <w:noProof/>
          <w:szCs w:val="22"/>
        </w:rPr>
      </w:pPr>
    </w:p>
    <w:p w14:paraId="1D17CB63" w14:textId="77777777" w:rsidR="00156A61" w:rsidRPr="00C474A3" w:rsidRDefault="009A1572" w:rsidP="00156A61">
      <w:pPr>
        <w:keepNext/>
        <w:keepLines/>
        <w:ind w:left="567" w:hanging="567"/>
        <w:rPr>
          <w:b/>
          <w:noProof/>
          <w:szCs w:val="22"/>
        </w:rPr>
      </w:pPr>
      <w:r w:rsidRPr="00C474A3">
        <w:rPr>
          <w:b/>
          <w:noProof/>
          <w:szCs w:val="22"/>
        </w:rPr>
        <w:t>1.</w:t>
      </w:r>
      <w:r w:rsidRPr="00C474A3">
        <w:rPr>
          <w:b/>
          <w:noProof/>
          <w:szCs w:val="22"/>
        </w:rPr>
        <w:tab/>
        <w:t>NOMBRE DEL MEDICAMENTO</w:t>
      </w:r>
    </w:p>
    <w:p w14:paraId="34E254CE" w14:textId="77777777" w:rsidR="00156A61" w:rsidRPr="00C474A3" w:rsidRDefault="00156A61" w:rsidP="00156A61">
      <w:pPr>
        <w:keepNext/>
        <w:keepLines/>
        <w:rPr>
          <w:b/>
          <w:noProof/>
          <w:szCs w:val="22"/>
        </w:rPr>
      </w:pPr>
    </w:p>
    <w:p w14:paraId="69DC3362" w14:textId="77777777" w:rsidR="00156A61" w:rsidRPr="00C474A3" w:rsidRDefault="009A1572" w:rsidP="00156A61">
      <w:pPr>
        <w:rPr>
          <w:noProof/>
          <w:szCs w:val="22"/>
        </w:rPr>
      </w:pPr>
      <w:r w:rsidRPr="00C474A3">
        <w:rPr>
          <w:noProof/>
          <w:szCs w:val="22"/>
        </w:rPr>
        <w:t>Sunlenca</w:t>
      </w:r>
      <w:r w:rsidR="006B0755" w:rsidRPr="00C474A3">
        <w:rPr>
          <w:noProof/>
          <w:szCs w:val="22"/>
        </w:rPr>
        <w:t xml:space="preserve"> 300 mg </w:t>
      </w:r>
      <w:r w:rsidR="004C19B4" w:rsidRPr="00C474A3">
        <w:rPr>
          <w:noProof/>
          <w:szCs w:val="22"/>
        </w:rPr>
        <w:t>comprimidos recubiertos con película</w:t>
      </w:r>
    </w:p>
    <w:p w14:paraId="3FAC1A8E" w14:textId="77777777" w:rsidR="00394FF5" w:rsidRPr="00C474A3" w:rsidRDefault="00394FF5" w:rsidP="00156A61">
      <w:pPr>
        <w:rPr>
          <w:noProof/>
          <w:szCs w:val="22"/>
        </w:rPr>
      </w:pPr>
    </w:p>
    <w:p w14:paraId="48839F43" w14:textId="77777777" w:rsidR="00156A61" w:rsidRPr="00C474A3" w:rsidRDefault="00156A61" w:rsidP="00156A61">
      <w:pPr>
        <w:rPr>
          <w:b/>
          <w:noProof/>
          <w:szCs w:val="22"/>
        </w:rPr>
      </w:pPr>
    </w:p>
    <w:p w14:paraId="7C81B9D5" w14:textId="77777777" w:rsidR="00156A61" w:rsidRPr="00C474A3" w:rsidRDefault="009A1572" w:rsidP="00156A61">
      <w:pPr>
        <w:keepNext/>
        <w:keepLines/>
        <w:ind w:left="567" w:hanging="567"/>
        <w:rPr>
          <w:noProof/>
          <w:szCs w:val="22"/>
        </w:rPr>
      </w:pPr>
      <w:r w:rsidRPr="00C474A3">
        <w:rPr>
          <w:b/>
          <w:noProof/>
          <w:szCs w:val="22"/>
        </w:rPr>
        <w:t>2.</w:t>
      </w:r>
      <w:r w:rsidRPr="00C474A3">
        <w:rPr>
          <w:b/>
          <w:noProof/>
          <w:szCs w:val="22"/>
        </w:rPr>
        <w:tab/>
        <w:t>COMPOSICIÓN CUALITATIVA Y CUANTITATIVA</w:t>
      </w:r>
    </w:p>
    <w:p w14:paraId="17C3212F" w14:textId="77777777" w:rsidR="00156A61" w:rsidRPr="00C474A3" w:rsidRDefault="00156A61" w:rsidP="00156A61">
      <w:pPr>
        <w:keepNext/>
        <w:keepLines/>
        <w:rPr>
          <w:b/>
          <w:noProof/>
          <w:szCs w:val="22"/>
        </w:rPr>
      </w:pPr>
    </w:p>
    <w:p w14:paraId="33DCC4D8" w14:textId="77777777" w:rsidR="00156A61" w:rsidRPr="00C474A3" w:rsidRDefault="009A1572" w:rsidP="00156A61">
      <w:pPr>
        <w:rPr>
          <w:noProof/>
          <w:szCs w:val="22"/>
        </w:rPr>
      </w:pPr>
      <w:r w:rsidRPr="00C474A3">
        <w:rPr>
          <w:noProof/>
          <w:szCs w:val="22"/>
        </w:rPr>
        <w:t xml:space="preserve">Cada </w:t>
      </w:r>
      <w:r w:rsidR="004C19B4" w:rsidRPr="00C474A3">
        <w:rPr>
          <w:noProof/>
          <w:szCs w:val="22"/>
        </w:rPr>
        <w:t>comprimido</w:t>
      </w:r>
      <w:r w:rsidR="00F00F88" w:rsidRPr="00C474A3">
        <w:rPr>
          <w:noProof/>
          <w:szCs w:val="22"/>
        </w:rPr>
        <w:t xml:space="preserve"> recubierto con película</w:t>
      </w:r>
      <w:r w:rsidRPr="00C474A3">
        <w:rPr>
          <w:noProof/>
          <w:szCs w:val="22"/>
        </w:rPr>
        <w:t xml:space="preserve"> contiene lenacapavir sódico equivalente a </w:t>
      </w:r>
      <w:r w:rsidR="004C19B4" w:rsidRPr="00C474A3">
        <w:rPr>
          <w:noProof/>
          <w:szCs w:val="22"/>
        </w:rPr>
        <w:t>300</w:t>
      </w:r>
      <w:r w:rsidRPr="00C474A3">
        <w:rPr>
          <w:noProof/>
          <w:szCs w:val="22"/>
        </w:rPr>
        <w:t> mg de lenacapavir.</w:t>
      </w:r>
    </w:p>
    <w:p w14:paraId="377851DC" w14:textId="77777777" w:rsidR="00156A61" w:rsidRPr="00C474A3" w:rsidRDefault="00156A61" w:rsidP="00156A61">
      <w:pPr>
        <w:rPr>
          <w:noProof/>
          <w:szCs w:val="22"/>
          <w:u w:val="single"/>
        </w:rPr>
      </w:pPr>
    </w:p>
    <w:p w14:paraId="1DE93207" w14:textId="77777777" w:rsidR="00156A61" w:rsidRPr="00C474A3" w:rsidRDefault="009A1572" w:rsidP="00156A61">
      <w:pPr>
        <w:rPr>
          <w:noProof/>
          <w:szCs w:val="22"/>
        </w:rPr>
      </w:pPr>
      <w:r w:rsidRPr="00C474A3">
        <w:rPr>
          <w:noProof/>
          <w:szCs w:val="22"/>
        </w:rPr>
        <w:t>Para consultar la lista completa de excipientes, ver sección 6.1.</w:t>
      </w:r>
    </w:p>
    <w:p w14:paraId="1630E680" w14:textId="77777777" w:rsidR="00156A61" w:rsidRPr="00C474A3" w:rsidRDefault="00156A61" w:rsidP="00156A61">
      <w:pPr>
        <w:rPr>
          <w:b/>
          <w:noProof/>
          <w:szCs w:val="22"/>
        </w:rPr>
      </w:pPr>
    </w:p>
    <w:p w14:paraId="6D077990" w14:textId="77777777" w:rsidR="00156A61" w:rsidRPr="00C474A3" w:rsidRDefault="00156A61" w:rsidP="00156A61">
      <w:pPr>
        <w:rPr>
          <w:b/>
          <w:noProof/>
          <w:szCs w:val="22"/>
        </w:rPr>
      </w:pPr>
    </w:p>
    <w:p w14:paraId="52CF8AF0" w14:textId="77777777" w:rsidR="00156A61" w:rsidRPr="00C474A3" w:rsidRDefault="009A1572" w:rsidP="00156A61">
      <w:pPr>
        <w:keepNext/>
        <w:keepLines/>
        <w:ind w:left="567" w:hanging="567"/>
        <w:rPr>
          <w:b/>
          <w:caps/>
          <w:noProof/>
          <w:szCs w:val="22"/>
        </w:rPr>
      </w:pPr>
      <w:r w:rsidRPr="00C474A3">
        <w:rPr>
          <w:b/>
          <w:noProof/>
          <w:szCs w:val="22"/>
        </w:rPr>
        <w:t>3.</w:t>
      </w:r>
      <w:r w:rsidRPr="00C474A3">
        <w:rPr>
          <w:b/>
          <w:noProof/>
          <w:szCs w:val="22"/>
        </w:rPr>
        <w:tab/>
        <w:t>FORMA FARMACÉUTICA</w:t>
      </w:r>
    </w:p>
    <w:p w14:paraId="7F11FC50" w14:textId="77777777" w:rsidR="00156A61" w:rsidRPr="00C474A3" w:rsidRDefault="00156A61" w:rsidP="00156A61">
      <w:pPr>
        <w:keepNext/>
        <w:keepLines/>
        <w:rPr>
          <w:b/>
          <w:noProof/>
          <w:szCs w:val="22"/>
        </w:rPr>
      </w:pPr>
    </w:p>
    <w:p w14:paraId="7009952D" w14:textId="3001BCE2" w:rsidR="00156A61" w:rsidRDefault="009A1572" w:rsidP="00156A61">
      <w:pPr>
        <w:rPr>
          <w:noProof/>
          <w:szCs w:val="22"/>
          <w:lang w:eastAsia="en-GB"/>
        </w:rPr>
      </w:pPr>
      <w:r w:rsidRPr="00C474A3">
        <w:rPr>
          <w:noProof/>
          <w:szCs w:val="22"/>
          <w:lang w:eastAsia="en-GB"/>
        </w:rPr>
        <w:t>Comprimido recubierto con película (comprimido)</w:t>
      </w:r>
    </w:p>
    <w:p w14:paraId="4DB8001E" w14:textId="77777777" w:rsidR="001A0FF8" w:rsidRPr="00C474A3" w:rsidRDefault="001A0FF8" w:rsidP="00156A61">
      <w:pPr>
        <w:rPr>
          <w:noProof/>
          <w:szCs w:val="22"/>
          <w:lang w:eastAsia="en-GB"/>
        </w:rPr>
      </w:pPr>
    </w:p>
    <w:p w14:paraId="3AACD2F6" w14:textId="77777777" w:rsidR="004C19B4" w:rsidRPr="00C474A3" w:rsidRDefault="009A1572" w:rsidP="004C19B4">
      <w:pPr>
        <w:autoSpaceDE w:val="0"/>
        <w:autoSpaceDN w:val="0"/>
        <w:adjustRightInd w:val="0"/>
        <w:rPr>
          <w:noProof/>
          <w:szCs w:val="22"/>
        </w:rPr>
      </w:pPr>
      <w:r w:rsidRPr="00C474A3">
        <w:rPr>
          <w:noProof/>
        </w:rPr>
        <w:t xml:space="preserve">Comprimidos recubiertos con película, de color beis, en forma de cápsula, </w:t>
      </w:r>
      <w:r w:rsidRPr="00C474A3">
        <w:rPr>
          <w:noProof/>
          <w:szCs w:val="22"/>
        </w:rPr>
        <w:t xml:space="preserve">de dimensiones 10 mm x 21 mm, marcados en una de las caras del comprimido con </w:t>
      </w:r>
      <w:r w:rsidR="00CC7394" w:rsidRPr="00C474A3">
        <w:rPr>
          <w:noProof/>
          <w:szCs w:val="22"/>
        </w:rPr>
        <w:t>“</w:t>
      </w:r>
      <w:r w:rsidRPr="00C474A3">
        <w:rPr>
          <w:noProof/>
          <w:szCs w:val="22"/>
        </w:rPr>
        <w:t>GSI</w:t>
      </w:r>
      <w:r w:rsidR="0052271D" w:rsidRPr="00C474A3">
        <w:rPr>
          <w:noProof/>
          <w:szCs w:val="22"/>
        </w:rPr>
        <w:t>”</w:t>
      </w:r>
      <w:r w:rsidRPr="00C474A3">
        <w:rPr>
          <w:noProof/>
          <w:szCs w:val="22"/>
        </w:rPr>
        <w:t xml:space="preserve"> y en la otra cara del comprimido con </w:t>
      </w:r>
      <w:r w:rsidR="00A83A00" w:rsidRPr="00C474A3">
        <w:rPr>
          <w:noProof/>
          <w:szCs w:val="22"/>
        </w:rPr>
        <w:t>“</w:t>
      </w:r>
      <w:r w:rsidRPr="00C474A3">
        <w:rPr>
          <w:noProof/>
          <w:szCs w:val="22"/>
        </w:rPr>
        <w:t>62L</w:t>
      </w:r>
      <w:r w:rsidR="00A83A00" w:rsidRPr="00C474A3">
        <w:rPr>
          <w:noProof/>
          <w:szCs w:val="22"/>
        </w:rPr>
        <w:t>”</w:t>
      </w:r>
      <w:r w:rsidRPr="00C474A3">
        <w:rPr>
          <w:noProof/>
          <w:szCs w:val="22"/>
        </w:rPr>
        <w:t>.</w:t>
      </w:r>
    </w:p>
    <w:p w14:paraId="13260BB3" w14:textId="77777777" w:rsidR="004C19B4" w:rsidRPr="00C474A3" w:rsidRDefault="004C19B4" w:rsidP="00156A61">
      <w:pPr>
        <w:rPr>
          <w:b/>
          <w:noProof/>
          <w:szCs w:val="22"/>
        </w:rPr>
      </w:pPr>
    </w:p>
    <w:p w14:paraId="359B8DD2" w14:textId="77777777" w:rsidR="00156A61" w:rsidRPr="00C474A3" w:rsidRDefault="00156A61" w:rsidP="00156A61">
      <w:pPr>
        <w:rPr>
          <w:b/>
          <w:noProof/>
          <w:szCs w:val="22"/>
        </w:rPr>
      </w:pPr>
    </w:p>
    <w:p w14:paraId="2B9C892E" w14:textId="77777777" w:rsidR="00156A61" w:rsidRPr="00C474A3" w:rsidRDefault="009A1572" w:rsidP="00156A61">
      <w:pPr>
        <w:keepNext/>
        <w:keepLines/>
        <w:ind w:left="567" w:hanging="567"/>
        <w:rPr>
          <w:b/>
          <w:caps/>
          <w:noProof/>
          <w:szCs w:val="22"/>
        </w:rPr>
      </w:pPr>
      <w:r w:rsidRPr="00C474A3">
        <w:rPr>
          <w:b/>
          <w:caps/>
          <w:noProof/>
          <w:szCs w:val="22"/>
        </w:rPr>
        <w:t>4.</w:t>
      </w:r>
      <w:r w:rsidRPr="00C474A3">
        <w:rPr>
          <w:b/>
          <w:caps/>
          <w:noProof/>
          <w:szCs w:val="22"/>
        </w:rPr>
        <w:tab/>
      </w:r>
      <w:r w:rsidRPr="00C474A3">
        <w:rPr>
          <w:b/>
          <w:noProof/>
          <w:szCs w:val="22"/>
        </w:rPr>
        <w:t>DATOS CLÍNICOS</w:t>
      </w:r>
    </w:p>
    <w:p w14:paraId="2F478606" w14:textId="77777777" w:rsidR="00156A61" w:rsidRPr="00C474A3" w:rsidRDefault="00156A61" w:rsidP="00156A61">
      <w:pPr>
        <w:keepNext/>
        <w:keepLines/>
        <w:rPr>
          <w:b/>
          <w:noProof/>
          <w:szCs w:val="22"/>
        </w:rPr>
      </w:pPr>
    </w:p>
    <w:p w14:paraId="65ED65A0" w14:textId="77777777" w:rsidR="00156A61" w:rsidRPr="00C474A3" w:rsidRDefault="009A1572" w:rsidP="00156A61">
      <w:pPr>
        <w:keepNext/>
        <w:keepLines/>
        <w:ind w:left="567" w:hanging="567"/>
        <w:rPr>
          <w:b/>
          <w:noProof/>
          <w:szCs w:val="22"/>
        </w:rPr>
      </w:pPr>
      <w:r w:rsidRPr="00C474A3">
        <w:rPr>
          <w:b/>
          <w:noProof/>
          <w:szCs w:val="22"/>
        </w:rPr>
        <w:t>4.1</w:t>
      </w:r>
      <w:r w:rsidRPr="00C474A3">
        <w:rPr>
          <w:b/>
          <w:noProof/>
          <w:szCs w:val="22"/>
        </w:rPr>
        <w:tab/>
        <w:t>Indicaciones terapéuticas</w:t>
      </w:r>
    </w:p>
    <w:p w14:paraId="5F6095F9" w14:textId="77777777" w:rsidR="00156A61" w:rsidRPr="00C474A3" w:rsidRDefault="00156A61" w:rsidP="00156A61">
      <w:pPr>
        <w:keepNext/>
        <w:keepLines/>
        <w:rPr>
          <w:b/>
          <w:noProof/>
          <w:szCs w:val="22"/>
        </w:rPr>
      </w:pPr>
    </w:p>
    <w:p w14:paraId="1EC59A93" w14:textId="1360E797" w:rsidR="004A280D" w:rsidRDefault="009A1572" w:rsidP="009B4A9E">
      <w:pPr>
        <w:pStyle w:val="Text1"/>
        <w:spacing w:after="0"/>
        <w:rPr>
          <w:noProof/>
          <w:szCs w:val="22"/>
        </w:rPr>
      </w:pPr>
      <w:r w:rsidRPr="009B4A9E">
        <w:rPr>
          <w:b w:val="0"/>
          <w:noProof/>
          <w:sz w:val="22"/>
          <w:szCs w:val="22"/>
        </w:rPr>
        <w:t>Sunlenca</w:t>
      </w:r>
      <w:r w:rsidR="00F00F88" w:rsidRPr="009B4A9E">
        <w:rPr>
          <w:b w:val="0"/>
          <w:noProof/>
          <w:sz w:val="22"/>
          <w:szCs w:val="22"/>
        </w:rPr>
        <w:t xml:space="preserve"> comprimido</w:t>
      </w:r>
      <w:r w:rsidR="006B0755" w:rsidRPr="009B4A9E">
        <w:rPr>
          <w:b w:val="0"/>
          <w:noProof/>
          <w:sz w:val="22"/>
          <w:szCs w:val="22"/>
        </w:rPr>
        <w:t xml:space="preserve">, en combinación con otro(s) </w:t>
      </w:r>
      <w:r w:rsidR="00BE1779" w:rsidRPr="009B4A9E">
        <w:rPr>
          <w:b w:val="0"/>
          <w:noProof/>
          <w:sz w:val="22"/>
          <w:szCs w:val="22"/>
        </w:rPr>
        <w:t>fármaco</w:t>
      </w:r>
      <w:r w:rsidR="006B0755" w:rsidRPr="009B4A9E">
        <w:rPr>
          <w:b w:val="0"/>
          <w:noProof/>
          <w:sz w:val="22"/>
          <w:szCs w:val="22"/>
        </w:rPr>
        <w:t>(s) antirretroviral(es)</w:t>
      </w:r>
      <w:r w:rsidR="009D411D" w:rsidRPr="009B4A9E">
        <w:rPr>
          <w:b w:val="0"/>
          <w:noProof/>
          <w:sz w:val="22"/>
          <w:szCs w:val="22"/>
        </w:rPr>
        <w:t>,</w:t>
      </w:r>
      <w:r w:rsidR="006B0755" w:rsidRPr="009B4A9E">
        <w:rPr>
          <w:b w:val="0"/>
          <w:noProof/>
          <w:sz w:val="22"/>
          <w:szCs w:val="22"/>
        </w:rPr>
        <w:t xml:space="preserve"> está indicado para el tratamiento </w:t>
      </w:r>
      <w:r w:rsidR="00A21298" w:rsidRPr="009B4A9E">
        <w:rPr>
          <w:b w:val="0"/>
          <w:noProof/>
          <w:sz w:val="22"/>
          <w:szCs w:val="22"/>
        </w:rPr>
        <w:t>de</w:t>
      </w:r>
      <w:r w:rsidR="006B0755" w:rsidRPr="009B4A9E">
        <w:rPr>
          <w:b w:val="0"/>
          <w:noProof/>
          <w:sz w:val="22"/>
          <w:szCs w:val="22"/>
        </w:rPr>
        <w:t xml:space="preserve"> adultos con infección por </w:t>
      </w:r>
      <w:r w:rsidR="0007567D" w:rsidRPr="009B4A9E">
        <w:rPr>
          <w:b w:val="0"/>
          <w:noProof/>
          <w:sz w:val="22"/>
          <w:szCs w:val="22"/>
        </w:rPr>
        <w:t xml:space="preserve">el </w:t>
      </w:r>
      <w:r w:rsidR="006B0755" w:rsidRPr="009B4A9E">
        <w:rPr>
          <w:b w:val="0"/>
          <w:noProof/>
          <w:sz w:val="22"/>
          <w:szCs w:val="22"/>
        </w:rPr>
        <w:t xml:space="preserve">VIH-1 multirresistente a fármacos para los que, de otro modo, no es posible preparar </w:t>
      </w:r>
      <w:r w:rsidR="0007567D" w:rsidRPr="009B4A9E">
        <w:rPr>
          <w:b w:val="0"/>
          <w:noProof/>
          <w:sz w:val="22"/>
          <w:szCs w:val="22"/>
        </w:rPr>
        <w:t xml:space="preserve">una pauta de tratamiento antiviral </w:t>
      </w:r>
      <w:r w:rsidR="006B0755" w:rsidRPr="009B4A9E">
        <w:rPr>
          <w:b w:val="0"/>
          <w:noProof/>
          <w:sz w:val="22"/>
          <w:szCs w:val="22"/>
        </w:rPr>
        <w:t>supresor</w:t>
      </w:r>
      <w:r w:rsidR="00F00F88" w:rsidRPr="009B4A9E">
        <w:rPr>
          <w:b w:val="0"/>
          <w:noProof/>
          <w:sz w:val="22"/>
          <w:szCs w:val="22"/>
        </w:rPr>
        <w:t xml:space="preserve">, </w:t>
      </w:r>
      <w:r w:rsidR="008D28C3" w:rsidRPr="009B4A9E">
        <w:rPr>
          <w:b w:val="0"/>
          <w:noProof/>
          <w:sz w:val="22"/>
          <w:szCs w:val="22"/>
        </w:rPr>
        <w:t xml:space="preserve">para </w:t>
      </w:r>
      <w:r w:rsidR="00F96944" w:rsidRPr="009B4A9E">
        <w:rPr>
          <w:b w:val="0"/>
          <w:noProof/>
          <w:sz w:val="22"/>
          <w:szCs w:val="22"/>
        </w:rPr>
        <w:t>una</w:t>
      </w:r>
      <w:r w:rsidR="008D28C3" w:rsidRPr="009B4A9E">
        <w:rPr>
          <w:b w:val="0"/>
          <w:noProof/>
          <w:sz w:val="22"/>
          <w:szCs w:val="22"/>
        </w:rPr>
        <w:t xml:space="preserve"> carga oral </w:t>
      </w:r>
      <w:r w:rsidR="008D28C3" w:rsidRPr="009B4A9E">
        <w:rPr>
          <w:b w:val="0"/>
          <w:sz w:val="22"/>
        </w:rPr>
        <w:t>antes de administrar</w:t>
      </w:r>
      <w:r w:rsidR="00F96944" w:rsidRPr="009B4A9E">
        <w:rPr>
          <w:b w:val="0"/>
          <w:sz w:val="22"/>
        </w:rPr>
        <w:t xml:space="preserve"> </w:t>
      </w:r>
      <w:r w:rsidR="008D28C3" w:rsidRPr="009B4A9E">
        <w:rPr>
          <w:b w:val="0"/>
          <w:sz w:val="22"/>
        </w:rPr>
        <w:t xml:space="preserve">lenacapavir </w:t>
      </w:r>
      <w:r w:rsidR="00186298" w:rsidRPr="009B4A9E">
        <w:rPr>
          <w:b w:val="0"/>
          <w:sz w:val="22"/>
        </w:rPr>
        <w:t>inyec</w:t>
      </w:r>
      <w:r w:rsidR="00EB4EA5" w:rsidRPr="009B4A9E">
        <w:rPr>
          <w:b w:val="0"/>
          <w:sz w:val="22"/>
        </w:rPr>
        <w:t>table</w:t>
      </w:r>
      <w:r w:rsidR="00186298" w:rsidRPr="009B4A9E">
        <w:rPr>
          <w:b w:val="0"/>
          <w:sz w:val="22"/>
        </w:rPr>
        <w:t xml:space="preserve"> de acción prolongada </w:t>
      </w:r>
      <w:r w:rsidR="006B0755" w:rsidRPr="009B4A9E">
        <w:rPr>
          <w:b w:val="0"/>
          <w:noProof/>
          <w:sz w:val="22"/>
          <w:szCs w:val="22"/>
        </w:rPr>
        <w:t>(ver secciones 4.2 y 5.1).</w:t>
      </w:r>
      <w:r w:rsidR="004A280D">
        <w:rPr>
          <w:noProof/>
          <w:szCs w:val="22"/>
        </w:rPr>
        <w:t xml:space="preserve"> </w:t>
      </w:r>
      <w:r w:rsidR="008036B7">
        <w:rPr>
          <w:noProof/>
          <w:szCs w:val="22"/>
        </w:rPr>
        <w:t xml:space="preserve">(SUNLENCA ESTÁ FINANCIADO EN PACIENTES CON: </w:t>
      </w:r>
    </w:p>
    <w:p w14:paraId="30B3D8DA" w14:textId="77777777" w:rsidR="004A280D" w:rsidRDefault="009B4A9E" w:rsidP="004A280D">
      <w:pPr>
        <w:pStyle w:val="Text1"/>
        <w:numPr>
          <w:ilvl w:val="0"/>
          <w:numId w:val="45"/>
        </w:numPr>
        <w:spacing w:after="0"/>
        <w:rPr>
          <w:noProof/>
          <w:szCs w:val="22"/>
        </w:rPr>
      </w:pPr>
      <w:r w:rsidRPr="009B4A9E">
        <w:rPr>
          <w:noProof/>
          <w:szCs w:val="22"/>
        </w:rPr>
        <w:t>CARGA VIRAL ≥400 COPIAS/ML DURANTE 8 SEMANAS</w:t>
      </w:r>
    </w:p>
    <w:p w14:paraId="7B911A97" w14:textId="1DC9B3D9" w:rsidR="004A280D" w:rsidRDefault="009B4A9E" w:rsidP="004A280D">
      <w:pPr>
        <w:pStyle w:val="Text1"/>
        <w:numPr>
          <w:ilvl w:val="0"/>
          <w:numId w:val="45"/>
        </w:numPr>
        <w:spacing w:after="0"/>
        <w:rPr>
          <w:noProof/>
          <w:szCs w:val="22"/>
        </w:rPr>
      </w:pPr>
      <w:r w:rsidRPr="009B4A9E">
        <w:rPr>
          <w:noProof/>
          <w:szCs w:val="22"/>
        </w:rPr>
        <w:t>RESISTENCIA DOCUMENTADA A AL MENOS 2 FÁRMACOS ANTIRRETROVIRALES (FAR) DE AL MENOS 3 DE LAS 4 PRINCIPALES CLASES TERAPÉUTICAS (ITIAN, ITINN, IP, INI)</w:t>
      </w:r>
    </w:p>
    <w:p w14:paraId="241E36E7" w14:textId="77777777" w:rsidR="004A280D" w:rsidRDefault="009B4A9E" w:rsidP="004A280D">
      <w:pPr>
        <w:pStyle w:val="Text1"/>
        <w:numPr>
          <w:ilvl w:val="0"/>
          <w:numId w:val="45"/>
        </w:numPr>
        <w:spacing w:after="0"/>
        <w:rPr>
          <w:noProof/>
          <w:szCs w:val="22"/>
        </w:rPr>
      </w:pPr>
      <w:r w:rsidRPr="009B4A9E">
        <w:rPr>
          <w:noProof/>
          <w:szCs w:val="22"/>
        </w:rPr>
        <w:t xml:space="preserve">DISPONIBILIDAD DE NO MÁS DE 2 FAR COMPLETAMENTE ACTIVOS DE LAS PRINCIPALES CLASES TERAPÉUTICAS CON LOS QUE SE PUEDA COMBINAR Y </w:t>
      </w:r>
    </w:p>
    <w:p w14:paraId="2BD84E37" w14:textId="70C72D35" w:rsidR="009B4A9E" w:rsidRPr="009B4A9E" w:rsidRDefault="009B4A9E" w:rsidP="004A280D">
      <w:pPr>
        <w:pStyle w:val="Text1"/>
        <w:numPr>
          <w:ilvl w:val="0"/>
          <w:numId w:val="45"/>
        </w:numPr>
        <w:spacing w:after="0"/>
        <w:rPr>
          <w:noProof/>
          <w:szCs w:val="22"/>
        </w:rPr>
      </w:pPr>
      <w:r w:rsidRPr="009B4A9E">
        <w:rPr>
          <w:noProof/>
          <w:szCs w:val="22"/>
        </w:rPr>
        <w:t xml:space="preserve">CUYA ENFERMEDAD HA RESPONDIDO INADECUADAMENTE O QUE NO SON ELEGIBLES A LA TERAPIA UTILIZADA EN PRÁCTICA CLÍNICA HABITUAL POR INTOLERANCIA O CONTRAINDICACIÓN). </w:t>
      </w:r>
    </w:p>
    <w:p w14:paraId="17664C0C" w14:textId="243D6D26" w:rsidR="00156A61" w:rsidRPr="00C474A3" w:rsidRDefault="00156A61" w:rsidP="00156A61">
      <w:pPr>
        <w:rPr>
          <w:b/>
          <w:noProof/>
          <w:szCs w:val="22"/>
          <w:lang w:eastAsia="en-GB"/>
        </w:rPr>
      </w:pPr>
    </w:p>
    <w:p w14:paraId="4A8032FD" w14:textId="77777777" w:rsidR="00F96944" w:rsidRPr="00C474A3" w:rsidRDefault="00F96944" w:rsidP="00156A61">
      <w:pPr>
        <w:rPr>
          <w:b/>
          <w:noProof/>
          <w:szCs w:val="22"/>
          <w:lang w:eastAsia="en-GB"/>
        </w:rPr>
      </w:pPr>
    </w:p>
    <w:p w14:paraId="3330EA74" w14:textId="77777777" w:rsidR="00156A61" w:rsidRPr="00C474A3" w:rsidRDefault="009A1572" w:rsidP="00156A61">
      <w:pPr>
        <w:keepNext/>
        <w:keepLines/>
        <w:ind w:left="567" w:hanging="567"/>
        <w:rPr>
          <w:b/>
          <w:noProof/>
          <w:szCs w:val="22"/>
        </w:rPr>
      </w:pPr>
      <w:r w:rsidRPr="00C474A3">
        <w:rPr>
          <w:b/>
          <w:noProof/>
          <w:szCs w:val="22"/>
        </w:rPr>
        <w:t>4.2</w:t>
      </w:r>
      <w:r w:rsidRPr="00C474A3">
        <w:rPr>
          <w:b/>
          <w:noProof/>
          <w:szCs w:val="22"/>
        </w:rPr>
        <w:tab/>
        <w:t>Posología y forma de administración</w:t>
      </w:r>
    </w:p>
    <w:p w14:paraId="769F361C" w14:textId="77777777" w:rsidR="00156A61" w:rsidRPr="00C474A3" w:rsidRDefault="00156A61" w:rsidP="00156A61">
      <w:pPr>
        <w:keepNext/>
        <w:keepLines/>
        <w:rPr>
          <w:b/>
          <w:noProof/>
          <w:szCs w:val="22"/>
        </w:rPr>
      </w:pPr>
    </w:p>
    <w:p w14:paraId="54EBC56F" w14:textId="77777777" w:rsidR="00156A61" w:rsidRPr="00C474A3" w:rsidRDefault="009A1572" w:rsidP="00156A61">
      <w:pPr>
        <w:rPr>
          <w:b/>
          <w:noProof/>
          <w:szCs w:val="22"/>
        </w:rPr>
      </w:pPr>
      <w:r w:rsidRPr="00C474A3">
        <w:rPr>
          <w:noProof/>
          <w:szCs w:val="22"/>
        </w:rPr>
        <w:t>El tratamiento debe ser prescrito por un médico con experiencia en el tratamiento de la infección por el VIH.</w:t>
      </w:r>
    </w:p>
    <w:p w14:paraId="74021780" w14:textId="77777777" w:rsidR="00156A61" w:rsidRPr="00C474A3" w:rsidRDefault="00156A61" w:rsidP="00156A61">
      <w:pPr>
        <w:rPr>
          <w:b/>
          <w:noProof/>
          <w:szCs w:val="22"/>
        </w:rPr>
      </w:pPr>
    </w:p>
    <w:p w14:paraId="0F4C8416" w14:textId="77777777" w:rsidR="00156A61" w:rsidRPr="00C474A3" w:rsidRDefault="009A1572" w:rsidP="00156A61">
      <w:pPr>
        <w:rPr>
          <w:rFonts w:ascii="MS Gothic" w:hAnsi="MS Gothic" w:cs="MS Gothic"/>
          <w:b/>
          <w:noProof/>
          <w:szCs w:val="22"/>
          <w:lang w:eastAsia="zh-CN"/>
        </w:rPr>
      </w:pPr>
      <w:r w:rsidRPr="00C474A3">
        <w:rPr>
          <w:noProof/>
          <w:szCs w:val="22"/>
        </w:rPr>
        <w:t xml:space="preserve">Antes de iniciar el tratamiento con lenacapavir, </w:t>
      </w:r>
      <w:r w:rsidRPr="00C474A3">
        <w:rPr>
          <w:noProof/>
          <w:szCs w:val="22"/>
          <w:shd w:val="clear" w:color="auto" w:fill="FFFFFF"/>
        </w:rPr>
        <w:t xml:space="preserve">el profesional sanitario debe seleccionar cuidadosamente a los pacientes que se comprometan a cumplir con el calendario de inyecciones requerido y asesorarles sobre la importancia de cumplir con las visitas programadas para la </w:t>
      </w:r>
      <w:r w:rsidRPr="00C474A3">
        <w:rPr>
          <w:noProof/>
          <w:szCs w:val="22"/>
          <w:shd w:val="clear" w:color="auto" w:fill="FFFFFF"/>
        </w:rPr>
        <w:lastRenderedPageBreak/>
        <w:t xml:space="preserve">administración del fármaco para ayudar a mantener la supresión </w:t>
      </w:r>
      <w:r w:rsidR="00F325AB" w:rsidRPr="00C474A3">
        <w:rPr>
          <w:noProof/>
          <w:szCs w:val="22"/>
          <w:shd w:val="clear" w:color="auto" w:fill="FFFFFF"/>
        </w:rPr>
        <w:t xml:space="preserve">viral </w:t>
      </w:r>
      <w:r w:rsidRPr="00C474A3">
        <w:rPr>
          <w:noProof/>
          <w:szCs w:val="22"/>
          <w:shd w:val="clear" w:color="auto" w:fill="FFFFFF"/>
        </w:rPr>
        <w:t xml:space="preserve">y reducir el riesgo de rebote </w:t>
      </w:r>
      <w:r w:rsidR="00F325AB" w:rsidRPr="00C474A3">
        <w:rPr>
          <w:noProof/>
          <w:szCs w:val="22"/>
          <w:shd w:val="clear" w:color="auto" w:fill="FFFFFF"/>
        </w:rPr>
        <w:t xml:space="preserve">viral </w:t>
      </w:r>
      <w:r w:rsidRPr="00C474A3">
        <w:rPr>
          <w:noProof/>
          <w:szCs w:val="22"/>
          <w:shd w:val="clear" w:color="auto" w:fill="FFFFFF"/>
        </w:rPr>
        <w:t xml:space="preserve">y el </w:t>
      </w:r>
      <w:r w:rsidR="005A03E4" w:rsidRPr="00C474A3">
        <w:rPr>
          <w:noProof/>
          <w:szCs w:val="22"/>
          <w:shd w:val="clear" w:color="auto" w:fill="FFFFFF"/>
        </w:rPr>
        <w:t xml:space="preserve">posible </w:t>
      </w:r>
      <w:r w:rsidRPr="00C474A3">
        <w:rPr>
          <w:noProof/>
          <w:szCs w:val="22"/>
          <w:shd w:val="clear" w:color="auto" w:fill="FFFFFF"/>
        </w:rPr>
        <w:t xml:space="preserve">desarrollo de resistencias </w:t>
      </w:r>
      <w:r w:rsidR="002E2979" w:rsidRPr="00C474A3">
        <w:rPr>
          <w:noProof/>
          <w:szCs w:val="22"/>
          <w:shd w:val="clear" w:color="auto" w:fill="FFFFFF"/>
        </w:rPr>
        <w:t xml:space="preserve">asociadas </w:t>
      </w:r>
      <w:r w:rsidR="000E71F4" w:rsidRPr="00C474A3">
        <w:rPr>
          <w:noProof/>
          <w:szCs w:val="22"/>
          <w:shd w:val="clear" w:color="auto" w:fill="FFFFFF"/>
        </w:rPr>
        <w:t xml:space="preserve">a </w:t>
      </w:r>
      <w:r w:rsidRPr="00C474A3">
        <w:rPr>
          <w:noProof/>
          <w:szCs w:val="22"/>
          <w:shd w:val="clear" w:color="auto" w:fill="FFFFFF"/>
        </w:rPr>
        <w:t xml:space="preserve">dosis omitidas. Además, el profesional sanitario debe asesorar a los pacientes sobre la importancia de cumplir con un tratamiento de base optimizado (TBO) para reducir aún más el riesgo de rebote </w:t>
      </w:r>
      <w:r w:rsidR="00F325AB" w:rsidRPr="00C474A3">
        <w:rPr>
          <w:noProof/>
          <w:szCs w:val="22"/>
          <w:shd w:val="clear" w:color="auto" w:fill="FFFFFF"/>
        </w:rPr>
        <w:t xml:space="preserve">viral </w:t>
      </w:r>
      <w:r w:rsidRPr="00C474A3">
        <w:rPr>
          <w:noProof/>
          <w:szCs w:val="22"/>
          <w:shd w:val="clear" w:color="auto" w:fill="FFFFFF"/>
        </w:rPr>
        <w:t xml:space="preserve">y el </w:t>
      </w:r>
      <w:r w:rsidR="005A03E4" w:rsidRPr="00C474A3">
        <w:rPr>
          <w:noProof/>
          <w:szCs w:val="22"/>
          <w:shd w:val="clear" w:color="auto" w:fill="FFFFFF"/>
        </w:rPr>
        <w:t xml:space="preserve">posible </w:t>
      </w:r>
      <w:r w:rsidRPr="00C474A3">
        <w:rPr>
          <w:noProof/>
          <w:szCs w:val="22"/>
          <w:shd w:val="clear" w:color="auto" w:fill="FFFFFF"/>
        </w:rPr>
        <w:t>desarrollo de resistencias.</w:t>
      </w:r>
    </w:p>
    <w:p w14:paraId="0573F9C4" w14:textId="77777777" w:rsidR="00156A61" w:rsidRPr="00C474A3" w:rsidRDefault="00156A61" w:rsidP="00156A61">
      <w:pPr>
        <w:rPr>
          <w:b/>
          <w:noProof/>
          <w:szCs w:val="22"/>
        </w:rPr>
      </w:pPr>
    </w:p>
    <w:p w14:paraId="4D418967" w14:textId="77777777" w:rsidR="00156A61" w:rsidRPr="00C474A3" w:rsidRDefault="009A1572" w:rsidP="00156A61">
      <w:pPr>
        <w:keepNext/>
        <w:keepLines/>
        <w:rPr>
          <w:noProof/>
          <w:szCs w:val="22"/>
          <w:u w:val="single"/>
        </w:rPr>
      </w:pPr>
      <w:r w:rsidRPr="00C474A3">
        <w:rPr>
          <w:noProof/>
          <w:szCs w:val="22"/>
          <w:u w:val="single"/>
        </w:rPr>
        <w:t>Posología</w:t>
      </w:r>
    </w:p>
    <w:p w14:paraId="66410CE8" w14:textId="77777777" w:rsidR="00156A61" w:rsidRPr="00C474A3" w:rsidRDefault="00156A61" w:rsidP="00156A61">
      <w:pPr>
        <w:keepNext/>
        <w:keepLines/>
        <w:rPr>
          <w:b/>
          <w:noProof/>
          <w:szCs w:val="22"/>
        </w:rPr>
      </w:pPr>
    </w:p>
    <w:p w14:paraId="68990DF9" w14:textId="3389A347" w:rsidR="00156A61" w:rsidRPr="00C474A3" w:rsidRDefault="009A1572" w:rsidP="00156A61">
      <w:pPr>
        <w:rPr>
          <w:noProof/>
          <w:szCs w:val="22"/>
        </w:rPr>
      </w:pPr>
      <w:r w:rsidRPr="00C474A3">
        <w:rPr>
          <w:noProof/>
          <w:szCs w:val="22"/>
        </w:rPr>
        <w:t xml:space="preserve">El inicio del tratamiento con lenacapavir requiere la administración de </w:t>
      </w:r>
      <w:r w:rsidR="00DD48EA" w:rsidRPr="00C474A3">
        <w:rPr>
          <w:noProof/>
          <w:szCs w:val="22"/>
        </w:rPr>
        <w:t>Sunlenca</w:t>
      </w:r>
      <w:r w:rsidRPr="00C474A3">
        <w:rPr>
          <w:noProof/>
          <w:szCs w:val="22"/>
        </w:rPr>
        <w:t xml:space="preserve"> </w:t>
      </w:r>
      <w:r w:rsidR="00523A2B" w:rsidRPr="00C474A3">
        <w:rPr>
          <w:noProof/>
          <w:szCs w:val="22"/>
        </w:rPr>
        <w:t>comprimidos recubiertos con película</w:t>
      </w:r>
      <w:r w:rsidR="00F96944" w:rsidRPr="00C474A3">
        <w:rPr>
          <w:noProof/>
          <w:szCs w:val="22"/>
        </w:rPr>
        <w:t xml:space="preserve"> como </w:t>
      </w:r>
      <w:r w:rsidR="00F96944" w:rsidRPr="00C474A3">
        <w:rPr>
          <w:noProof/>
          <w:shd w:val="clear" w:color="auto" w:fill="FEFEFE"/>
        </w:rPr>
        <w:t xml:space="preserve">carga oral </w:t>
      </w:r>
      <w:r w:rsidR="00F96944" w:rsidRPr="00C474A3">
        <w:rPr>
          <w:rStyle w:val="nfasis"/>
          <w:i w:val="0"/>
          <w:noProof/>
          <w:szCs w:val="22"/>
          <w:shd w:val="clear" w:color="auto" w:fill="FFFFFF"/>
        </w:rPr>
        <w:t xml:space="preserve">antes de administrar </w:t>
      </w:r>
      <w:r w:rsidR="00DD48EA" w:rsidRPr="00C474A3">
        <w:rPr>
          <w:noProof/>
          <w:szCs w:val="22"/>
        </w:rPr>
        <w:t>Sunlenca</w:t>
      </w:r>
      <w:r w:rsidRPr="00C474A3">
        <w:rPr>
          <w:noProof/>
          <w:szCs w:val="22"/>
        </w:rPr>
        <w:t xml:space="preserve"> </w:t>
      </w:r>
      <w:r w:rsidR="00523A2B" w:rsidRPr="00C474A3">
        <w:rPr>
          <w:noProof/>
          <w:szCs w:val="22"/>
        </w:rPr>
        <w:t>inyec</w:t>
      </w:r>
      <w:r w:rsidR="0067383C">
        <w:rPr>
          <w:noProof/>
          <w:szCs w:val="22"/>
        </w:rPr>
        <w:t>table</w:t>
      </w:r>
      <w:r w:rsidR="00523A2B" w:rsidRPr="00C474A3">
        <w:rPr>
          <w:noProof/>
          <w:szCs w:val="22"/>
        </w:rPr>
        <w:t>.</w:t>
      </w:r>
    </w:p>
    <w:p w14:paraId="52BA06A9" w14:textId="77777777" w:rsidR="00156A61" w:rsidRPr="00C474A3" w:rsidRDefault="00156A61" w:rsidP="00156A61">
      <w:pPr>
        <w:rPr>
          <w:b/>
          <w:i/>
          <w:noProof/>
          <w:szCs w:val="22"/>
          <w:u w:val="single"/>
        </w:rPr>
      </w:pPr>
    </w:p>
    <w:p w14:paraId="459E6F3D" w14:textId="77777777" w:rsidR="00394FF5" w:rsidRPr="00C474A3" w:rsidRDefault="009A1572">
      <w:pPr>
        <w:keepNext/>
        <w:rPr>
          <w:noProof/>
          <w:szCs w:val="22"/>
        </w:rPr>
      </w:pPr>
      <w:r w:rsidRPr="00C474A3">
        <w:rPr>
          <w:i/>
          <w:noProof/>
          <w:szCs w:val="22"/>
          <w:u w:val="single"/>
        </w:rPr>
        <w:t>Inicio</w:t>
      </w:r>
    </w:p>
    <w:p w14:paraId="6A1E5BF0" w14:textId="77777777" w:rsidR="00087874" w:rsidRPr="00C474A3" w:rsidRDefault="009A1572" w:rsidP="00087874">
      <w:pPr>
        <w:rPr>
          <w:noProof/>
          <w:szCs w:val="22"/>
        </w:rPr>
      </w:pPr>
      <w:r w:rsidRPr="00C474A3">
        <w:rPr>
          <w:noProof/>
          <w:szCs w:val="22"/>
        </w:rPr>
        <w:t xml:space="preserve">La dosis recomendada de </w:t>
      </w:r>
      <w:r w:rsidR="00DD48EA" w:rsidRPr="00C474A3">
        <w:rPr>
          <w:noProof/>
          <w:szCs w:val="22"/>
        </w:rPr>
        <w:t>Sunlenca</w:t>
      </w:r>
      <w:r w:rsidRPr="00C474A3">
        <w:rPr>
          <w:noProof/>
          <w:szCs w:val="22"/>
        </w:rPr>
        <w:t xml:space="preserve"> para el día 1 y el día 2 de tratamiento es de </w:t>
      </w:r>
      <w:r w:rsidR="00523A2B" w:rsidRPr="00C474A3">
        <w:rPr>
          <w:noProof/>
          <w:szCs w:val="22"/>
        </w:rPr>
        <w:t xml:space="preserve">600 mg </w:t>
      </w:r>
      <w:r w:rsidRPr="00C474A3">
        <w:rPr>
          <w:noProof/>
          <w:szCs w:val="22"/>
        </w:rPr>
        <w:t xml:space="preserve">al día por vía oral. La dosis recomendada para el día 8 de tratamiento es de 300 mg </w:t>
      </w:r>
    </w:p>
    <w:p w14:paraId="29B9EBCB" w14:textId="77777777" w:rsidR="00087874" w:rsidRPr="00C474A3" w:rsidRDefault="009A1572" w:rsidP="00087874">
      <w:pPr>
        <w:rPr>
          <w:noProof/>
          <w:szCs w:val="22"/>
        </w:rPr>
      </w:pPr>
      <w:r w:rsidRPr="00C474A3">
        <w:rPr>
          <w:noProof/>
          <w:szCs w:val="22"/>
        </w:rPr>
        <w:t xml:space="preserve">por vía oral. Posteriormente, la dosis recomendada para el día 15 de tratamiento es de 927 mg administrados mediante inyección subcutánea. </w:t>
      </w:r>
    </w:p>
    <w:p w14:paraId="5C9789E9" w14:textId="77777777" w:rsidR="00156A61" w:rsidRPr="00C474A3" w:rsidRDefault="00156A61" w:rsidP="00087874">
      <w:pPr>
        <w:rPr>
          <w:b/>
          <w:i/>
          <w:noProof/>
          <w:szCs w:val="22"/>
        </w:rPr>
      </w:pPr>
    </w:p>
    <w:p w14:paraId="3C928E34" w14:textId="77777777" w:rsidR="00156A61" w:rsidRPr="00C474A3" w:rsidRDefault="009A1572" w:rsidP="00732A8D">
      <w:pPr>
        <w:pStyle w:val="Descripcin"/>
        <w:keepNext/>
        <w:spacing w:line="240" w:lineRule="auto"/>
        <w:rPr>
          <w:b/>
          <w:i/>
          <w:noProof/>
          <w:sz w:val="22"/>
          <w:szCs w:val="22"/>
        </w:rPr>
      </w:pPr>
      <w:r w:rsidRPr="00C474A3">
        <w:rPr>
          <w:b/>
          <w:noProof/>
          <w:sz w:val="22"/>
          <w:szCs w:val="22"/>
        </w:rPr>
        <w:t>Tabla 1: Pauta de tratamiento recomendada</w:t>
      </w:r>
      <w:r w:rsidR="00D85A16" w:rsidRPr="00C474A3">
        <w:rPr>
          <w:b/>
          <w:noProof/>
          <w:sz w:val="22"/>
          <w:szCs w:val="22"/>
        </w:rPr>
        <w:t xml:space="preserve"> para </w:t>
      </w:r>
      <w:r w:rsidR="00DD48EA" w:rsidRPr="00C474A3">
        <w:rPr>
          <w:b/>
          <w:noProof/>
          <w:sz w:val="22"/>
          <w:szCs w:val="22"/>
        </w:rPr>
        <w:t>Sunlenca</w:t>
      </w:r>
      <w:r w:rsidRPr="00C474A3">
        <w:rPr>
          <w:b/>
          <w:noProof/>
          <w:sz w:val="22"/>
          <w:szCs w:val="22"/>
        </w:rPr>
        <w:t>: inicio</w:t>
      </w:r>
    </w:p>
    <w:p w14:paraId="5D664392" w14:textId="77777777" w:rsidR="00156A61" w:rsidRPr="00C474A3" w:rsidRDefault="00156A61" w:rsidP="00156A61">
      <w:pPr>
        <w:keepNext/>
        <w:rPr>
          <w:b/>
          <w:i/>
          <w:noProof/>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052"/>
      </w:tblGrid>
      <w:tr w:rsidR="00705AC3" w14:paraId="385C712E" w14:textId="77777777" w:rsidTr="0047788D">
        <w:tc>
          <w:tcPr>
            <w:tcW w:w="3123" w:type="dxa"/>
            <w:tcBorders>
              <w:bottom w:val="single" w:sz="4" w:space="0" w:color="auto"/>
            </w:tcBorders>
            <w:shd w:val="clear" w:color="auto" w:fill="auto"/>
          </w:tcPr>
          <w:p w14:paraId="373B1A59" w14:textId="77777777" w:rsidR="00156A61" w:rsidRPr="00C474A3" w:rsidRDefault="009A1572" w:rsidP="00394FF5">
            <w:pPr>
              <w:keepNext/>
              <w:jc w:val="center"/>
              <w:rPr>
                <w:b/>
                <w:noProof/>
                <w:szCs w:val="22"/>
              </w:rPr>
            </w:pPr>
            <w:r w:rsidRPr="00C474A3">
              <w:rPr>
                <w:b/>
                <w:noProof/>
                <w:szCs w:val="22"/>
              </w:rPr>
              <w:t>Momento de tratamiento</w:t>
            </w:r>
          </w:p>
        </w:tc>
        <w:tc>
          <w:tcPr>
            <w:tcW w:w="6052" w:type="dxa"/>
            <w:tcBorders>
              <w:bottom w:val="single" w:sz="4" w:space="0" w:color="auto"/>
            </w:tcBorders>
            <w:shd w:val="clear" w:color="auto" w:fill="auto"/>
          </w:tcPr>
          <w:p w14:paraId="716E87CB" w14:textId="77777777" w:rsidR="00156A61" w:rsidRPr="00C474A3" w:rsidRDefault="00156A61" w:rsidP="00A83F1E">
            <w:pPr>
              <w:keepNext/>
              <w:rPr>
                <w:b/>
                <w:noProof/>
                <w:szCs w:val="22"/>
              </w:rPr>
            </w:pPr>
          </w:p>
        </w:tc>
      </w:tr>
      <w:tr w:rsidR="00705AC3" w14:paraId="79CB1A83" w14:textId="77777777" w:rsidTr="0047788D">
        <w:tc>
          <w:tcPr>
            <w:tcW w:w="3123" w:type="dxa"/>
            <w:tcBorders>
              <w:right w:val="nil"/>
            </w:tcBorders>
            <w:shd w:val="clear" w:color="auto" w:fill="auto"/>
          </w:tcPr>
          <w:p w14:paraId="4D6EC40E" w14:textId="77777777" w:rsidR="00D024D1" w:rsidRPr="00C474A3" w:rsidRDefault="00D024D1" w:rsidP="00D024D1">
            <w:pPr>
              <w:keepNext/>
              <w:jc w:val="center"/>
              <w:rPr>
                <w:b/>
                <w:noProof/>
                <w:szCs w:val="22"/>
              </w:rPr>
            </w:pPr>
          </w:p>
        </w:tc>
        <w:tc>
          <w:tcPr>
            <w:tcW w:w="6052" w:type="dxa"/>
            <w:tcBorders>
              <w:left w:val="nil"/>
            </w:tcBorders>
            <w:shd w:val="clear" w:color="auto" w:fill="auto"/>
          </w:tcPr>
          <w:p w14:paraId="2D643ED4" w14:textId="77777777" w:rsidR="00D024D1" w:rsidRPr="00C474A3" w:rsidRDefault="009A1572" w:rsidP="00D024D1">
            <w:pPr>
              <w:keepNext/>
              <w:jc w:val="center"/>
              <w:rPr>
                <w:b/>
                <w:noProof/>
                <w:szCs w:val="22"/>
              </w:rPr>
            </w:pPr>
            <w:r w:rsidRPr="00C474A3">
              <w:rPr>
                <w:b/>
                <w:noProof/>
                <w:szCs w:val="22"/>
              </w:rPr>
              <w:t xml:space="preserve">Dosis de </w:t>
            </w:r>
            <w:r w:rsidR="00DD48EA" w:rsidRPr="00C474A3">
              <w:rPr>
                <w:b/>
                <w:noProof/>
                <w:szCs w:val="22"/>
              </w:rPr>
              <w:t>Sunlenca</w:t>
            </w:r>
            <w:r w:rsidRPr="00C474A3">
              <w:rPr>
                <w:b/>
                <w:noProof/>
                <w:szCs w:val="22"/>
              </w:rPr>
              <w:t xml:space="preserve">: </w:t>
            </w:r>
            <w:r w:rsidR="00031F93" w:rsidRPr="00C474A3">
              <w:rPr>
                <w:b/>
                <w:noProof/>
                <w:szCs w:val="22"/>
              </w:rPr>
              <w:t>i</w:t>
            </w:r>
            <w:r w:rsidRPr="00C474A3">
              <w:rPr>
                <w:b/>
                <w:noProof/>
                <w:szCs w:val="22"/>
              </w:rPr>
              <w:t>nicio</w:t>
            </w:r>
          </w:p>
        </w:tc>
      </w:tr>
      <w:tr w:rsidR="00705AC3" w14:paraId="49304971" w14:textId="77777777" w:rsidTr="0047788D">
        <w:tc>
          <w:tcPr>
            <w:tcW w:w="3123" w:type="dxa"/>
            <w:shd w:val="clear" w:color="auto" w:fill="auto"/>
          </w:tcPr>
          <w:p w14:paraId="7FC50913" w14:textId="77777777" w:rsidR="00156A61" w:rsidRPr="00C474A3" w:rsidRDefault="009A1572" w:rsidP="00394FF5">
            <w:pPr>
              <w:jc w:val="center"/>
              <w:rPr>
                <w:noProof/>
                <w:szCs w:val="22"/>
              </w:rPr>
            </w:pPr>
            <w:r w:rsidRPr="00C474A3">
              <w:rPr>
                <w:noProof/>
                <w:szCs w:val="22"/>
              </w:rPr>
              <w:t>Día 1</w:t>
            </w:r>
          </w:p>
        </w:tc>
        <w:tc>
          <w:tcPr>
            <w:tcW w:w="6052" w:type="dxa"/>
            <w:shd w:val="clear" w:color="auto" w:fill="auto"/>
          </w:tcPr>
          <w:p w14:paraId="44FA16E9" w14:textId="77777777" w:rsidR="00156A61" w:rsidRPr="00C474A3" w:rsidRDefault="009A1572" w:rsidP="00394FF5">
            <w:pPr>
              <w:jc w:val="center"/>
              <w:rPr>
                <w:b/>
                <w:noProof/>
                <w:szCs w:val="22"/>
              </w:rPr>
            </w:pPr>
            <w:r w:rsidRPr="00C474A3">
              <w:rPr>
                <w:noProof/>
                <w:szCs w:val="22"/>
              </w:rPr>
              <w:t>600 mg por vía oral (2 comprimidos de 300 mg)</w:t>
            </w:r>
          </w:p>
          <w:p w14:paraId="494DCFF8" w14:textId="77777777" w:rsidR="00523A2B" w:rsidRPr="00C474A3" w:rsidRDefault="00523A2B" w:rsidP="00394FF5">
            <w:pPr>
              <w:jc w:val="center"/>
              <w:rPr>
                <w:noProof/>
                <w:szCs w:val="22"/>
              </w:rPr>
            </w:pPr>
          </w:p>
        </w:tc>
      </w:tr>
      <w:tr w:rsidR="00705AC3" w14:paraId="18A7685B" w14:textId="77777777" w:rsidTr="0047788D">
        <w:tc>
          <w:tcPr>
            <w:tcW w:w="3123" w:type="dxa"/>
            <w:shd w:val="clear" w:color="auto" w:fill="auto"/>
          </w:tcPr>
          <w:p w14:paraId="5C7E408D" w14:textId="77777777" w:rsidR="00156A61" w:rsidRPr="00C474A3" w:rsidRDefault="009A1572" w:rsidP="00394FF5">
            <w:pPr>
              <w:jc w:val="center"/>
              <w:rPr>
                <w:noProof/>
                <w:szCs w:val="22"/>
              </w:rPr>
            </w:pPr>
            <w:r w:rsidRPr="00C474A3">
              <w:rPr>
                <w:noProof/>
                <w:szCs w:val="22"/>
              </w:rPr>
              <w:t>Día 2</w:t>
            </w:r>
          </w:p>
        </w:tc>
        <w:tc>
          <w:tcPr>
            <w:tcW w:w="6052" w:type="dxa"/>
            <w:shd w:val="clear" w:color="auto" w:fill="auto"/>
          </w:tcPr>
          <w:p w14:paraId="727F4C84" w14:textId="77777777" w:rsidR="00156A61" w:rsidRPr="00C474A3" w:rsidRDefault="009A1572" w:rsidP="00394FF5">
            <w:pPr>
              <w:jc w:val="center"/>
              <w:rPr>
                <w:noProof/>
                <w:szCs w:val="22"/>
              </w:rPr>
            </w:pPr>
            <w:r w:rsidRPr="00C474A3">
              <w:rPr>
                <w:noProof/>
                <w:szCs w:val="22"/>
              </w:rPr>
              <w:t>600 mg por vía oral (2 comprimidos de 300 mg)</w:t>
            </w:r>
          </w:p>
        </w:tc>
      </w:tr>
      <w:tr w:rsidR="00705AC3" w14:paraId="2BA165A1" w14:textId="77777777" w:rsidTr="0047788D">
        <w:tc>
          <w:tcPr>
            <w:tcW w:w="3123" w:type="dxa"/>
            <w:shd w:val="clear" w:color="auto" w:fill="auto"/>
          </w:tcPr>
          <w:p w14:paraId="695B1D09" w14:textId="77777777" w:rsidR="00087874" w:rsidRPr="00C474A3" w:rsidRDefault="009A1572" w:rsidP="00087874">
            <w:pPr>
              <w:jc w:val="center"/>
              <w:rPr>
                <w:noProof/>
                <w:szCs w:val="22"/>
              </w:rPr>
            </w:pPr>
            <w:r w:rsidRPr="00C474A3">
              <w:rPr>
                <w:noProof/>
                <w:szCs w:val="22"/>
              </w:rPr>
              <w:t>Día 8</w:t>
            </w:r>
          </w:p>
        </w:tc>
        <w:tc>
          <w:tcPr>
            <w:tcW w:w="6052" w:type="dxa"/>
            <w:shd w:val="clear" w:color="auto" w:fill="auto"/>
          </w:tcPr>
          <w:p w14:paraId="6775C207" w14:textId="77777777" w:rsidR="00087874" w:rsidRPr="00C474A3" w:rsidRDefault="009A1572" w:rsidP="00087874">
            <w:pPr>
              <w:jc w:val="center"/>
              <w:rPr>
                <w:noProof/>
                <w:szCs w:val="22"/>
              </w:rPr>
            </w:pPr>
            <w:r w:rsidRPr="00C474A3">
              <w:rPr>
                <w:noProof/>
                <w:szCs w:val="22"/>
              </w:rPr>
              <w:t>300 mg por vía oral (</w:t>
            </w:r>
            <w:r w:rsidR="000F0B21" w:rsidRPr="00C474A3">
              <w:rPr>
                <w:noProof/>
                <w:szCs w:val="22"/>
              </w:rPr>
              <w:t>1</w:t>
            </w:r>
            <w:r w:rsidRPr="00C474A3">
              <w:rPr>
                <w:noProof/>
                <w:szCs w:val="22"/>
              </w:rPr>
              <w:t> comprimido de 300 mg)</w:t>
            </w:r>
          </w:p>
        </w:tc>
      </w:tr>
      <w:tr w:rsidR="00705AC3" w14:paraId="33449BB5" w14:textId="77777777" w:rsidTr="0047788D">
        <w:tc>
          <w:tcPr>
            <w:tcW w:w="3123" w:type="dxa"/>
            <w:shd w:val="clear" w:color="auto" w:fill="auto"/>
          </w:tcPr>
          <w:p w14:paraId="69C49838" w14:textId="77777777" w:rsidR="00087874" w:rsidRPr="00C474A3" w:rsidRDefault="009A1572" w:rsidP="00087874">
            <w:pPr>
              <w:jc w:val="center"/>
              <w:rPr>
                <w:noProof/>
                <w:szCs w:val="22"/>
              </w:rPr>
            </w:pPr>
            <w:r w:rsidRPr="00C474A3">
              <w:rPr>
                <w:noProof/>
                <w:szCs w:val="22"/>
              </w:rPr>
              <w:t>Día 15</w:t>
            </w:r>
          </w:p>
        </w:tc>
        <w:tc>
          <w:tcPr>
            <w:tcW w:w="6052" w:type="dxa"/>
            <w:shd w:val="clear" w:color="auto" w:fill="auto"/>
          </w:tcPr>
          <w:p w14:paraId="3610882B" w14:textId="77777777" w:rsidR="00087874" w:rsidRPr="00C474A3" w:rsidRDefault="009A1572" w:rsidP="0047788D">
            <w:pPr>
              <w:ind w:left="720"/>
              <w:jc w:val="center"/>
              <w:rPr>
                <w:noProof/>
                <w:szCs w:val="22"/>
              </w:rPr>
            </w:pPr>
            <w:r w:rsidRPr="00C474A3">
              <w:rPr>
                <w:noProof/>
                <w:szCs w:val="22"/>
              </w:rPr>
              <w:t>927 mg mediante inyección subcutánea (2 inyecciones</w:t>
            </w:r>
            <w:r w:rsidR="00B10EF4" w:rsidRPr="00C474A3">
              <w:rPr>
                <w:noProof/>
                <w:szCs w:val="22"/>
                <w:vertAlign w:val="superscript"/>
              </w:rPr>
              <w:t>a</w:t>
            </w:r>
            <w:r w:rsidRPr="00C474A3">
              <w:rPr>
                <w:noProof/>
                <w:szCs w:val="22"/>
                <w:vertAlign w:val="superscript"/>
              </w:rPr>
              <w:t xml:space="preserve"> </w:t>
            </w:r>
            <w:r w:rsidRPr="00C474A3">
              <w:rPr>
                <w:noProof/>
                <w:szCs w:val="22"/>
              </w:rPr>
              <w:t>de 1,5 ml)</w:t>
            </w:r>
          </w:p>
        </w:tc>
      </w:tr>
    </w:tbl>
    <w:p w14:paraId="6A165088" w14:textId="77777777" w:rsidR="000F0B21" w:rsidRPr="00C474A3" w:rsidRDefault="009A1572" w:rsidP="0047788D">
      <w:pPr>
        <w:pStyle w:val="Prrafodelista"/>
        <w:ind w:left="0"/>
        <w:contextualSpacing/>
        <w:rPr>
          <w:noProof/>
          <w:sz w:val="20"/>
        </w:rPr>
      </w:pPr>
      <w:r w:rsidRPr="00C474A3">
        <w:rPr>
          <w:noProof/>
          <w:sz w:val="20"/>
        </w:rPr>
        <w:t xml:space="preserve">a </w:t>
      </w:r>
      <w:r w:rsidRPr="00C474A3">
        <w:rPr>
          <w:noProof/>
          <w:sz w:val="20"/>
        </w:rPr>
        <w:tab/>
        <w:t>Dos inyecciones, cada una en un lugar distinto del abdomen.</w:t>
      </w:r>
    </w:p>
    <w:p w14:paraId="751C732E" w14:textId="77777777" w:rsidR="00156A61" w:rsidRPr="00C474A3" w:rsidRDefault="00156A61" w:rsidP="00394FF5">
      <w:pPr>
        <w:keepNext/>
        <w:keepLines/>
        <w:jc w:val="center"/>
        <w:rPr>
          <w:b/>
          <w:i/>
          <w:noProof/>
          <w:szCs w:val="22"/>
        </w:rPr>
      </w:pPr>
    </w:p>
    <w:p w14:paraId="5F7B9CA0" w14:textId="77777777" w:rsidR="00156A61" w:rsidRPr="00C474A3" w:rsidRDefault="009A1572" w:rsidP="00156A61">
      <w:pPr>
        <w:keepNext/>
        <w:keepLines/>
        <w:rPr>
          <w:b/>
          <w:i/>
          <w:noProof/>
          <w:szCs w:val="22"/>
        </w:rPr>
      </w:pPr>
      <w:r w:rsidRPr="00C474A3">
        <w:rPr>
          <w:i/>
          <w:noProof/>
          <w:szCs w:val="22"/>
        </w:rPr>
        <w:t>Dosis omitidas</w:t>
      </w:r>
    </w:p>
    <w:p w14:paraId="24349C24" w14:textId="77777777" w:rsidR="005523A3" w:rsidRPr="00C474A3" w:rsidRDefault="009A1572" w:rsidP="005523A3">
      <w:pPr>
        <w:rPr>
          <w:noProof/>
          <w:szCs w:val="22"/>
        </w:rPr>
      </w:pPr>
      <w:r w:rsidRPr="00C474A3">
        <w:rPr>
          <w:noProof/>
          <w:szCs w:val="22"/>
        </w:rPr>
        <w:t xml:space="preserve">Si se omite la dosis </w:t>
      </w:r>
      <w:r w:rsidR="002A425C" w:rsidRPr="00C474A3">
        <w:rPr>
          <w:noProof/>
          <w:szCs w:val="22"/>
        </w:rPr>
        <w:t xml:space="preserve">oral </w:t>
      </w:r>
      <w:r w:rsidRPr="00C474A3">
        <w:rPr>
          <w:noProof/>
          <w:szCs w:val="22"/>
        </w:rPr>
        <w:t>del día 2</w:t>
      </w:r>
      <w:r w:rsidR="000F0B21" w:rsidRPr="00C474A3">
        <w:rPr>
          <w:noProof/>
          <w:szCs w:val="22"/>
        </w:rPr>
        <w:t xml:space="preserve"> (600 mg)</w:t>
      </w:r>
      <w:r w:rsidRPr="00C474A3">
        <w:rPr>
          <w:noProof/>
          <w:szCs w:val="22"/>
        </w:rPr>
        <w:t xml:space="preserve"> y:</w:t>
      </w:r>
    </w:p>
    <w:p w14:paraId="1156C7C7" w14:textId="6556B327" w:rsidR="005523A3" w:rsidRPr="00C474A3" w:rsidRDefault="009A1572" w:rsidP="00D024D1">
      <w:pPr>
        <w:pStyle w:val="Prrafodelista"/>
        <w:numPr>
          <w:ilvl w:val="0"/>
          <w:numId w:val="41"/>
        </w:numPr>
        <w:ind w:left="567" w:hanging="567"/>
        <w:rPr>
          <w:noProof/>
          <w:szCs w:val="22"/>
        </w:rPr>
      </w:pPr>
      <w:r w:rsidRPr="00C474A3">
        <w:rPr>
          <w:noProof/>
          <w:szCs w:val="22"/>
        </w:rPr>
        <w:t xml:space="preserve">han transcurrido menos de 6 días, el paciente debe tomar </w:t>
      </w:r>
      <w:r w:rsidR="000F0B21" w:rsidRPr="00C474A3">
        <w:rPr>
          <w:noProof/>
          <w:szCs w:val="22"/>
        </w:rPr>
        <w:t>600 mg</w:t>
      </w:r>
      <w:r w:rsidRPr="00C474A3">
        <w:rPr>
          <w:noProof/>
          <w:szCs w:val="22"/>
        </w:rPr>
        <w:t xml:space="preserve"> lo antes posible</w:t>
      </w:r>
      <w:r w:rsidR="000F0B21" w:rsidRPr="00C474A3">
        <w:rPr>
          <w:noProof/>
          <w:szCs w:val="22"/>
        </w:rPr>
        <w:t xml:space="preserve"> y 300 mg el día 8</w:t>
      </w:r>
      <w:r w:rsidRPr="00C474A3">
        <w:rPr>
          <w:noProof/>
          <w:szCs w:val="22"/>
        </w:rPr>
        <w:t>.</w:t>
      </w:r>
    </w:p>
    <w:p w14:paraId="493AE7B2" w14:textId="77777777" w:rsidR="005523A3" w:rsidRPr="00C474A3" w:rsidRDefault="009A1572" w:rsidP="00D024D1">
      <w:pPr>
        <w:pStyle w:val="Prrafodelista"/>
        <w:numPr>
          <w:ilvl w:val="0"/>
          <w:numId w:val="41"/>
        </w:numPr>
        <w:ind w:left="567" w:hanging="567"/>
        <w:rPr>
          <w:noProof/>
          <w:szCs w:val="22"/>
        </w:rPr>
      </w:pPr>
      <w:r w:rsidRPr="00C474A3">
        <w:rPr>
          <w:noProof/>
          <w:szCs w:val="22"/>
        </w:rPr>
        <w:t xml:space="preserve">han transcurrido 6 o más días, el paciente debe </w:t>
      </w:r>
      <w:r w:rsidR="000F0B21" w:rsidRPr="00C474A3">
        <w:rPr>
          <w:noProof/>
          <w:szCs w:val="22"/>
        </w:rPr>
        <w:t xml:space="preserve">tomar 600 mg </w:t>
      </w:r>
      <w:r w:rsidR="00952C60" w:rsidRPr="00C474A3">
        <w:rPr>
          <w:noProof/>
          <w:szCs w:val="22"/>
        </w:rPr>
        <w:t>lo antes posible,</w:t>
      </w:r>
      <w:r w:rsidR="000F0B21" w:rsidRPr="00C474A3">
        <w:rPr>
          <w:noProof/>
          <w:szCs w:val="22"/>
        </w:rPr>
        <w:t xml:space="preserve"> y 300 mg el día 15.</w:t>
      </w:r>
    </w:p>
    <w:p w14:paraId="73D77FA9" w14:textId="77777777" w:rsidR="002B1E74" w:rsidRPr="00C474A3" w:rsidRDefault="002B1E74" w:rsidP="000F0B21">
      <w:pPr>
        <w:rPr>
          <w:noProof/>
          <w:szCs w:val="22"/>
        </w:rPr>
      </w:pPr>
    </w:p>
    <w:p w14:paraId="2D497B18" w14:textId="77777777" w:rsidR="000F0B21" w:rsidRPr="00C474A3" w:rsidRDefault="009A1572" w:rsidP="000F0B21">
      <w:pPr>
        <w:rPr>
          <w:noProof/>
          <w:szCs w:val="22"/>
        </w:rPr>
      </w:pPr>
      <w:r w:rsidRPr="00C474A3">
        <w:rPr>
          <w:noProof/>
          <w:szCs w:val="22"/>
        </w:rPr>
        <w:t>Si se omite la dosis oral del día </w:t>
      </w:r>
      <w:r w:rsidR="002B1E74" w:rsidRPr="00C474A3">
        <w:rPr>
          <w:noProof/>
          <w:szCs w:val="22"/>
        </w:rPr>
        <w:t xml:space="preserve">8 </w:t>
      </w:r>
      <w:r w:rsidRPr="00C474A3">
        <w:rPr>
          <w:noProof/>
          <w:szCs w:val="22"/>
        </w:rPr>
        <w:t>(</w:t>
      </w:r>
      <w:r w:rsidR="002B1E74" w:rsidRPr="00C474A3">
        <w:rPr>
          <w:noProof/>
          <w:szCs w:val="22"/>
        </w:rPr>
        <w:t>3</w:t>
      </w:r>
      <w:r w:rsidRPr="00C474A3">
        <w:rPr>
          <w:noProof/>
          <w:szCs w:val="22"/>
        </w:rPr>
        <w:t>00 mg) y:</w:t>
      </w:r>
    </w:p>
    <w:p w14:paraId="77041591" w14:textId="77777777" w:rsidR="000F0B21" w:rsidRPr="00C474A3" w:rsidRDefault="009A1572" w:rsidP="000F0B21">
      <w:pPr>
        <w:pStyle w:val="Prrafodelista"/>
        <w:numPr>
          <w:ilvl w:val="0"/>
          <w:numId w:val="41"/>
        </w:numPr>
        <w:ind w:left="567" w:hanging="567"/>
        <w:rPr>
          <w:noProof/>
          <w:szCs w:val="22"/>
        </w:rPr>
      </w:pPr>
      <w:r w:rsidRPr="00C474A3">
        <w:rPr>
          <w:noProof/>
          <w:szCs w:val="22"/>
        </w:rPr>
        <w:t xml:space="preserve">han transcurrido menos de 6 días, el paciente debe tomar </w:t>
      </w:r>
      <w:r w:rsidR="002B1E74" w:rsidRPr="00C474A3">
        <w:rPr>
          <w:noProof/>
          <w:szCs w:val="22"/>
        </w:rPr>
        <w:t>3</w:t>
      </w:r>
      <w:r w:rsidRPr="00C474A3">
        <w:rPr>
          <w:noProof/>
          <w:szCs w:val="22"/>
        </w:rPr>
        <w:t>00 mg lo antes posible</w:t>
      </w:r>
      <w:r w:rsidR="002B1E74" w:rsidRPr="00C474A3">
        <w:rPr>
          <w:noProof/>
          <w:szCs w:val="22"/>
        </w:rPr>
        <w:t>.</w:t>
      </w:r>
    </w:p>
    <w:p w14:paraId="72BC514F" w14:textId="77777777" w:rsidR="000F0B21" w:rsidRPr="00C474A3" w:rsidRDefault="009A1572" w:rsidP="000F0B21">
      <w:pPr>
        <w:pStyle w:val="Prrafodelista"/>
        <w:numPr>
          <w:ilvl w:val="0"/>
          <w:numId w:val="41"/>
        </w:numPr>
        <w:ind w:left="567" w:hanging="567"/>
        <w:rPr>
          <w:noProof/>
          <w:szCs w:val="22"/>
        </w:rPr>
      </w:pPr>
      <w:r w:rsidRPr="00C474A3">
        <w:rPr>
          <w:noProof/>
          <w:szCs w:val="22"/>
        </w:rPr>
        <w:t>han transcurrido 6 o más días, el paciente debe tomar 300 mg el día 15.</w:t>
      </w:r>
    </w:p>
    <w:p w14:paraId="3D884ACC" w14:textId="77777777" w:rsidR="005523A3" w:rsidRPr="00C474A3" w:rsidRDefault="005523A3" w:rsidP="00156A61">
      <w:pPr>
        <w:rPr>
          <w:noProof/>
          <w:szCs w:val="22"/>
          <w:highlight w:val="cyan"/>
        </w:rPr>
      </w:pPr>
    </w:p>
    <w:p w14:paraId="30AA3AC5" w14:textId="77777777" w:rsidR="003F4A75" w:rsidRPr="00C474A3" w:rsidRDefault="009A1572" w:rsidP="00156A61">
      <w:pPr>
        <w:rPr>
          <w:noProof/>
          <w:szCs w:val="22"/>
        </w:rPr>
      </w:pPr>
      <w:r w:rsidRPr="00C474A3">
        <w:rPr>
          <w:noProof/>
          <w:szCs w:val="22"/>
        </w:rPr>
        <w:t>Independientemente del momento en el que se tome la dosis oral del día 2 o del día 8, se debe administrar la inyección subcutánea el día 15, tal y como se describe en la Tabla 1.</w:t>
      </w:r>
    </w:p>
    <w:p w14:paraId="0D9D560F" w14:textId="77777777" w:rsidR="003F4A75" w:rsidRPr="00C474A3" w:rsidRDefault="003F4A75" w:rsidP="00156A61">
      <w:pPr>
        <w:rPr>
          <w:noProof/>
          <w:szCs w:val="22"/>
        </w:rPr>
      </w:pPr>
    </w:p>
    <w:p w14:paraId="67FB43A8" w14:textId="77777777" w:rsidR="00530EF3" w:rsidRPr="00C474A3" w:rsidRDefault="009A1572" w:rsidP="00530EF3">
      <w:pPr>
        <w:pStyle w:val="NoSpacing1"/>
        <w:numPr>
          <w:ilvl w:val="0"/>
          <w:numId w:val="0"/>
        </w:numPr>
        <w:rPr>
          <w:noProof/>
        </w:rPr>
      </w:pPr>
      <w:r w:rsidRPr="00C474A3">
        <w:rPr>
          <w:noProof/>
        </w:rPr>
        <w:t xml:space="preserve">Si el paciente vomita en el plazo de 3 horas después de tomar una dosis oral de </w:t>
      </w:r>
      <w:r w:rsidR="00DD48EA" w:rsidRPr="00C474A3">
        <w:rPr>
          <w:noProof/>
        </w:rPr>
        <w:t>Sunlenca</w:t>
      </w:r>
      <w:r w:rsidRPr="00C474A3">
        <w:rPr>
          <w:noProof/>
        </w:rPr>
        <w:t>, debe tomar otra dosis</w:t>
      </w:r>
      <w:r w:rsidR="00085427" w:rsidRPr="00C474A3">
        <w:rPr>
          <w:noProof/>
        </w:rPr>
        <w:t xml:space="preserve"> oral</w:t>
      </w:r>
      <w:r w:rsidRPr="00C474A3">
        <w:rPr>
          <w:noProof/>
        </w:rPr>
        <w:t xml:space="preserve">. Si </w:t>
      </w:r>
      <w:r w:rsidR="00085427" w:rsidRPr="00C474A3">
        <w:rPr>
          <w:noProof/>
        </w:rPr>
        <w:t xml:space="preserve">el paciente </w:t>
      </w:r>
      <w:r w:rsidRPr="00C474A3">
        <w:rPr>
          <w:noProof/>
        </w:rPr>
        <w:t xml:space="preserve">vomita más de 3 horas después de tomar una dosis oral de </w:t>
      </w:r>
      <w:r w:rsidR="00DD48EA" w:rsidRPr="00C474A3">
        <w:rPr>
          <w:noProof/>
        </w:rPr>
        <w:t>Sunlenca</w:t>
      </w:r>
      <w:r w:rsidRPr="00C474A3">
        <w:rPr>
          <w:noProof/>
        </w:rPr>
        <w:t xml:space="preserve">, no necesita tomar otra dosis oral de </w:t>
      </w:r>
      <w:r w:rsidR="00DD48EA" w:rsidRPr="00C474A3">
        <w:rPr>
          <w:noProof/>
        </w:rPr>
        <w:t>Sunlenca</w:t>
      </w:r>
      <w:r w:rsidRPr="00C474A3">
        <w:rPr>
          <w:noProof/>
        </w:rPr>
        <w:t xml:space="preserve"> y continuará con la pauta de tratamiento programada.</w:t>
      </w:r>
    </w:p>
    <w:p w14:paraId="2D5F6571" w14:textId="77777777" w:rsidR="00156A61" w:rsidRPr="00C474A3" w:rsidRDefault="00156A61" w:rsidP="00156A61">
      <w:pPr>
        <w:keepNext/>
        <w:keepLines/>
        <w:rPr>
          <w:b/>
          <w:i/>
          <w:noProof/>
          <w:szCs w:val="22"/>
        </w:rPr>
      </w:pPr>
    </w:p>
    <w:p w14:paraId="3FC3589F" w14:textId="77777777" w:rsidR="00F553A2" w:rsidRPr="00C474A3" w:rsidRDefault="009A1572" w:rsidP="00156A61">
      <w:pPr>
        <w:keepNext/>
        <w:keepLines/>
        <w:rPr>
          <w:noProof/>
          <w:szCs w:val="22"/>
          <w:u w:val="single"/>
        </w:rPr>
      </w:pPr>
      <w:r w:rsidRPr="00C474A3">
        <w:rPr>
          <w:noProof/>
          <w:szCs w:val="22"/>
          <w:u w:val="single"/>
        </w:rPr>
        <w:t>Poblaciones especiales</w:t>
      </w:r>
    </w:p>
    <w:p w14:paraId="442BAAEC" w14:textId="77777777" w:rsidR="00F553A2" w:rsidRPr="006B0755" w:rsidRDefault="00F553A2" w:rsidP="00156A61">
      <w:pPr>
        <w:keepNext/>
        <w:keepLines/>
        <w:rPr>
          <w:noProof/>
          <w:szCs w:val="22"/>
          <w:u w:val="single"/>
        </w:rPr>
      </w:pPr>
    </w:p>
    <w:p w14:paraId="5A48ED6F" w14:textId="77777777" w:rsidR="00156A61" w:rsidRPr="00C474A3" w:rsidRDefault="009A1572" w:rsidP="00156A61">
      <w:pPr>
        <w:keepNext/>
        <w:keepLines/>
        <w:rPr>
          <w:b/>
          <w:noProof/>
          <w:szCs w:val="22"/>
        </w:rPr>
      </w:pPr>
      <w:r w:rsidRPr="00C474A3">
        <w:rPr>
          <w:i/>
          <w:noProof/>
          <w:szCs w:val="22"/>
        </w:rPr>
        <w:t>Pacientes de edad avanzada</w:t>
      </w:r>
    </w:p>
    <w:p w14:paraId="3AC9A307" w14:textId="77777777" w:rsidR="00156A61" w:rsidRPr="00C474A3" w:rsidRDefault="009A1572" w:rsidP="00156A61">
      <w:pPr>
        <w:rPr>
          <w:b/>
          <w:noProof/>
          <w:szCs w:val="22"/>
        </w:rPr>
      </w:pPr>
      <w:r w:rsidRPr="00C474A3">
        <w:rPr>
          <w:noProof/>
          <w:szCs w:val="22"/>
        </w:rPr>
        <w:t xml:space="preserve">No se requiere un ajuste de la dosis de </w:t>
      </w:r>
      <w:r w:rsidR="00DD48EA" w:rsidRPr="00C474A3">
        <w:rPr>
          <w:noProof/>
          <w:szCs w:val="22"/>
        </w:rPr>
        <w:t>Sunlenca</w:t>
      </w:r>
      <w:r w:rsidRPr="00C474A3">
        <w:rPr>
          <w:noProof/>
          <w:szCs w:val="22"/>
        </w:rPr>
        <w:t xml:space="preserve"> en pacientes </w:t>
      </w:r>
      <w:r w:rsidR="002E2979" w:rsidRPr="00C474A3">
        <w:rPr>
          <w:noProof/>
          <w:szCs w:val="22"/>
        </w:rPr>
        <w:t>de edad avanzada (ver sección 5.2).</w:t>
      </w:r>
    </w:p>
    <w:p w14:paraId="64800601" w14:textId="77777777" w:rsidR="00156A61" w:rsidRPr="00C474A3" w:rsidRDefault="00156A61" w:rsidP="00156A61">
      <w:pPr>
        <w:rPr>
          <w:b/>
          <w:i/>
          <w:noProof/>
          <w:szCs w:val="22"/>
        </w:rPr>
      </w:pPr>
    </w:p>
    <w:p w14:paraId="1E7332A0" w14:textId="77777777" w:rsidR="00156A61" w:rsidRPr="00C474A3" w:rsidRDefault="009A1572" w:rsidP="00156A61">
      <w:pPr>
        <w:keepNext/>
        <w:keepLines/>
        <w:rPr>
          <w:b/>
          <w:i/>
          <w:noProof/>
          <w:szCs w:val="22"/>
        </w:rPr>
      </w:pPr>
      <w:r w:rsidRPr="00C474A3">
        <w:rPr>
          <w:i/>
          <w:noProof/>
          <w:szCs w:val="22"/>
        </w:rPr>
        <w:t>Insuficiencia renal</w:t>
      </w:r>
    </w:p>
    <w:p w14:paraId="4469EAEF" w14:textId="77777777" w:rsidR="00156A61" w:rsidRPr="00C474A3" w:rsidRDefault="009A1572" w:rsidP="00156A61">
      <w:pPr>
        <w:rPr>
          <w:b/>
          <w:noProof/>
          <w:szCs w:val="22"/>
        </w:rPr>
      </w:pPr>
      <w:r w:rsidRPr="00C474A3">
        <w:rPr>
          <w:noProof/>
          <w:szCs w:val="22"/>
        </w:rPr>
        <w:t xml:space="preserve">No se requiere un ajuste de la dosis de </w:t>
      </w:r>
      <w:r w:rsidR="00DD48EA" w:rsidRPr="00C474A3">
        <w:rPr>
          <w:noProof/>
          <w:szCs w:val="22"/>
        </w:rPr>
        <w:t>Sunlenca</w:t>
      </w:r>
      <w:r w:rsidRPr="00C474A3">
        <w:rPr>
          <w:noProof/>
          <w:szCs w:val="22"/>
        </w:rPr>
        <w:t xml:space="preserve"> en pacientes con insuficiencia renal leve, moderada o grave (aclaramiento de creatinina [Cl</w:t>
      </w:r>
      <w:r w:rsidR="00007607" w:rsidRPr="00C474A3">
        <w:rPr>
          <w:noProof/>
          <w:szCs w:val="22"/>
        </w:rPr>
        <w:t>C</w:t>
      </w:r>
      <w:r w:rsidR="000C2923" w:rsidRPr="00C474A3">
        <w:rPr>
          <w:noProof/>
          <w:szCs w:val="22"/>
        </w:rPr>
        <w:t>r</w:t>
      </w:r>
      <w:r w:rsidRPr="00C474A3">
        <w:rPr>
          <w:noProof/>
          <w:szCs w:val="22"/>
        </w:rPr>
        <w:t xml:space="preserve">] ≥15 ml/min). No se ha estudiado </w:t>
      </w:r>
      <w:r w:rsidR="00DD48EA" w:rsidRPr="00C474A3">
        <w:rPr>
          <w:noProof/>
          <w:szCs w:val="22"/>
        </w:rPr>
        <w:t>Sunlenca</w:t>
      </w:r>
      <w:r w:rsidRPr="00C474A3">
        <w:rPr>
          <w:noProof/>
          <w:szCs w:val="22"/>
        </w:rPr>
        <w:t xml:space="preserve"> en pacientes con </w:t>
      </w:r>
      <w:r w:rsidR="00E02809" w:rsidRPr="00C474A3">
        <w:rPr>
          <w:noProof/>
          <w:szCs w:val="22"/>
        </w:rPr>
        <w:t xml:space="preserve">nefropatía </w:t>
      </w:r>
      <w:r w:rsidRPr="00C474A3">
        <w:rPr>
          <w:noProof/>
          <w:szCs w:val="22"/>
        </w:rPr>
        <w:t>terminal (Cl</w:t>
      </w:r>
      <w:r w:rsidR="00007607" w:rsidRPr="00C474A3">
        <w:rPr>
          <w:noProof/>
          <w:szCs w:val="22"/>
        </w:rPr>
        <w:t>C</w:t>
      </w:r>
      <w:r w:rsidR="000C2923" w:rsidRPr="00C474A3">
        <w:rPr>
          <w:noProof/>
          <w:szCs w:val="22"/>
        </w:rPr>
        <w:t>r</w:t>
      </w:r>
      <w:r w:rsidRPr="00C474A3">
        <w:rPr>
          <w:noProof/>
          <w:szCs w:val="22"/>
        </w:rPr>
        <w:t xml:space="preserve"> &lt;15 ml/min o que están recibiendo terapia de reemplazo renal) (ver sección 5.2)</w:t>
      </w:r>
      <w:r w:rsidR="003F4A75" w:rsidRPr="00C474A3">
        <w:rPr>
          <w:noProof/>
          <w:szCs w:val="22"/>
        </w:rPr>
        <w:t>, por lo tanto, s</w:t>
      </w:r>
      <w:r w:rsidRPr="00C474A3">
        <w:rPr>
          <w:noProof/>
          <w:szCs w:val="22"/>
        </w:rPr>
        <w:t xml:space="preserve">e debe utilizar </w:t>
      </w:r>
      <w:r w:rsidR="00DD48EA" w:rsidRPr="00C474A3">
        <w:rPr>
          <w:noProof/>
          <w:szCs w:val="22"/>
        </w:rPr>
        <w:t>Sunlenca</w:t>
      </w:r>
      <w:r w:rsidR="0050028E" w:rsidRPr="00C474A3">
        <w:rPr>
          <w:noProof/>
          <w:szCs w:val="22"/>
        </w:rPr>
        <w:t xml:space="preserve"> </w:t>
      </w:r>
      <w:r w:rsidRPr="00C474A3">
        <w:rPr>
          <w:noProof/>
          <w:szCs w:val="22"/>
        </w:rPr>
        <w:t xml:space="preserve">con precaución en </w:t>
      </w:r>
      <w:r w:rsidR="003F4A75" w:rsidRPr="00C474A3">
        <w:rPr>
          <w:noProof/>
          <w:szCs w:val="22"/>
        </w:rPr>
        <w:t xml:space="preserve">estos </w:t>
      </w:r>
      <w:r w:rsidRPr="00C474A3">
        <w:rPr>
          <w:noProof/>
          <w:szCs w:val="22"/>
        </w:rPr>
        <w:t>pacientes.</w:t>
      </w:r>
    </w:p>
    <w:p w14:paraId="2E669F41" w14:textId="77777777" w:rsidR="00156A61" w:rsidRPr="00C474A3" w:rsidRDefault="00156A61" w:rsidP="00156A61">
      <w:pPr>
        <w:rPr>
          <w:b/>
          <w:noProof/>
          <w:szCs w:val="22"/>
        </w:rPr>
      </w:pPr>
    </w:p>
    <w:p w14:paraId="31F83E95" w14:textId="77777777" w:rsidR="00156A61" w:rsidRPr="00C474A3" w:rsidRDefault="009A1572" w:rsidP="00156A61">
      <w:pPr>
        <w:keepNext/>
        <w:keepLines/>
        <w:rPr>
          <w:b/>
          <w:i/>
          <w:noProof/>
          <w:szCs w:val="22"/>
        </w:rPr>
      </w:pPr>
      <w:r w:rsidRPr="00C474A3">
        <w:rPr>
          <w:i/>
          <w:noProof/>
          <w:szCs w:val="22"/>
        </w:rPr>
        <w:lastRenderedPageBreak/>
        <w:t>Insuficiencia hepática</w:t>
      </w:r>
    </w:p>
    <w:p w14:paraId="1B8595ED" w14:textId="77777777" w:rsidR="00156A61" w:rsidRPr="00C474A3" w:rsidRDefault="009A1572" w:rsidP="00156A61">
      <w:pPr>
        <w:rPr>
          <w:b/>
          <w:i/>
          <w:noProof/>
          <w:szCs w:val="22"/>
        </w:rPr>
      </w:pPr>
      <w:r w:rsidRPr="00C474A3">
        <w:rPr>
          <w:noProof/>
          <w:szCs w:val="22"/>
        </w:rPr>
        <w:t xml:space="preserve">No se requiere un ajuste de la dosis de </w:t>
      </w:r>
      <w:r w:rsidR="00DD48EA" w:rsidRPr="00C474A3">
        <w:rPr>
          <w:noProof/>
          <w:szCs w:val="22"/>
        </w:rPr>
        <w:t>Sunlenca</w:t>
      </w:r>
      <w:r w:rsidRPr="00C474A3">
        <w:rPr>
          <w:noProof/>
          <w:szCs w:val="22"/>
        </w:rPr>
        <w:t xml:space="preserve"> en pacientes con insuficiencia hepática leve o moderada (</w:t>
      </w:r>
      <w:r w:rsidR="0050028E" w:rsidRPr="00C474A3">
        <w:rPr>
          <w:noProof/>
          <w:szCs w:val="22"/>
        </w:rPr>
        <w:t xml:space="preserve">Clase </w:t>
      </w:r>
      <w:r w:rsidRPr="00C474A3">
        <w:rPr>
          <w:noProof/>
          <w:szCs w:val="22"/>
        </w:rPr>
        <w:t>A o B de Child</w:t>
      </w:r>
      <w:r w:rsidRPr="00C474A3">
        <w:rPr>
          <w:noProof/>
          <w:szCs w:val="22"/>
        </w:rPr>
        <w:noBreakHyphen/>
        <w:t>Pugh)</w:t>
      </w:r>
      <w:r w:rsidR="008050BF" w:rsidRPr="00C474A3">
        <w:rPr>
          <w:noProof/>
          <w:szCs w:val="22"/>
        </w:rPr>
        <w:t xml:space="preserve">. </w:t>
      </w:r>
      <w:r w:rsidRPr="00C474A3">
        <w:rPr>
          <w:noProof/>
          <w:szCs w:val="22"/>
        </w:rPr>
        <w:t xml:space="preserve">No se ha estudiado </w:t>
      </w:r>
      <w:r w:rsidR="00DD48EA" w:rsidRPr="00C474A3">
        <w:rPr>
          <w:noProof/>
          <w:szCs w:val="22"/>
        </w:rPr>
        <w:t>Sunlenca</w:t>
      </w:r>
      <w:r w:rsidRPr="00C474A3">
        <w:rPr>
          <w:noProof/>
          <w:szCs w:val="22"/>
        </w:rPr>
        <w:t xml:space="preserve"> en pacientes con insuficiencia hepática grave (</w:t>
      </w:r>
      <w:r w:rsidR="0050028E" w:rsidRPr="00C474A3">
        <w:rPr>
          <w:noProof/>
          <w:szCs w:val="22"/>
        </w:rPr>
        <w:t xml:space="preserve">Clase </w:t>
      </w:r>
      <w:r w:rsidRPr="00C474A3">
        <w:rPr>
          <w:noProof/>
          <w:szCs w:val="22"/>
        </w:rPr>
        <w:t>C de Child</w:t>
      </w:r>
      <w:r w:rsidRPr="00C474A3">
        <w:rPr>
          <w:noProof/>
          <w:szCs w:val="22"/>
        </w:rPr>
        <w:noBreakHyphen/>
        <w:t>Pugh) (ver sección 5.2)</w:t>
      </w:r>
      <w:r w:rsidR="008050BF" w:rsidRPr="00C474A3">
        <w:rPr>
          <w:noProof/>
          <w:szCs w:val="22"/>
        </w:rPr>
        <w:t>,</w:t>
      </w:r>
      <w:r w:rsidRPr="00C474A3">
        <w:rPr>
          <w:i/>
          <w:noProof/>
          <w:szCs w:val="22"/>
        </w:rPr>
        <w:t xml:space="preserve"> </w:t>
      </w:r>
      <w:r w:rsidRPr="00C474A3">
        <w:rPr>
          <w:noProof/>
          <w:szCs w:val="22"/>
        </w:rPr>
        <w:t xml:space="preserve">por tanto, </w:t>
      </w:r>
      <w:r w:rsidR="00DD48EA" w:rsidRPr="00C474A3">
        <w:rPr>
          <w:noProof/>
          <w:szCs w:val="22"/>
        </w:rPr>
        <w:t>Sunlenca</w:t>
      </w:r>
      <w:r w:rsidRPr="00C474A3">
        <w:rPr>
          <w:noProof/>
          <w:szCs w:val="22"/>
        </w:rPr>
        <w:t xml:space="preserve"> se debe utilizar con precaución en estos pacientes.</w:t>
      </w:r>
    </w:p>
    <w:p w14:paraId="6ED5569F" w14:textId="77777777" w:rsidR="00156A61" w:rsidRPr="00C474A3" w:rsidRDefault="00156A61" w:rsidP="00156A61">
      <w:pPr>
        <w:rPr>
          <w:b/>
          <w:noProof/>
          <w:szCs w:val="22"/>
        </w:rPr>
      </w:pPr>
    </w:p>
    <w:p w14:paraId="09691471" w14:textId="77777777" w:rsidR="00156A61" w:rsidRPr="00C474A3" w:rsidRDefault="009A1572" w:rsidP="00156A61">
      <w:pPr>
        <w:keepNext/>
        <w:keepLines/>
        <w:rPr>
          <w:b/>
          <w:i/>
          <w:noProof/>
          <w:szCs w:val="22"/>
        </w:rPr>
      </w:pPr>
      <w:r w:rsidRPr="00C474A3">
        <w:rPr>
          <w:i/>
          <w:noProof/>
          <w:szCs w:val="22"/>
        </w:rPr>
        <w:t>Población pediátrica</w:t>
      </w:r>
    </w:p>
    <w:p w14:paraId="1F41DE23" w14:textId="77777777" w:rsidR="00156A61" w:rsidRPr="00C474A3" w:rsidRDefault="009A1572" w:rsidP="00156A61">
      <w:pPr>
        <w:autoSpaceDE w:val="0"/>
        <w:autoSpaceDN w:val="0"/>
        <w:adjustRightInd w:val="0"/>
        <w:rPr>
          <w:b/>
          <w:noProof/>
          <w:szCs w:val="22"/>
        </w:rPr>
      </w:pPr>
      <w:r w:rsidRPr="00C474A3">
        <w:rPr>
          <w:noProof/>
          <w:szCs w:val="22"/>
        </w:rPr>
        <w:t>No se ha establecido la seguridad y</w:t>
      </w:r>
      <w:r w:rsidR="004716A4" w:rsidRPr="00C474A3">
        <w:rPr>
          <w:noProof/>
          <w:szCs w:val="22"/>
        </w:rPr>
        <w:t xml:space="preserve"> la</w:t>
      </w:r>
      <w:r w:rsidRPr="00C474A3">
        <w:rPr>
          <w:noProof/>
          <w:szCs w:val="22"/>
        </w:rPr>
        <w:t xml:space="preserve"> eficacia de </w:t>
      </w:r>
      <w:r w:rsidR="00DD48EA" w:rsidRPr="00C474A3">
        <w:rPr>
          <w:noProof/>
          <w:szCs w:val="22"/>
        </w:rPr>
        <w:t>Sunlenca</w:t>
      </w:r>
      <w:r w:rsidRPr="00C474A3">
        <w:rPr>
          <w:noProof/>
          <w:szCs w:val="22"/>
        </w:rPr>
        <w:t xml:space="preserve"> en niños menores de 18 años de edad. No se dispone de datos.</w:t>
      </w:r>
      <w:r w:rsidRPr="00C474A3">
        <w:rPr>
          <w:noProof/>
        </w:rPr>
        <w:t xml:space="preserve"> </w:t>
      </w:r>
    </w:p>
    <w:p w14:paraId="3CF3A933" w14:textId="77777777" w:rsidR="00156A61" w:rsidRPr="00C474A3" w:rsidRDefault="00156A61" w:rsidP="00156A61">
      <w:pPr>
        <w:autoSpaceDE w:val="0"/>
        <w:autoSpaceDN w:val="0"/>
        <w:adjustRightInd w:val="0"/>
        <w:rPr>
          <w:b/>
          <w:noProof/>
          <w:szCs w:val="22"/>
        </w:rPr>
      </w:pPr>
    </w:p>
    <w:p w14:paraId="6AAEE41D" w14:textId="77777777" w:rsidR="00156A61" w:rsidRPr="00C474A3" w:rsidRDefault="009A1572" w:rsidP="00156A61">
      <w:pPr>
        <w:keepNext/>
        <w:keepLines/>
        <w:rPr>
          <w:b/>
          <w:noProof/>
          <w:szCs w:val="22"/>
          <w:u w:val="single"/>
        </w:rPr>
      </w:pPr>
      <w:r w:rsidRPr="00C474A3">
        <w:rPr>
          <w:noProof/>
          <w:szCs w:val="22"/>
          <w:u w:val="single"/>
        </w:rPr>
        <w:t>Forma de administración</w:t>
      </w:r>
    </w:p>
    <w:p w14:paraId="52721D87" w14:textId="77777777" w:rsidR="00156A61" w:rsidRPr="00C474A3" w:rsidRDefault="00156A61" w:rsidP="00156A61">
      <w:pPr>
        <w:keepNext/>
        <w:keepLines/>
        <w:rPr>
          <w:b/>
          <w:noProof/>
          <w:szCs w:val="22"/>
          <w:u w:val="single"/>
        </w:rPr>
      </w:pPr>
    </w:p>
    <w:p w14:paraId="7EE39A95" w14:textId="77777777" w:rsidR="00156A61" w:rsidRPr="00C474A3" w:rsidRDefault="009A1572" w:rsidP="00156A61">
      <w:pPr>
        <w:rPr>
          <w:noProof/>
          <w:szCs w:val="22"/>
        </w:rPr>
      </w:pPr>
      <w:r w:rsidRPr="00C474A3">
        <w:rPr>
          <w:noProof/>
          <w:szCs w:val="22"/>
        </w:rPr>
        <w:t xml:space="preserve">Vía </w:t>
      </w:r>
      <w:r w:rsidR="00753C7D" w:rsidRPr="00C474A3">
        <w:rPr>
          <w:noProof/>
          <w:szCs w:val="22"/>
        </w:rPr>
        <w:t>oral</w:t>
      </w:r>
      <w:r w:rsidRPr="00C474A3">
        <w:rPr>
          <w:noProof/>
          <w:szCs w:val="22"/>
        </w:rPr>
        <w:t>.</w:t>
      </w:r>
    </w:p>
    <w:p w14:paraId="7CAE3E76" w14:textId="77777777" w:rsidR="00156A61" w:rsidRPr="00C474A3" w:rsidRDefault="00156A61" w:rsidP="00156A61">
      <w:pPr>
        <w:rPr>
          <w:noProof/>
          <w:szCs w:val="22"/>
        </w:rPr>
      </w:pPr>
    </w:p>
    <w:p w14:paraId="439F2A48" w14:textId="77777777" w:rsidR="00156A61" w:rsidRPr="00C474A3" w:rsidRDefault="009A1572" w:rsidP="00156A61">
      <w:pPr>
        <w:rPr>
          <w:noProof/>
          <w:szCs w:val="22"/>
        </w:rPr>
      </w:pPr>
      <w:r w:rsidRPr="00C474A3">
        <w:rPr>
          <w:noProof/>
          <w:szCs w:val="22"/>
        </w:rPr>
        <w:t>Sunlenca</w:t>
      </w:r>
      <w:r w:rsidR="006B0755" w:rsidRPr="00C474A3">
        <w:rPr>
          <w:noProof/>
          <w:szCs w:val="22"/>
        </w:rPr>
        <w:t xml:space="preserve"> </w:t>
      </w:r>
      <w:r w:rsidR="003F4A75" w:rsidRPr="00C474A3">
        <w:rPr>
          <w:noProof/>
          <w:szCs w:val="22"/>
        </w:rPr>
        <w:t xml:space="preserve">comprimidos </w:t>
      </w:r>
      <w:r w:rsidR="00753C7D" w:rsidRPr="00C474A3">
        <w:rPr>
          <w:noProof/>
          <w:szCs w:val="22"/>
        </w:rPr>
        <w:t xml:space="preserve">se debe tomar por vía oral con o sin alimentos (ver sección 5.2). No se debe </w:t>
      </w:r>
      <w:r w:rsidR="00753C7D" w:rsidRPr="00C474A3">
        <w:rPr>
          <w:noProof/>
        </w:rPr>
        <w:t xml:space="preserve">masticar, triturar ni dividir </w:t>
      </w:r>
      <w:r w:rsidR="00753C7D" w:rsidRPr="00C474A3">
        <w:rPr>
          <w:noProof/>
          <w:szCs w:val="22"/>
        </w:rPr>
        <w:t>el comprimido recubierto con película</w:t>
      </w:r>
      <w:r w:rsidR="009D0183" w:rsidRPr="00C474A3">
        <w:rPr>
          <w:noProof/>
          <w:szCs w:val="22"/>
        </w:rPr>
        <w:t>, puesto que no se han estudiado los efectos sobre la absorción de lenacapavir.</w:t>
      </w:r>
    </w:p>
    <w:p w14:paraId="4C25D7E9" w14:textId="77777777" w:rsidR="00156A61" w:rsidRPr="00C474A3" w:rsidRDefault="00156A61" w:rsidP="00156A61">
      <w:pPr>
        <w:rPr>
          <w:b/>
          <w:noProof/>
          <w:szCs w:val="22"/>
        </w:rPr>
      </w:pPr>
    </w:p>
    <w:p w14:paraId="62D8D19F" w14:textId="77777777" w:rsidR="00156A61" w:rsidRPr="00C474A3" w:rsidRDefault="009A1572" w:rsidP="00156A61">
      <w:pPr>
        <w:keepNext/>
        <w:keepLines/>
        <w:ind w:left="567" w:hanging="567"/>
        <w:rPr>
          <w:b/>
          <w:noProof/>
          <w:szCs w:val="22"/>
        </w:rPr>
      </w:pPr>
      <w:r w:rsidRPr="00C474A3">
        <w:rPr>
          <w:b/>
          <w:noProof/>
          <w:szCs w:val="22"/>
        </w:rPr>
        <w:t>4.3</w:t>
      </w:r>
      <w:r w:rsidRPr="00C474A3">
        <w:rPr>
          <w:b/>
          <w:noProof/>
          <w:szCs w:val="22"/>
        </w:rPr>
        <w:tab/>
        <w:t>Contraindicaciones</w:t>
      </w:r>
    </w:p>
    <w:p w14:paraId="32EEA1A5" w14:textId="77777777" w:rsidR="00156A61" w:rsidRPr="00C474A3" w:rsidRDefault="00156A61" w:rsidP="00156A61">
      <w:pPr>
        <w:keepNext/>
        <w:keepLines/>
        <w:rPr>
          <w:b/>
          <w:noProof/>
          <w:szCs w:val="22"/>
        </w:rPr>
      </w:pPr>
    </w:p>
    <w:p w14:paraId="07BC0B77" w14:textId="77777777" w:rsidR="00156A61" w:rsidRPr="00C474A3" w:rsidRDefault="009A1572" w:rsidP="00156A61">
      <w:pPr>
        <w:rPr>
          <w:b/>
          <w:noProof/>
          <w:szCs w:val="22"/>
        </w:rPr>
      </w:pPr>
      <w:r w:rsidRPr="00C474A3">
        <w:rPr>
          <w:noProof/>
          <w:szCs w:val="22"/>
        </w:rPr>
        <w:t xml:space="preserve">Hipersensibilidad </w:t>
      </w:r>
      <w:r w:rsidR="004716A4" w:rsidRPr="00C474A3">
        <w:rPr>
          <w:noProof/>
          <w:szCs w:val="22"/>
        </w:rPr>
        <w:t>al principio activo</w:t>
      </w:r>
      <w:r w:rsidRPr="00C474A3">
        <w:rPr>
          <w:noProof/>
          <w:szCs w:val="22"/>
        </w:rPr>
        <w:t xml:space="preserve"> o a alguno de los excipientes incluidos en la sección 6.1.</w:t>
      </w:r>
    </w:p>
    <w:p w14:paraId="54108382" w14:textId="77777777" w:rsidR="00156A61" w:rsidRPr="00C474A3" w:rsidRDefault="00156A61" w:rsidP="00156A61">
      <w:pPr>
        <w:rPr>
          <w:b/>
          <w:noProof/>
          <w:szCs w:val="22"/>
        </w:rPr>
      </w:pPr>
    </w:p>
    <w:p w14:paraId="189203AC" w14:textId="77777777" w:rsidR="00156A61" w:rsidRPr="00C474A3" w:rsidRDefault="009A1572" w:rsidP="00156A61">
      <w:pPr>
        <w:rPr>
          <w:noProof/>
          <w:szCs w:val="22"/>
        </w:rPr>
      </w:pPr>
      <w:r w:rsidRPr="00C474A3">
        <w:rPr>
          <w:noProof/>
          <w:szCs w:val="22"/>
        </w:rPr>
        <w:t xml:space="preserve">Administración concomitante </w:t>
      </w:r>
      <w:r w:rsidR="00BC599C" w:rsidRPr="00C474A3">
        <w:rPr>
          <w:noProof/>
          <w:szCs w:val="22"/>
        </w:rPr>
        <w:t>con</w:t>
      </w:r>
      <w:r w:rsidR="004716A4" w:rsidRPr="00C474A3">
        <w:rPr>
          <w:noProof/>
          <w:szCs w:val="22"/>
        </w:rPr>
        <w:t xml:space="preserve"> </w:t>
      </w:r>
      <w:r w:rsidRPr="00C474A3">
        <w:rPr>
          <w:noProof/>
          <w:szCs w:val="22"/>
        </w:rPr>
        <w:t>inductores potentes de CYP3A, P-gp y UGT1A1, como:</w:t>
      </w:r>
    </w:p>
    <w:p w14:paraId="34A3911C" w14:textId="77777777" w:rsidR="00156A61" w:rsidRPr="00C474A3" w:rsidRDefault="009A1572" w:rsidP="0011132C">
      <w:pPr>
        <w:numPr>
          <w:ilvl w:val="0"/>
          <w:numId w:val="21"/>
        </w:numPr>
        <w:ind w:left="567" w:hanging="567"/>
        <w:rPr>
          <w:noProof/>
          <w:szCs w:val="22"/>
        </w:rPr>
      </w:pPr>
      <w:r w:rsidRPr="00C474A3">
        <w:rPr>
          <w:noProof/>
          <w:szCs w:val="22"/>
        </w:rPr>
        <w:t>antimicobacterianos: rifampicina</w:t>
      </w:r>
    </w:p>
    <w:p w14:paraId="0202BEC9" w14:textId="42499B02" w:rsidR="00156A61" w:rsidRPr="00C474A3" w:rsidRDefault="009A1572" w:rsidP="0011132C">
      <w:pPr>
        <w:numPr>
          <w:ilvl w:val="0"/>
          <w:numId w:val="21"/>
        </w:numPr>
        <w:ind w:left="567" w:hanging="567"/>
        <w:rPr>
          <w:noProof/>
          <w:szCs w:val="22"/>
        </w:rPr>
      </w:pPr>
      <w:r w:rsidRPr="00C474A3">
        <w:rPr>
          <w:noProof/>
          <w:szCs w:val="22"/>
        </w:rPr>
        <w:t>antiepilépticos: carbama</w:t>
      </w:r>
      <w:r w:rsidR="007D3D71">
        <w:rPr>
          <w:noProof/>
          <w:szCs w:val="22"/>
        </w:rPr>
        <w:t>z</w:t>
      </w:r>
      <w:r w:rsidRPr="00C474A3">
        <w:rPr>
          <w:noProof/>
          <w:szCs w:val="22"/>
        </w:rPr>
        <w:t>epina, fenitoína</w:t>
      </w:r>
    </w:p>
    <w:p w14:paraId="3E5DCFCE" w14:textId="77777777" w:rsidR="00156A61" w:rsidRPr="00C474A3" w:rsidRDefault="009A1572" w:rsidP="0011132C">
      <w:pPr>
        <w:numPr>
          <w:ilvl w:val="0"/>
          <w:numId w:val="21"/>
        </w:numPr>
        <w:ind w:left="567" w:hanging="567"/>
        <w:rPr>
          <w:noProof/>
          <w:szCs w:val="22"/>
        </w:rPr>
      </w:pPr>
      <w:r w:rsidRPr="00C474A3">
        <w:rPr>
          <w:noProof/>
          <w:szCs w:val="22"/>
        </w:rPr>
        <w:t>productos a base de plantas: hierba de San Juan (</w:t>
      </w:r>
      <w:r w:rsidRPr="00C474A3">
        <w:rPr>
          <w:i/>
          <w:noProof/>
          <w:szCs w:val="22"/>
        </w:rPr>
        <w:t>Hypericum perforatum</w:t>
      </w:r>
      <w:r w:rsidRPr="00C474A3">
        <w:rPr>
          <w:noProof/>
          <w:szCs w:val="22"/>
        </w:rPr>
        <w:t>)</w:t>
      </w:r>
    </w:p>
    <w:p w14:paraId="2FF9E0D0" w14:textId="77777777" w:rsidR="00156A61" w:rsidRPr="00C474A3" w:rsidRDefault="009A1572" w:rsidP="00156A61">
      <w:pPr>
        <w:jc w:val="both"/>
        <w:outlineLvl w:val="0"/>
        <w:rPr>
          <w:noProof/>
          <w:szCs w:val="22"/>
        </w:rPr>
      </w:pPr>
      <w:r w:rsidRPr="00C474A3">
        <w:rPr>
          <w:noProof/>
          <w:szCs w:val="22"/>
        </w:rPr>
        <w:t>(ver sección 4.5).</w:t>
      </w:r>
    </w:p>
    <w:p w14:paraId="20326747" w14:textId="77777777" w:rsidR="00156A61" w:rsidRPr="00C474A3" w:rsidRDefault="00156A61" w:rsidP="00156A61">
      <w:pPr>
        <w:rPr>
          <w:b/>
          <w:noProof/>
          <w:szCs w:val="22"/>
        </w:rPr>
      </w:pPr>
    </w:p>
    <w:p w14:paraId="48B0CEDB" w14:textId="77777777" w:rsidR="00156A61" w:rsidRPr="00C474A3" w:rsidRDefault="009A1572" w:rsidP="00156A61">
      <w:pPr>
        <w:keepNext/>
        <w:keepLines/>
        <w:ind w:left="567" w:hanging="567"/>
        <w:rPr>
          <w:b/>
          <w:noProof/>
          <w:szCs w:val="22"/>
        </w:rPr>
      </w:pPr>
      <w:r w:rsidRPr="00C474A3">
        <w:rPr>
          <w:b/>
          <w:noProof/>
          <w:szCs w:val="22"/>
        </w:rPr>
        <w:t>4.4</w:t>
      </w:r>
      <w:r w:rsidRPr="00C474A3">
        <w:rPr>
          <w:b/>
          <w:noProof/>
          <w:szCs w:val="22"/>
        </w:rPr>
        <w:tab/>
        <w:t>Advertencias y precauciones especiales de empleo</w:t>
      </w:r>
    </w:p>
    <w:p w14:paraId="41FC8D03" w14:textId="77777777" w:rsidR="00156A61" w:rsidRPr="00C474A3" w:rsidRDefault="00156A61" w:rsidP="00156A61">
      <w:pPr>
        <w:keepNext/>
        <w:keepLines/>
        <w:rPr>
          <w:b/>
          <w:noProof/>
          <w:szCs w:val="22"/>
        </w:rPr>
      </w:pPr>
    </w:p>
    <w:p w14:paraId="10BA83AF" w14:textId="77777777" w:rsidR="00156A61" w:rsidRPr="00C474A3" w:rsidRDefault="009A1572" w:rsidP="00156A61">
      <w:pPr>
        <w:keepNext/>
        <w:keepLines/>
        <w:rPr>
          <w:b/>
          <w:noProof/>
          <w:szCs w:val="22"/>
          <w:u w:val="single"/>
        </w:rPr>
      </w:pPr>
      <w:r w:rsidRPr="00C474A3">
        <w:rPr>
          <w:noProof/>
          <w:szCs w:val="22"/>
          <w:u w:val="single"/>
        </w:rPr>
        <w:t xml:space="preserve">Síndrome </w:t>
      </w:r>
      <w:r w:rsidR="00952C60" w:rsidRPr="00C474A3">
        <w:rPr>
          <w:noProof/>
          <w:szCs w:val="22"/>
          <w:u w:val="single"/>
        </w:rPr>
        <w:t xml:space="preserve">inflamatorio </w:t>
      </w:r>
      <w:r w:rsidRPr="00C474A3">
        <w:rPr>
          <w:noProof/>
          <w:szCs w:val="22"/>
          <w:u w:val="single"/>
        </w:rPr>
        <w:t>de reconstitución inmunitaria</w:t>
      </w:r>
    </w:p>
    <w:p w14:paraId="5E5A9103" w14:textId="77777777" w:rsidR="00156A61" w:rsidRPr="00C474A3" w:rsidRDefault="00156A61" w:rsidP="00156A61">
      <w:pPr>
        <w:keepNext/>
        <w:keepLines/>
        <w:rPr>
          <w:b/>
          <w:noProof/>
          <w:szCs w:val="22"/>
          <w:u w:val="single"/>
        </w:rPr>
      </w:pPr>
    </w:p>
    <w:p w14:paraId="537A0205" w14:textId="77777777" w:rsidR="00156A61" w:rsidRPr="00C474A3" w:rsidRDefault="009A1572" w:rsidP="00156A61">
      <w:pPr>
        <w:tabs>
          <w:tab w:val="left" w:pos="3119"/>
        </w:tabs>
        <w:rPr>
          <w:b/>
          <w:noProof/>
          <w:szCs w:val="22"/>
        </w:rPr>
      </w:pPr>
      <w:r w:rsidRPr="00C474A3">
        <w:rPr>
          <w:noProof/>
          <w:szCs w:val="22"/>
        </w:rPr>
        <w:t>Cuando se instaura una terapia antirretroviral combinada (TARC) en pacientes infectados por el VIH con deficiencia inmunitaria grave puede aparecer una re</w:t>
      </w:r>
      <w:r w:rsidR="00E22CD8" w:rsidRPr="00C474A3">
        <w:rPr>
          <w:noProof/>
          <w:szCs w:val="22"/>
        </w:rPr>
        <w:t>acción</w:t>
      </w:r>
      <w:r w:rsidRPr="00C474A3">
        <w:rPr>
          <w:noProof/>
          <w:szCs w:val="22"/>
        </w:rPr>
        <w:t xml:space="preserve"> inflamatoria frente a patógenos oportunistas residuales o asintomáticos y provocar situaciones clínicas graves, o un empeoramiento de los síntomas. Normalmente estas reacciones se han observado en las primeras semanas o meses después del inicio de la TARC. </w:t>
      </w:r>
      <w:r w:rsidR="00E22CD8" w:rsidRPr="00C474A3">
        <w:rPr>
          <w:noProof/>
          <w:szCs w:val="22"/>
        </w:rPr>
        <w:t>E</w:t>
      </w:r>
      <w:r w:rsidRPr="00C474A3">
        <w:rPr>
          <w:noProof/>
          <w:szCs w:val="22"/>
        </w:rPr>
        <w:t xml:space="preserve">jemplos relevantes incluyen retinitis por citomegalovirus, infecciones micobacterianas generalizadas y/o localizadas y neumonía por </w:t>
      </w:r>
      <w:r w:rsidRPr="00C474A3">
        <w:rPr>
          <w:i/>
          <w:noProof/>
          <w:szCs w:val="22"/>
        </w:rPr>
        <w:t>Pneumocystis jirovecii</w:t>
      </w:r>
      <w:r w:rsidRPr="00C474A3">
        <w:rPr>
          <w:noProof/>
          <w:szCs w:val="22"/>
        </w:rPr>
        <w:t>. Se debe evaluar cualquier síntoma inflamatorio y establecer un tratamiento cuando sea necesario.</w:t>
      </w:r>
    </w:p>
    <w:p w14:paraId="0AAC632B" w14:textId="77777777" w:rsidR="00156A61" w:rsidRPr="00C474A3" w:rsidRDefault="00156A61" w:rsidP="00156A61">
      <w:pPr>
        <w:tabs>
          <w:tab w:val="left" w:pos="3119"/>
        </w:tabs>
        <w:rPr>
          <w:b/>
          <w:noProof/>
          <w:szCs w:val="22"/>
        </w:rPr>
      </w:pPr>
    </w:p>
    <w:p w14:paraId="12652AF0" w14:textId="77777777" w:rsidR="00156A61" w:rsidRPr="00C474A3" w:rsidRDefault="009A1572" w:rsidP="00156A61">
      <w:pPr>
        <w:tabs>
          <w:tab w:val="left" w:pos="3119"/>
        </w:tabs>
        <w:rPr>
          <w:b/>
          <w:noProof/>
          <w:szCs w:val="22"/>
        </w:rPr>
      </w:pPr>
      <w:r w:rsidRPr="00C474A3">
        <w:rPr>
          <w:noProof/>
          <w:szCs w:val="22"/>
        </w:rPr>
        <w:t>Se han notificado también trastornos autoinmunitarios (como la enfermedad de Graves y la hepatitis autoinmune) en caso de reconstitución inmunitaria; no obstante, el tiempo hasta el inicio notificado es más variable y estos acontecimientos se pueden producir muchos meses después del inicio del tratamiento.</w:t>
      </w:r>
    </w:p>
    <w:p w14:paraId="4E2CE326" w14:textId="77777777" w:rsidR="00156A61" w:rsidRPr="00C474A3" w:rsidRDefault="00156A61" w:rsidP="00156A61">
      <w:pPr>
        <w:rPr>
          <w:b/>
          <w:noProof/>
          <w:szCs w:val="22"/>
          <w:u w:val="single"/>
        </w:rPr>
      </w:pPr>
    </w:p>
    <w:p w14:paraId="2B12F7DB" w14:textId="77777777" w:rsidR="00156A61" w:rsidRPr="00C474A3" w:rsidRDefault="009A1572" w:rsidP="00156A61">
      <w:pPr>
        <w:keepNext/>
        <w:keepLines/>
        <w:rPr>
          <w:b/>
          <w:noProof/>
          <w:szCs w:val="22"/>
          <w:u w:val="single"/>
        </w:rPr>
      </w:pPr>
      <w:r w:rsidRPr="00C474A3">
        <w:rPr>
          <w:noProof/>
          <w:szCs w:val="22"/>
          <w:u w:val="single"/>
        </w:rPr>
        <w:t>Infecciones oportunistas</w:t>
      </w:r>
    </w:p>
    <w:p w14:paraId="11BB583D" w14:textId="77777777" w:rsidR="00156A61" w:rsidRPr="00C474A3" w:rsidRDefault="00156A61" w:rsidP="00156A61">
      <w:pPr>
        <w:keepNext/>
        <w:keepLines/>
        <w:rPr>
          <w:b/>
          <w:noProof/>
          <w:szCs w:val="22"/>
          <w:u w:val="single"/>
        </w:rPr>
      </w:pPr>
    </w:p>
    <w:p w14:paraId="5B34E12B" w14:textId="77777777" w:rsidR="00156A61" w:rsidRPr="00C474A3" w:rsidRDefault="009A1572" w:rsidP="00156A61">
      <w:pPr>
        <w:rPr>
          <w:b/>
          <w:noProof/>
          <w:szCs w:val="22"/>
        </w:rPr>
      </w:pPr>
      <w:r w:rsidRPr="00C474A3">
        <w:rPr>
          <w:noProof/>
          <w:szCs w:val="22"/>
        </w:rPr>
        <w:t xml:space="preserve">Se debe informar a los pacientes que ni </w:t>
      </w:r>
      <w:r w:rsidR="00DD48EA" w:rsidRPr="00C474A3">
        <w:rPr>
          <w:noProof/>
          <w:szCs w:val="22"/>
        </w:rPr>
        <w:t>Sunlenca</w:t>
      </w:r>
      <w:r w:rsidRPr="00C474A3">
        <w:rPr>
          <w:noProof/>
          <w:szCs w:val="22"/>
        </w:rPr>
        <w:t xml:space="preserve"> ni ningún otro tratamiento antirretroviral curan la infección por el VIH y que </w:t>
      </w:r>
      <w:r w:rsidR="000C3029" w:rsidRPr="00C474A3">
        <w:rPr>
          <w:noProof/>
          <w:szCs w:val="22"/>
        </w:rPr>
        <w:t xml:space="preserve">todavía </w:t>
      </w:r>
      <w:r w:rsidRPr="00C474A3">
        <w:rPr>
          <w:noProof/>
          <w:szCs w:val="22"/>
        </w:rPr>
        <w:t>pueden presentar infecciones oportunistas y otras complicaciones de la infección por el VIH. Por lo tanto, los pacientes deben permanecer bajo estrecha observación clínica por médicos con experiencia en el tratamiento de pacientes con enfermedades asociadas al VIH.</w:t>
      </w:r>
    </w:p>
    <w:p w14:paraId="16AF13A1" w14:textId="77777777" w:rsidR="00156A61" w:rsidRPr="00C474A3" w:rsidRDefault="00156A61" w:rsidP="00156A61">
      <w:pPr>
        <w:rPr>
          <w:b/>
          <w:noProof/>
          <w:szCs w:val="22"/>
          <w:u w:val="single"/>
        </w:rPr>
      </w:pPr>
    </w:p>
    <w:p w14:paraId="5590B545" w14:textId="77777777" w:rsidR="00156A61" w:rsidRPr="00C474A3" w:rsidRDefault="009A1572" w:rsidP="00156A61">
      <w:pPr>
        <w:keepNext/>
        <w:keepLines/>
        <w:rPr>
          <w:noProof/>
          <w:szCs w:val="22"/>
          <w:u w:val="single"/>
        </w:rPr>
      </w:pPr>
      <w:r w:rsidRPr="00C474A3">
        <w:rPr>
          <w:noProof/>
          <w:u w:val="single"/>
        </w:rPr>
        <w:t>Administración concomitante de otros medicamentos</w:t>
      </w:r>
    </w:p>
    <w:p w14:paraId="2B86F13C" w14:textId="77777777" w:rsidR="00156A61" w:rsidRPr="00C474A3" w:rsidRDefault="00156A61" w:rsidP="00156A61">
      <w:pPr>
        <w:keepNext/>
        <w:keepLines/>
        <w:rPr>
          <w:noProof/>
          <w:u w:val="single"/>
        </w:rPr>
      </w:pPr>
    </w:p>
    <w:p w14:paraId="72E1441D" w14:textId="77777777" w:rsidR="00156A61" w:rsidRPr="00C474A3" w:rsidRDefault="009A1572" w:rsidP="00156A61">
      <w:pPr>
        <w:rPr>
          <w:b/>
          <w:noProof/>
          <w:szCs w:val="22"/>
        </w:rPr>
      </w:pPr>
      <w:r w:rsidRPr="00C474A3">
        <w:rPr>
          <w:noProof/>
          <w:szCs w:val="22"/>
        </w:rPr>
        <w:t xml:space="preserve">No se recomienda la administración concomitante </w:t>
      </w:r>
      <w:r w:rsidR="000C3029" w:rsidRPr="00C474A3">
        <w:rPr>
          <w:noProof/>
          <w:szCs w:val="22"/>
        </w:rPr>
        <w:t>con</w:t>
      </w:r>
      <w:r w:rsidRPr="00C474A3">
        <w:rPr>
          <w:noProof/>
          <w:szCs w:val="22"/>
        </w:rPr>
        <w:t xml:space="preserve"> medicamentos que son inductores moderados de CYP3A y P-gp (p. ej. efavirenz) (ver sección 4.5).</w:t>
      </w:r>
    </w:p>
    <w:p w14:paraId="46FF0B04" w14:textId="77777777" w:rsidR="00156A61" w:rsidRPr="00C474A3" w:rsidRDefault="00156A61" w:rsidP="00156A61">
      <w:pPr>
        <w:rPr>
          <w:b/>
          <w:noProof/>
          <w:szCs w:val="22"/>
        </w:rPr>
      </w:pPr>
    </w:p>
    <w:p w14:paraId="4156634F" w14:textId="77777777" w:rsidR="00156A61" w:rsidRPr="00C474A3" w:rsidRDefault="009A1572" w:rsidP="00D964ED">
      <w:pPr>
        <w:rPr>
          <w:b/>
          <w:noProof/>
          <w:szCs w:val="22"/>
        </w:rPr>
      </w:pPr>
      <w:r w:rsidRPr="00C474A3">
        <w:rPr>
          <w:noProof/>
          <w:szCs w:val="22"/>
        </w:rPr>
        <w:t xml:space="preserve">No se recomienda la administración concomitante </w:t>
      </w:r>
      <w:r w:rsidR="000C3029" w:rsidRPr="00C474A3">
        <w:rPr>
          <w:noProof/>
          <w:szCs w:val="22"/>
        </w:rPr>
        <w:t>con</w:t>
      </w:r>
      <w:r w:rsidR="00A21EA0" w:rsidRPr="00C474A3">
        <w:rPr>
          <w:noProof/>
          <w:szCs w:val="22"/>
        </w:rPr>
        <w:t xml:space="preserve"> </w:t>
      </w:r>
      <w:r w:rsidRPr="00C474A3">
        <w:rPr>
          <w:noProof/>
          <w:szCs w:val="22"/>
        </w:rPr>
        <w:t xml:space="preserve">medicamentos que son inhibidores potentes de CYP3A, P-gp y UGT1A1 juntos (es decir, </w:t>
      </w:r>
      <w:r w:rsidR="000C3029" w:rsidRPr="00C474A3">
        <w:rPr>
          <w:noProof/>
          <w:szCs w:val="22"/>
        </w:rPr>
        <w:t xml:space="preserve">todas </w:t>
      </w:r>
      <w:r w:rsidRPr="00C474A3">
        <w:rPr>
          <w:noProof/>
          <w:szCs w:val="22"/>
        </w:rPr>
        <w:t>las 3 vías), como atazanavir/cobicistat (ver sección 4.5).</w:t>
      </w:r>
    </w:p>
    <w:p w14:paraId="2A2C92C9" w14:textId="77777777" w:rsidR="00156A61" w:rsidRPr="00C474A3" w:rsidRDefault="00156A61" w:rsidP="00156A61">
      <w:pPr>
        <w:rPr>
          <w:b/>
          <w:noProof/>
          <w:szCs w:val="22"/>
        </w:rPr>
      </w:pPr>
    </w:p>
    <w:p w14:paraId="0B07EEA2" w14:textId="77777777" w:rsidR="00156A61" w:rsidRPr="00C474A3" w:rsidRDefault="009A1572" w:rsidP="00156A61">
      <w:pPr>
        <w:keepNext/>
        <w:keepLines/>
        <w:numPr>
          <w:ilvl w:val="12"/>
          <w:numId w:val="0"/>
        </w:numPr>
        <w:rPr>
          <w:b/>
          <w:noProof/>
          <w:szCs w:val="22"/>
          <w:u w:val="single"/>
        </w:rPr>
      </w:pPr>
      <w:r w:rsidRPr="00C474A3">
        <w:rPr>
          <w:noProof/>
          <w:szCs w:val="22"/>
          <w:u w:val="single"/>
        </w:rPr>
        <w:t>Excipientes</w:t>
      </w:r>
    </w:p>
    <w:p w14:paraId="4A5A6683" w14:textId="77777777" w:rsidR="00156A61" w:rsidRPr="00C474A3" w:rsidRDefault="00156A61" w:rsidP="00156A61">
      <w:pPr>
        <w:keepNext/>
        <w:keepLines/>
        <w:numPr>
          <w:ilvl w:val="12"/>
          <w:numId w:val="0"/>
        </w:numPr>
        <w:rPr>
          <w:b/>
          <w:noProof/>
          <w:szCs w:val="22"/>
        </w:rPr>
      </w:pPr>
    </w:p>
    <w:p w14:paraId="091B8922" w14:textId="77777777" w:rsidR="00156A61" w:rsidRPr="00C474A3" w:rsidRDefault="009A1572" w:rsidP="00156A61">
      <w:pPr>
        <w:numPr>
          <w:ilvl w:val="12"/>
          <w:numId w:val="0"/>
        </w:numPr>
        <w:rPr>
          <w:b/>
          <w:noProof/>
          <w:szCs w:val="22"/>
        </w:rPr>
      </w:pPr>
      <w:r w:rsidRPr="00C474A3">
        <w:rPr>
          <w:noProof/>
        </w:rPr>
        <w:t xml:space="preserve">Este medicamento contiene menos de 1 mmol de sodio (23 mg) por </w:t>
      </w:r>
      <w:r w:rsidR="009D0183" w:rsidRPr="00C474A3">
        <w:rPr>
          <w:noProof/>
        </w:rPr>
        <w:t>comprimido</w:t>
      </w:r>
      <w:r w:rsidRPr="00C474A3">
        <w:rPr>
          <w:noProof/>
        </w:rPr>
        <w:t>; esto es, esencialmente “exento de sodio”.</w:t>
      </w:r>
    </w:p>
    <w:p w14:paraId="00689327" w14:textId="77777777" w:rsidR="00156A61" w:rsidRPr="00C474A3" w:rsidRDefault="00156A61" w:rsidP="00156A61">
      <w:pPr>
        <w:rPr>
          <w:b/>
          <w:noProof/>
          <w:szCs w:val="22"/>
        </w:rPr>
      </w:pPr>
    </w:p>
    <w:p w14:paraId="46E202AE" w14:textId="77777777" w:rsidR="00156A61" w:rsidRPr="00C474A3" w:rsidRDefault="009A1572" w:rsidP="00156A61">
      <w:pPr>
        <w:keepNext/>
        <w:keepLines/>
        <w:ind w:left="567" w:hanging="567"/>
        <w:rPr>
          <w:b/>
          <w:noProof/>
          <w:szCs w:val="22"/>
        </w:rPr>
      </w:pPr>
      <w:r w:rsidRPr="00C474A3">
        <w:rPr>
          <w:b/>
          <w:noProof/>
          <w:szCs w:val="22"/>
        </w:rPr>
        <w:t>4.5</w:t>
      </w:r>
      <w:r w:rsidRPr="00C474A3">
        <w:rPr>
          <w:b/>
          <w:noProof/>
          <w:szCs w:val="22"/>
        </w:rPr>
        <w:tab/>
        <w:t>Interacción con otros medicamentos y otras formas de interacción</w:t>
      </w:r>
    </w:p>
    <w:p w14:paraId="678D99F0" w14:textId="77777777" w:rsidR="00156A61" w:rsidRPr="00C474A3" w:rsidRDefault="00156A61" w:rsidP="00156A61">
      <w:pPr>
        <w:keepNext/>
        <w:keepLines/>
        <w:rPr>
          <w:b/>
          <w:noProof/>
          <w:szCs w:val="22"/>
        </w:rPr>
      </w:pPr>
    </w:p>
    <w:p w14:paraId="3E57746A" w14:textId="77777777" w:rsidR="00156A61" w:rsidRPr="00C474A3" w:rsidRDefault="009A1572" w:rsidP="00D024D1">
      <w:pPr>
        <w:keepNext/>
        <w:rPr>
          <w:noProof/>
          <w:szCs w:val="22"/>
          <w:u w:val="single"/>
        </w:rPr>
      </w:pPr>
      <w:r w:rsidRPr="00C474A3">
        <w:rPr>
          <w:noProof/>
          <w:szCs w:val="22"/>
          <w:u w:val="single"/>
        </w:rPr>
        <w:t>Efecto de otros medicamentos sobre la farmacocinética de lenacapavir</w:t>
      </w:r>
    </w:p>
    <w:p w14:paraId="3C19D363" w14:textId="77777777" w:rsidR="00156A61" w:rsidRPr="00C474A3" w:rsidRDefault="00156A61" w:rsidP="00156A61">
      <w:pPr>
        <w:keepNext/>
        <w:keepLines/>
        <w:rPr>
          <w:b/>
          <w:noProof/>
          <w:szCs w:val="22"/>
          <w:u w:val="single"/>
        </w:rPr>
      </w:pPr>
    </w:p>
    <w:p w14:paraId="45CF3E61" w14:textId="77777777" w:rsidR="00156A61" w:rsidRPr="00C474A3" w:rsidRDefault="009A1572" w:rsidP="00156A61">
      <w:pPr>
        <w:tabs>
          <w:tab w:val="left" w:pos="5954"/>
        </w:tabs>
        <w:rPr>
          <w:b/>
          <w:noProof/>
          <w:szCs w:val="22"/>
        </w:rPr>
      </w:pPr>
      <w:r w:rsidRPr="00C474A3">
        <w:rPr>
          <w:noProof/>
          <w:szCs w:val="22"/>
        </w:rPr>
        <w:t>Lenacapavir</w:t>
      </w:r>
      <w:r w:rsidRPr="00C474A3">
        <w:rPr>
          <w:noProof/>
        </w:rPr>
        <w:t xml:space="preserve"> </w:t>
      </w:r>
      <w:r w:rsidRPr="00C474A3">
        <w:rPr>
          <w:noProof/>
          <w:szCs w:val="22"/>
        </w:rPr>
        <w:t xml:space="preserve">es un sustrato de CYP3A, P-gp y UGT1A1. Los inductores potentes de CYP3A, P-gp y UGT1A1, tales como rifampicina, pueden disminuir significativamente las concentraciones plasmáticas de lenacapavir, lo </w:t>
      </w:r>
      <w:r w:rsidR="00E2602E" w:rsidRPr="00C474A3">
        <w:rPr>
          <w:noProof/>
          <w:szCs w:val="22"/>
        </w:rPr>
        <w:t xml:space="preserve">que </w:t>
      </w:r>
      <w:r w:rsidRPr="00C474A3">
        <w:rPr>
          <w:noProof/>
          <w:szCs w:val="22"/>
        </w:rPr>
        <w:t xml:space="preserve">puede dar como resultado una pérdida del efecto terapéutico y el desarrollo de resistencias; por lo tanto, la administración concomitante está contraindicada (ver sección 4.3). Los inductores </w:t>
      </w:r>
      <w:r w:rsidR="005E32A4" w:rsidRPr="00C474A3">
        <w:rPr>
          <w:noProof/>
          <w:szCs w:val="22"/>
        </w:rPr>
        <w:t>moderados</w:t>
      </w:r>
      <w:r w:rsidRPr="00C474A3">
        <w:rPr>
          <w:noProof/>
          <w:szCs w:val="22"/>
        </w:rPr>
        <w:t xml:space="preserve"> de CYP3A y P-gp, tales como efavirenz, también pueden reducir considerablemente las concentraciones plasmáticas de lenacapavir, por lo que no se recomienda la administración concomitante (ver sección 4.4). </w:t>
      </w:r>
    </w:p>
    <w:p w14:paraId="3A98D8AB" w14:textId="77777777" w:rsidR="00156A61" w:rsidRPr="00C474A3" w:rsidRDefault="00156A61" w:rsidP="00156A61">
      <w:pPr>
        <w:rPr>
          <w:b/>
          <w:noProof/>
          <w:szCs w:val="22"/>
        </w:rPr>
      </w:pPr>
    </w:p>
    <w:p w14:paraId="14BCF243" w14:textId="77777777" w:rsidR="00156A61" w:rsidRPr="00C474A3" w:rsidRDefault="009A1572" w:rsidP="00156A61">
      <w:pPr>
        <w:rPr>
          <w:b/>
          <w:noProof/>
          <w:szCs w:val="22"/>
        </w:rPr>
      </w:pPr>
      <w:r w:rsidRPr="00C474A3">
        <w:rPr>
          <w:noProof/>
          <w:szCs w:val="22"/>
        </w:rPr>
        <w:t xml:space="preserve">La administración conjunta de inhibidores potentes de CYP3A, P-gp y UGT1A1 (es decir, </w:t>
      </w:r>
      <w:r w:rsidR="00434791" w:rsidRPr="00C474A3">
        <w:rPr>
          <w:noProof/>
          <w:szCs w:val="22"/>
        </w:rPr>
        <w:t xml:space="preserve">todas </w:t>
      </w:r>
      <w:r w:rsidRPr="00C474A3">
        <w:rPr>
          <w:noProof/>
          <w:szCs w:val="22"/>
        </w:rPr>
        <w:t>las 3 vías), tales como atazanavir/cobicistat, pueden aumentar considerablemente las concentraciones plasmáticas de lenacapavir, por lo que no se recomienda la administración concomitante (ver sección 4.4).</w:t>
      </w:r>
    </w:p>
    <w:p w14:paraId="2FA6BB86" w14:textId="77777777" w:rsidR="00156A61" w:rsidRPr="00C474A3" w:rsidRDefault="00156A61" w:rsidP="00156A61">
      <w:pPr>
        <w:rPr>
          <w:b/>
          <w:noProof/>
          <w:szCs w:val="22"/>
        </w:rPr>
      </w:pPr>
    </w:p>
    <w:p w14:paraId="2A74CC96" w14:textId="660B42E3" w:rsidR="00156A61" w:rsidRPr="00C474A3" w:rsidRDefault="009A1572" w:rsidP="00156A61">
      <w:pPr>
        <w:rPr>
          <w:b/>
          <w:noProof/>
          <w:szCs w:val="22"/>
        </w:rPr>
      </w:pPr>
      <w:r w:rsidRPr="00C474A3">
        <w:rPr>
          <w:noProof/>
          <w:szCs w:val="22"/>
        </w:rPr>
        <w:t>La administración de inhibidores potentes de CY</w:t>
      </w:r>
      <w:r w:rsidR="004859B9">
        <w:rPr>
          <w:noProof/>
          <w:szCs w:val="22"/>
        </w:rPr>
        <w:t>P</w:t>
      </w:r>
      <w:r w:rsidRPr="00C474A3">
        <w:rPr>
          <w:noProof/>
          <w:szCs w:val="22"/>
        </w:rPr>
        <w:t xml:space="preserve">3A4 </w:t>
      </w:r>
      <w:r w:rsidR="00E2602E" w:rsidRPr="00C474A3">
        <w:rPr>
          <w:noProof/>
          <w:szCs w:val="22"/>
        </w:rPr>
        <w:t xml:space="preserve">en monoterapia </w:t>
      </w:r>
      <w:r w:rsidRPr="00C474A3">
        <w:rPr>
          <w:noProof/>
          <w:szCs w:val="22"/>
        </w:rPr>
        <w:t xml:space="preserve">(p. ej., voriconazol) o de inhibidores potentes de CYP3A4 y P-gp juntos (p. ej., cobicistat) no da lugar a un aumento clínicamente significativo de las exposiciones </w:t>
      </w:r>
      <w:r w:rsidR="00E2602E" w:rsidRPr="00C474A3">
        <w:rPr>
          <w:noProof/>
          <w:szCs w:val="22"/>
        </w:rPr>
        <w:t xml:space="preserve">a </w:t>
      </w:r>
      <w:r w:rsidRPr="00C474A3">
        <w:rPr>
          <w:noProof/>
          <w:szCs w:val="22"/>
        </w:rPr>
        <w:t>lenacapavir.</w:t>
      </w:r>
    </w:p>
    <w:p w14:paraId="5DD96637" w14:textId="77777777" w:rsidR="00156A61" w:rsidRPr="00C474A3" w:rsidRDefault="00156A61" w:rsidP="00156A61">
      <w:pPr>
        <w:rPr>
          <w:b/>
          <w:noProof/>
          <w:szCs w:val="22"/>
        </w:rPr>
      </w:pPr>
    </w:p>
    <w:p w14:paraId="78333002" w14:textId="77777777" w:rsidR="00156A61" w:rsidRPr="00C474A3" w:rsidRDefault="009A1572" w:rsidP="00D024D1">
      <w:pPr>
        <w:keepNext/>
        <w:rPr>
          <w:b/>
          <w:noProof/>
          <w:szCs w:val="22"/>
          <w:u w:val="single"/>
        </w:rPr>
      </w:pPr>
      <w:r w:rsidRPr="00C474A3">
        <w:rPr>
          <w:noProof/>
          <w:szCs w:val="22"/>
          <w:u w:val="single"/>
        </w:rPr>
        <w:t>Efecto de lenacapavir sobre la farmacocinética de otros medicamentos</w:t>
      </w:r>
    </w:p>
    <w:p w14:paraId="5EC5A95F" w14:textId="77777777" w:rsidR="00156A61" w:rsidRPr="00C474A3" w:rsidRDefault="00156A61" w:rsidP="00D024D1">
      <w:pPr>
        <w:keepNext/>
        <w:rPr>
          <w:b/>
          <w:noProof/>
          <w:szCs w:val="22"/>
        </w:rPr>
      </w:pPr>
    </w:p>
    <w:p w14:paraId="5FFF8A09" w14:textId="77777777" w:rsidR="00156A61" w:rsidRPr="00C474A3" w:rsidRDefault="009A1572" w:rsidP="00F77437">
      <w:pPr>
        <w:rPr>
          <w:b/>
          <w:noProof/>
          <w:szCs w:val="22"/>
        </w:rPr>
      </w:pPr>
      <w:r w:rsidRPr="00C474A3">
        <w:rPr>
          <w:noProof/>
          <w:szCs w:val="22"/>
        </w:rPr>
        <w:t xml:space="preserve">Lenacapavir es un inhibidor moderado de CYP3A. Se recomienda precaución </w:t>
      </w:r>
      <w:r w:rsidR="00434791" w:rsidRPr="00C474A3">
        <w:rPr>
          <w:noProof/>
          <w:szCs w:val="22"/>
        </w:rPr>
        <w:t>si</w:t>
      </w:r>
      <w:r w:rsidRPr="00C474A3">
        <w:rPr>
          <w:noProof/>
          <w:szCs w:val="22"/>
        </w:rPr>
        <w:t xml:space="preserve"> se administr</w:t>
      </w:r>
      <w:r w:rsidR="00434791" w:rsidRPr="00C474A3">
        <w:rPr>
          <w:noProof/>
          <w:szCs w:val="22"/>
        </w:rPr>
        <w:t>a</w:t>
      </w:r>
      <w:r w:rsidRPr="00C474A3">
        <w:rPr>
          <w:noProof/>
          <w:szCs w:val="22"/>
        </w:rPr>
        <w:t xml:space="preserve"> </w:t>
      </w:r>
      <w:r w:rsidR="00DD48EA" w:rsidRPr="00C474A3">
        <w:rPr>
          <w:noProof/>
          <w:szCs w:val="22"/>
        </w:rPr>
        <w:t>Sunlenca</w:t>
      </w:r>
      <w:r w:rsidRPr="00C474A3">
        <w:rPr>
          <w:noProof/>
          <w:szCs w:val="22"/>
        </w:rPr>
        <w:t xml:space="preserve"> de forma concomitante con un sustrato sensible de CYP3A con un margen terapéutico</w:t>
      </w:r>
      <w:r w:rsidR="00E2602E" w:rsidRPr="00C474A3">
        <w:rPr>
          <w:noProof/>
          <w:szCs w:val="22"/>
        </w:rPr>
        <w:t xml:space="preserve"> estrecho</w:t>
      </w:r>
      <w:r w:rsidRPr="00C474A3">
        <w:rPr>
          <w:noProof/>
          <w:szCs w:val="22"/>
        </w:rPr>
        <w:t>. Lenacapavir no es un inhibidor clínicamente significativo de P-gp ni BCRP y no inhibe los OATP.</w:t>
      </w:r>
    </w:p>
    <w:p w14:paraId="695F6404" w14:textId="77777777" w:rsidR="00156A61" w:rsidRPr="00C474A3" w:rsidRDefault="00156A61" w:rsidP="00156A61">
      <w:pPr>
        <w:rPr>
          <w:b/>
          <w:noProof/>
          <w:szCs w:val="22"/>
        </w:rPr>
      </w:pPr>
    </w:p>
    <w:p w14:paraId="0B8CEB1D" w14:textId="77777777" w:rsidR="00156A61" w:rsidRPr="00C474A3" w:rsidRDefault="009A1572" w:rsidP="00156A61">
      <w:pPr>
        <w:keepNext/>
        <w:rPr>
          <w:b/>
          <w:noProof/>
          <w:szCs w:val="22"/>
        </w:rPr>
      </w:pPr>
      <w:r w:rsidRPr="00C474A3">
        <w:rPr>
          <w:b/>
          <w:noProof/>
          <w:szCs w:val="22"/>
        </w:rPr>
        <w:t xml:space="preserve">Tabla 2: Interacciones entre </w:t>
      </w:r>
      <w:r w:rsidR="00DD48EA" w:rsidRPr="00C474A3">
        <w:rPr>
          <w:b/>
          <w:noProof/>
          <w:szCs w:val="22"/>
        </w:rPr>
        <w:t>Sunlenca</w:t>
      </w:r>
      <w:r w:rsidRPr="00C474A3">
        <w:rPr>
          <w:b/>
          <w:noProof/>
          <w:szCs w:val="22"/>
        </w:rPr>
        <w:t xml:space="preserve"> y otros medicamentos </w:t>
      </w:r>
    </w:p>
    <w:p w14:paraId="38245C1A" w14:textId="77777777" w:rsidR="00156A61" w:rsidRPr="00C474A3" w:rsidRDefault="00156A61" w:rsidP="00156A61">
      <w:pPr>
        <w:keepNext/>
        <w:rPr>
          <w:b/>
          <w:noProof/>
          <w:szCs w:val="22"/>
        </w:rPr>
      </w:pPr>
    </w:p>
    <w:tbl>
      <w:tblP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90"/>
        <w:gridCol w:w="3570"/>
      </w:tblGrid>
      <w:tr w:rsidR="00705AC3" w14:paraId="4D381845" w14:textId="77777777" w:rsidTr="0047788D">
        <w:trPr>
          <w:tblHeader/>
        </w:trPr>
        <w:tc>
          <w:tcPr>
            <w:tcW w:w="2387" w:type="dxa"/>
            <w:shd w:val="clear" w:color="auto" w:fill="auto"/>
          </w:tcPr>
          <w:p w14:paraId="65EE1D7F" w14:textId="77777777" w:rsidR="00156A61" w:rsidRPr="00C474A3" w:rsidRDefault="009A1572" w:rsidP="00D964ED">
            <w:pPr>
              <w:jc w:val="center"/>
              <w:rPr>
                <w:b/>
                <w:noProof/>
                <w:sz w:val="20"/>
              </w:rPr>
            </w:pPr>
            <w:r w:rsidRPr="00C474A3">
              <w:rPr>
                <w:b/>
                <w:noProof/>
                <w:sz w:val="20"/>
              </w:rPr>
              <w:t>Medicamento por áreas terapéuticas</w:t>
            </w:r>
          </w:p>
        </w:tc>
        <w:tc>
          <w:tcPr>
            <w:tcW w:w="3696" w:type="dxa"/>
            <w:shd w:val="clear" w:color="auto" w:fill="auto"/>
          </w:tcPr>
          <w:p w14:paraId="7AEE78FC" w14:textId="77777777" w:rsidR="00156A61" w:rsidRPr="00C474A3" w:rsidRDefault="009A1572" w:rsidP="00D964ED">
            <w:pPr>
              <w:shd w:val="clear" w:color="auto" w:fill="FFFFFF"/>
              <w:jc w:val="center"/>
              <w:rPr>
                <w:b/>
                <w:noProof/>
                <w:sz w:val="20"/>
              </w:rPr>
            </w:pPr>
            <w:r w:rsidRPr="00C474A3">
              <w:rPr>
                <w:b/>
                <w:noProof/>
                <w:sz w:val="20"/>
              </w:rPr>
              <w:t>Efectos sobre las concentraciones.</w:t>
            </w:r>
          </w:p>
          <w:p w14:paraId="29A4524F" w14:textId="77777777" w:rsidR="00156A61" w:rsidRPr="00C474A3" w:rsidRDefault="009A1572" w:rsidP="00D964ED">
            <w:pPr>
              <w:jc w:val="center"/>
              <w:rPr>
                <w:b/>
                <w:noProof/>
                <w:sz w:val="20"/>
              </w:rPr>
            </w:pPr>
            <w:r w:rsidRPr="00C474A3">
              <w:rPr>
                <w:b/>
                <w:noProof/>
                <w:sz w:val="20"/>
              </w:rPr>
              <w:t>Cambio porcentual medio en AUC, C</w:t>
            </w:r>
            <w:r w:rsidRPr="00C474A3">
              <w:rPr>
                <w:b/>
                <w:noProof/>
                <w:sz w:val="20"/>
                <w:vertAlign w:val="subscript"/>
              </w:rPr>
              <w:t>máx</w:t>
            </w:r>
          </w:p>
        </w:tc>
        <w:tc>
          <w:tcPr>
            <w:tcW w:w="3691" w:type="dxa"/>
            <w:shd w:val="clear" w:color="auto" w:fill="auto"/>
          </w:tcPr>
          <w:p w14:paraId="1FF676CB" w14:textId="77777777" w:rsidR="00156A61" w:rsidRPr="00C474A3" w:rsidRDefault="009A1572" w:rsidP="00D964ED">
            <w:pPr>
              <w:jc w:val="center"/>
              <w:rPr>
                <w:b/>
                <w:noProof/>
                <w:sz w:val="20"/>
              </w:rPr>
            </w:pPr>
            <w:r w:rsidRPr="00C474A3">
              <w:rPr>
                <w:b/>
                <w:noProof/>
                <w:sz w:val="20"/>
              </w:rPr>
              <w:t xml:space="preserve">Recomendación relativa a la administración concomitante con </w:t>
            </w:r>
            <w:r w:rsidR="00DD48EA" w:rsidRPr="00C474A3">
              <w:rPr>
                <w:b/>
                <w:noProof/>
                <w:sz w:val="20"/>
              </w:rPr>
              <w:t>Sunlenca</w:t>
            </w:r>
          </w:p>
        </w:tc>
      </w:tr>
      <w:tr w:rsidR="00705AC3" w14:paraId="588FC628" w14:textId="77777777" w:rsidTr="0047788D">
        <w:tc>
          <w:tcPr>
            <w:tcW w:w="9774" w:type="dxa"/>
            <w:gridSpan w:val="3"/>
            <w:shd w:val="clear" w:color="auto" w:fill="auto"/>
          </w:tcPr>
          <w:p w14:paraId="7C07F6B0" w14:textId="77777777" w:rsidR="00156A61" w:rsidRPr="00C474A3" w:rsidRDefault="009A1572" w:rsidP="007E21E4">
            <w:pPr>
              <w:keepNext/>
              <w:rPr>
                <w:b/>
                <w:noProof/>
                <w:sz w:val="20"/>
              </w:rPr>
            </w:pPr>
            <w:r w:rsidRPr="00C474A3">
              <w:rPr>
                <w:b/>
                <w:i/>
                <w:noProof/>
                <w:sz w:val="20"/>
              </w:rPr>
              <w:t>ANTIMICOBACTERIANOS</w:t>
            </w:r>
          </w:p>
        </w:tc>
      </w:tr>
      <w:tr w:rsidR="00705AC3" w14:paraId="1786C71B" w14:textId="77777777" w:rsidTr="0047788D">
        <w:tc>
          <w:tcPr>
            <w:tcW w:w="2387" w:type="dxa"/>
            <w:shd w:val="clear" w:color="auto" w:fill="auto"/>
          </w:tcPr>
          <w:p w14:paraId="1EB1CF10" w14:textId="77777777" w:rsidR="00156A61" w:rsidRPr="00C474A3" w:rsidRDefault="009A1572" w:rsidP="00A83F1E">
            <w:pPr>
              <w:rPr>
                <w:noProof/>
                <w:sz w:val="20"/>
              </w:rPr>
            </w:pPr>
            <w:r w:rsidRPr="00C474A3">
              <w:rPr>
                <w:noProof/>
                <w:sz w:val="20"/>
              </w:rPr>
              <w:t>Rifampicina</w:t>
            </w:r>
            <w:r w:rsidR="005E32A4" w:rsidRPr="00C474A3">
              <w:rPr>
                <w:noProof/>
                <w:sz w:val="20"/>
              </w:rPr>
              <w:t xml:space="preserve"> </w:t>
            </w:r>
            <w:r w:rsidR="001530D3" w:rsidRPr="00C474A3">
              <w:rPr>
                <w:noProof/>
                <w:sz w:val="20"/>
                <w:vertAlign w:val="superscript"/>
              </w:rPr>
              <w:t>a,</w:t>
            </w:r>
            <w:r w:rsidR="005E32A4" w:rsidRPr="00C474A3">
              <w:rPr>
                <w:noProof/>
                <w:sz w:val="20"/>
                <w:vertAlign w:val="superscript"/>
              </w:rPr>
              <w:t>b,c</w:t>
            </w:r>
            <w:r w:rsidRPr="00C474A3">
              <w:rPr>
                <w:noProof/>
                <w:sz w:val="20"/>
              </w:rPr>
              <w:t xml:space="preserve"> (600 mg una vez al día)</w:t>
            </w:r>
          </w:p>
        </w:tc>
        <w:tc>
          <w:tcPr>
            <w:tcW w:w="3696" w:type="dxa"/>
            <w:shd w:val="clear" w:color="auto" w:fill="auto"/>
          </w:tcPr>
          <w:p w14:paraId="26616D2F" w14:textId="77777777" w:rsidR="00156A61" w:rsidRPr="00C474A3" w:rsidRDefault="009A1572" w:rsidP="00A83F1E">
            <w:pPr>
              <w:rPr>
                <w:noProof/>
                <w:sz w:val="20"/>
              </w:rPr>
            </w:pPr>
            <w:r w:rsidRPr="00C474A3">
              <w:rPr>
                <w:noProof/>
                <w:sz w:val="20"/>
              </w:rPr>
              <w:t>Lenacapavir:</w:t>
            </w:r>
          </w:p>
          <w:p w14:paraId="02A66BC9" w14:textId="77777777" w:rsidR="00156A61" w:rsidRPr="00C474A3" w:rsidRDefault="009A1572" w:rsidP="00A83F1E">
            <w:pPr>
              <w:rPr>
                <w:noProof/>
                <w:sz w:val="20"/>
              </w:rPr>
            </w:pPr>
            <w:r w:rsidRPr="00C474A3">
              <w:rPr>
                <w:noProof/>
                <w:sz w:val="20"/>
              </w:rPr>
              <w:t>AUC: ↓</w:t>
            </w:r>
            <w:r w:rsidR="00166863" w:rsidRPr="00C474A3">
              <w:rPr>
                <w:noProof/>
                <w:sz w:val="20"/>
              </w:rPr>
              <w:t xml:space="preserve"> </w:t>
            </w:r>
            <w:r w:rsidRPr="00C474A3">
              <w:rPr>
                <w:noProof/>
                <w:sz w:val="20"/>
              </w:rPr>
              <w:t>84 %</w:t>
            </w:r>
          </w:p>
          <w:p w14:paraId="4581AAFA" w14:textId="77777777" w:rsidR="00156A61" w:rsidRPr="00C474A3" w:rsidRDefault="009A1572" w:rsidP="00A83F1E">
            <w:pPr>
              <w:rPr>
                <w:noProof/>
                <w:sz w:val="20"/>
              </w:rPr>
            </w:pPr>
            <w:r w:rsidRPr="00C474A3">
              <w:rPr>
                <w:noProof/>
                <w:sz w:val="20"/>
              </w:rPr>
              <w:t>C</w:t>
            </w:r>
            <w:r w:rsidRPr="00C474A3">
              <w:rPr>
                <w:noProof/>
                <w:sz w:val="20"/>
                <w:vertAlign w:val="subscript"/>
              </w:rPr>
              <w:t>máx</w:t>
            </w:r>
            <w:r w:rsidRPr="00C474A3">
              <w:rPr>
                <w:noProof/>
                <w:sz w:val="20"/>
              </w:rPr>
              <w:t>: ↓</w:t>
            </w:r>
            <w:r w:rsidR="00166863" w:rsidRPr="00C474A3">
              <w:rPr>
                <w:noProof/>
                <w:sz w:val="20"/>
              </w:rPr>
              <w:t xml:space="preserve"> </w:t>
            </w:r>
            <w:r w:rsidRPr="00C474A3">
              <w:rPr>
                <w:noProof/>
                <w:sz w:val="20"/>
              </w:rPr>
              <w:t>55 %</w:t>
            </w:r>
          </w:p>
        </w:tc>
        <w:tc>
          <w:tcPr>
            <w:tcW w:w="3691" w:type="dxa"/>
            <w:shd w:val="clear" w:color="auto" w:fill="auto"/>
          </w:tcPr>
          <w:p w14:paraId="1A891211" w14:textId="77777777" w:rsidR="00156A61" w:rsidRPr="00C474A3" w:rsidRDefault="009A1572" w:rsidP="00A83F1E">
            <w:pPr>
              <w:rPr>
                <w:noProof/>
                <w:sz w:val="20"/>
              </w:rPr>
            </w:pPr>
            <w:r w:rsidRPr="00C474A3">
              <w:rPr>
                <w:noProof/>
                <w:sz w:val="20"/>
              </w:rPr>
              <w:t>La administración concomitante está contraindicada (ver sección 4.3).</w:t>
            </w:r>
          </w:p>
        </w:tc>
      </w:tr>
      <w:tr w:rsidR="00705AC3" w14:paraId="7AA449CB" w14:textId="77777777" w:rsidTr="0047788D">
        <w:tc>
          <w:tcPr>
            <w:tcW w:w="2387" w:type="dxa"/>
            <w:shd w:val="clear" w:color="auto" w:fill="auto"/>
          </w:tcPr>
          <w:p w14:paraId="289121BD" w14:textId="77777777" w:rsidR="00156A61" w:rsidRPr="00C474A3" w:rsidRDefault="009A1572" w:rsidP="00A83F1E">
            <w:pPr>
              <w:rPr>
                <w:noProof/>
                <w:sz w:val="20"/>
              </w:rPr>
            </w:pPr>
            <w:r w:rsidRPr="00C474A3">
              <w:rPr>
                <w:noProof/>
                <w:sz w:val="20"/>
              </w:rPr>
              <w:t>Rifabutina</w:t>
            </w:r>
          </w:p>
          <w:p w14:paraId="62C81BB6" w14:textId="77777777" w:rsidR="00156A61" w:rsidRPr="00C474A3" w:rsidRDefault="00156A61" w:rsidP="00A83F1E">
            <w:pPr>
              <w:rPr>
                <w:noProof/>
                <w:sz w:val="20"/>
              </w:rPr>
            </w:pPr>
          </w:p>
        </w:tc>
        <w:tc>
          <w:tcPr>
            <w:tcW w:w="3696" w:type="dxa"/>
            <w:shd w:val="clear" w:color="auto" w:fill="auto"/>
          </w:tcPr>
          <w:p w14:paraId="31DBFCF8" w14:textId="77777777" w:rsidR="00156A61" w:rsidRPr="00C474A3" w:rsidRDefault="009A1572" w:rsidP="00A83F1E">
            <w:pPr>
              <w:keepNext/>
              <w:keepLines/>
              <w:rPr>
                <w:noProof/>
                <w:sz w:val="20"/>
              </w:rPr>
            </w:pPr>
            <w:r w:rsidRPr="00C474A3">
              <w:rPr>
                <w:noProof/>
                <w:sz w:val="20"/>
              </w:rPr>
              <w:t>Interacción no estudiada.</w:t>
            </w:r>
          </w:p>
          <w:p w14:paraId="5F84867D" w14:textId="77777777" w:rsidR="00156A61" w:rsidRPr="00C474A3" w:rsidRDefault="00156A61" w:rsidP="00A83F1E">
            <w:pPr>
              <w:rPr>
                <w:noProof/>
                <w:sz w:val="20"/>
              </w:rPr>
            </w:pPr>
          </w:p>
          <w:p w14:paraId="7A2865CA" w14:textId="77777777" w:rsidR="00156A61" w:rsidRPr="00C474A3" w:rsidRDefault="009A1572" w:rsidP="00A83F1E">
            <w:pPr>
              <w:rPr>
                <w:noProof/>
                <w:sz w:val="20"/>
              </w:rPr>
            </w:pPr>
            <w:r w:rsidRPr="00C474A3">
              <w:rPr>
                <w:noProof/>
                <w:sz w:val="20"/>
              </w:rPr>
              <w:t xml:space="preserve">La administración concomitante de rifabutina puede disminuir las concentraciones plasmáticas de lenacapavir, </w:t>
            </w:r>
            <w:r w:rsidR="00553AC7" w:rsidRPr="00C474A3">
              <w:rPr>
                <w:noProof/>
                <w:sz w:val="20"/>
              </w:rPr>
              <w:t>que</w:t>
            </w:r>
            <w:r w:rsidRPr="00C474A3">
              <w:rPr>
                <w:noProof/>
                <w:sz w:val="20"/>
              </w:rPr>
              <w:t xml:space="preserve"> puede dar como resultado una pérdida del efecto terapéutico y el desarrollo de resistencias.</w:t>
            </w:r>
          </w:p>
        </w:tc>
        <w:tc>
          <w:tcPr>
            <w:tcW w:w="3691" w:type="dxa"/>
            <w:shd w:val="clear" w:color="auto" w:fill="auto"/>
          </w:tcPr>
          <w:p w14:paraId="7AD5E44D" w14:textId="77777777" w:rsidR="00156A61" w:rsidRPr="00C474A3" w:rsidRDefault="009A1572" w:rsidP="00A83F1E">
            <w:pPr>
              <w:rPr>
                <w:noProof/>
                <w:sz w:val="20"/>
              </w:rPr>
            </w:pPr>
            <w:r w:rsidRPr="00C474A3">
              <w:rPr>
                <w:noProof/>
                <w:sz w:val="20"/>
              </w:rPr>
              <w:t>No se recomienda la administración concomitante (ver sección 4.4).</w:t>
            </w:r>
          </w:p>
        </w:tc>
      </w:tr>
      <w:tr w:rsidR="00705AC3" w14:paraId="742F14E3" w14:textId="77777777" w:rsidTr="0047788D">
        <w:tc>
          <w:tcPr>
            <w:tcW w:w="9774" w:type="dxa"/>
            <w:gridSpan w:val="3"/>
            <w:shd w:val="clear" w:color="auto" w:fill="auto"/>
          </w:tcPr>
          <w:p w14:paraId="0BAFD946" w14:textId="77777777" w:rsidR="00156A61" w:rsidRPr="00C474A3" w:rsidRDefault="009A1572" w:rsidP="007E21E4">
            <w:pPr>
              <w:keepNext/>
              <w:rPr>
                <w:b/>
                <w:i/>
                <w:noProof/>
                <w:sz w:val="20"/>
              </w:rPr>
            </w:pPr>
            <w:r w:rsidRPr="00C474A3">
              <w:rPr>
                <w:b/>
                <w:i/>
                <w:noProof/>
                <w:sz w:val="20"/>
              </w:rPr>
              <w:lastRenderedPageBreak/>
              <w:t>ANTIEPILÉPTICOS</w:t>
            </w:r>
          </w:p>
        </w:tc>
      </w:tr>
      <w:tr w:rsidR="00705AC3" w14:paraId="51012313" w14:textId="77777777" w:rsidTr="0047788D">
        <w:tc>
          <w:tcPr>
            <w:tcW w:w="2387" w:type="dxa"/>
            <w:shd w:val="clear" w:color="auto" w:fill="auto"/>
          </w:tcPr>
          <w:p w14:paraId="4D414D16" w14:textId="1CCC68C1" w:rsidR="00156A61" w:rsidRPr="00C474A3" w:rsidRDefault="009A1572" w:rsidP="00D024D1">
            <w:pPr>
              <w:keepNext/>
              <w:keepLines/>
              <w:rPr>
                <w:noProof/>
                <w:sz w:val="20"/>
              </w:rPr>
            </w:pPr>
            <w:r w:rsidRPr="00C474A3">
              <w:rPr>
                <w:noProof/>
                <w:sz w:val="20"/>
              </w:rPr>
              <w:t>Carbama</w:t>
            </w:r>
            <w:r w:rsidR="007D3D71">
              <w:rPr>
                <w:noProof/>
                <w:sz w:val="20"/>
              </w:rPr>
              <w:t>z</w:t>
            </w:r>
            <w:r w:rsidRPr="00C474A3">
              <w:rPr>
                <w:noProof/>
                <w:sz w:val="20"/>
              </w:rPr>
              <w:t>epina</w:t>
            </w:r>
          </w:p>
          <w:p w14:paraId="5D373250" w14:textId="77777777" w:rsidR="00156A61" w:rsidRPr="00C474A3" w:rsidRDefault="009A1572" w:rsidP="00D024D1">
            <w:pPr>
              <w:keepNext/>
              <w:keepLines/>
              <w:ind w:right="-57"/>
              <w:rPr>
                <w:noProof/>
                <w:sz w:val="20"/>
              </w:rPr>
            </w:pPr>
            <w:r w:rsidRPr="00C474A3">
              <w:rPr>
                <w:noProof/>
                <w:sz w:val="20"/>
              </w:rPr>
              <w:t>Fenitoína</w:t>
            </w:r>
          </w:p>
          <w:p w14:paraId="2992016D" w14:textId="77777777" w:rsidR="00156A61" w:rsidRPr="00C474A3" w:rsidRDefault="00156A61" w:rsidP="00D024D1">
            <w:pPr>
              <w:keepNext/>
              <w:keepLines/>
              <w:rPr>
                <w:noProof/>
                <w:sz w:val="20"/>
              </w:rPr>
            </w:pPr>
          </w:p>
        </w:tc>
        <w:tc>
          <w:tcPr>
            <w:tcW w:w="3696" w:type="dxa"/>
            <w:vMerge w:val="restart"/>
            <w:shd w:val="clear" w:color="auto" w:fill="auto"/>
          </w:tcPr>
          <w:p w14:paraId="614D8EAF" w14:textId="77777777" w:rsidR="00156A61" w:rsidRPr="00C474A3" w:rsidRDefault="009A1572" w:rsidP="00D024D1">
            <w:pPr>
              <w:keepNext/>
              <w:keepLines/>
              <w:rPr>
                <w:noProof/>
                <w:sz w:val="20"/>
              </w:rPr>
            </w:pPr>
            <w:r w:rsidRPr="00C474A3">
              <w:rPr>
                <w:noProof/>
                <w:sz w:val="20"/>
              </w:rPr>
              <w:t>Interacción no estudiada.</w:t>
            </w:r>
          </w:p>
          <w:p w14:paraId="7767B27A" w14:textId="77777777" w:rsidR="00156A61" w:rsidRPr="00C474A3" w:rsidRDefault="00156A61" w:rsidP="00D024D1">
            <w:pPr>
              <w:keepNext/>
              <w:keepLines/>
              <w:rPr>
                <w:noProof/>
                <w:sz w:val="20"/>
              </w:rPr>
            </w:pPr>
          </w:p>
          <w:p w14:paraId="6036E988" w14:textId="484F2D6B" w:rsidR="00156A61" w:rsidRPr="00C474A3" w:rsidRDefault="009A1572" w:rsidP="00D024D1">
            <w:pPr>
              <w:keepNext/>
              <w:keepLines/>
              <w:rPr>
                <w:noProof/>
                <w:sz w:val="20"/>
              </w:rPr>
            </w:pPr>
            <w:r w:rsidRPr="00C474A3">
              <w:rPr>
                <w:noProof/>
                <w:sz w:val="20"/>
              </w:rPr>
              <w:t>La administración concomitante de carbama</w:t>
            </w:r>
            <w:r w:rsidR="007D3D71">
              <w:rPr>
                <w:noProof/>
                <w:sz w:val="20"/>
              </w:rPr>
              <w:t>z</w:t>
            </w:r>
            <w:r w:rsidRPr="00C474A3">
              <w:rPr>
                <w:noProof/>
                <w:sz w:val="20"/>
              </w:rPr>
              <w:t>epina, oxcarba</w:t>
            </w:r>
            <w:r w:rsidR="00747B6D">
              <w:rPr>
                <w:noProof/>
                <w:sz w:val="20"/>
              </w:rPr>
              <w:t>z</w:t>
            </w:r>
            <w:r w:rsidRPr="00C474A3">
              <w:rPr>
                <w:noProof/>
                <w:sz w:val="20"/>
              </w:rPr>
              <w:t xml:space="preserve">epina, fenobarbital o fenitoína con lenacapavir puede disminuir las concentraciones plasmáticas de lenacapavir, </w:t>
            </w:r>
            <w:r w:rsidR="00553AC7" w:rsidRPr="00C474A3">
              <w:rPr>
                <w:noProof/>
                <w:sz w:val="20"/>
              </w:rPr>
              <w:t>que</w:t>
            </w:r>
            <w:r w:rsidRPr="00C474A3">
              <w:rPr>
                <w:noProof/>
                <w:sz w:val="20"/>
              </w:rPr>
              <w:t xml:space="preserve"> puede dar como resultado una pérdida del efecto terapéutico y el desarrollo de resistencias.</w:t>
            </w:r>
          </w:p>
        </w:tc>
        <w:tc>
          <w:tcPr>
            <w:tcW w:w="3691" w:type="dxa"/>
            <w:shd w:val="clear" w:color="auto" w:fill="auto"/>
          </w:tcPr>
          <w:p w14:paraId="35A9DFF2" w14:textId="77777777" w:rsidR="00156A61" w:rsidRPr="00C474A3" w:rsidRDefault="009A1572" w:rsidP="00D024D1">
            <w:pPr>
              <w:keepNext/>
              <w:keepLines/>
              <w:rPr>
                <w:noProof/>
                <w:sz w:val="20"/>
              </w:rPr>
            </w:pPr>
            <w:r w:rsidRPr="00C474A3">
              <w:rPr>
                <w:noProof/>
                <w:sz w:val="20"/>
              </w:rPr>
              <w:t>La administración concomitante está contraindicada (ver sección 4.3)</w:t>
            </w:r>
          </w:p>
        </w:tc>
      </w:tr>
      <w:tr w:rsidR="00705AC3" w14:paraId="38895CDB" w14:textId="77777777" w:rsidTr="0047788D">
        <w:tc>
          <w:tcPr>
            <w:tcW w:w="2387" w:type="dxa"/>
            <w:shd w:val="clear" w:color="auto" w:fill="auto"/>
          </w:tcPr>
          <w:p w14:paraId="33AB79C7" w14:textId="208E3CC3" w:rsidR="00156A61" w:rsidRPr="00C474A3" w:rsidRDefault="009A1572" w:rsidP="00A83F1E">
            <w:pPr>
              <w:rPr>
                <w:noProof/>
                <w:sz w:val="20"/>
              </w:rPr>
            </w:pPr>
            <w:r w:rsidRPr="00C474A3">
              <w:rPr>
                <w:noProof/>
                <w:sz w:val="20"/>
              </w:rPr>
              <w:t>Oxcarba</w:t>
            </w:r>
            <w:r w:rsidR="00747B6D">
              <w:rPr>
                <w:noProof/>
                <w:sz w:val="20"/>
              </w:rPr>
              <w:t>z</w:t>
            </w:r>
            <w:r w:rsidRPr="00C474A3">
              <w:rPr>
                <w:noProof/>
                <w:sz w:val="20"/>
              </w:rPr>
              <w:t>epina</w:t>
            </w:r>
          </w:p>
          <w:p w14:paraId="546B9405" w14:textId="77777777" w:rsidR="00156A61" w:rsidRPr="00C474A3" w:rsidRDefault="009A1572" w:rsidP="00A83F1E">
            <w:pPr>
              <w:rPr>
                <w:noProof/>
                <w:sz w:val="20"/>
              </w:rPr>
            </w:pPr>
            <w:r w:rsidRPr="00C474A3">
              <w:rPr>
                <w:noProof/>
                <w:sz w:val="20"/>
              </w:rPr>
              <w:t>Fenobarbital</w:t>
            </w:r>
          </w:p>
        </w:tc>
        <w:tc>
          <w:tcPr>
            <w:tcW w:w="3696" w:type="dxa"/>
            <w:vMerge/>
            <w:shd w:val="clear" w:color="auto" w:fill="auto"/>
          </w:tcPr>
          <w:p w14:paraId="3E1A5DA8" w14:textId="77777777" w:rsidR="00156A61" w:rsidRPr="00C474A3" w:rsidRDefault="00156A61" w:rsidP="00A83F1E">
            <w:pPr>
              <w:rPr>
                <w:noProof/>
                <w:sz w:val="20"/>
              </w:rPr>
            </w:pPr>
          </w:p>
        </w:tc>
        <w:tc>
          <w:tcPr>
            <w:tcW w:w="3691" w:type="dxa"/>
            <w:shd w:val="clear" w:color="auto" w:fill="auto"/>
          </w:tcPr>
          <w:p w14:paraId="1487C7B5" w14:textId="77777777" w:rsidR="00156A61" w:rsidRPr="00C474A3" w:rsidRDefault="009A1572" w:rsidP="00A83F1E">
            <w:pPr>
              <w:rPr>
                <w:noProof/>
                <w:sz w:val="20"/>
              </w:rPr>
            </w:pPr>
            <w:r w:rsidRPr="00C474A3">
              <w:rPr>
                <w:noProof/>
                <w:sz w:val="20"/>
              </w:rPr>
              <w:t>No se recomienda la administración concomitante (ver sección 4.4).</w:t>
            </w:r>
          </w:p>
          <w:p w14:paraId="38051DC8" w14:textId="77777777" w:rsidR="005E32A4" w:rsidRPr="00C474A3" w:rsidRDefault="005E32A4" w:rsidP="00A83F1E">
            <w:pPr>
              <w:rPr>
                <w:noProof/>
                <w:sz w:val="20"/>
              </w:rPr>
            </w:pPr>
          </w:p>
          <w:p w14:paraId="37544FE2" w14:textId="77777777" w:rsidR="00156A61" w:rsidRPr="00C474A3" w:rsidRDefault="009A1572" w:rsidP="00A83F1E">
            <w:pPr>
              <w:rPr>
                <w:noProof/>
                <w:sz w:val="20"/>
              </w:rPr>
            </w:pPr>
            <w:r w:rsidRPr="00C474A3">
              <w:rPr>
                <w:noProof/>
                <w:sz w:val="20"/>
              </w:rPr>
              <w:t>Se debe considerar el uso de otros antiepilépticos.</w:t>
            </w:r>
          </w:p>
        </w:tc>
      </w:tr>
      <w:tr w:rsidR="00705AC3" w14:paraId="30C6ADA7" w14:textId="77777777" w:rsidTr="0047788D">
        <w:tc>
          <w:tcPr>
            <w:tcW w:w="9774" w:type="dxa"/>
            <w:gridSpan w:val="3"/>
            <w:shd w:val="clear" w:color="auto" w:fill="auto"/>
          </w:tcPr>
          <w:p w14:paraId="08BC098A" w14:textId="77777777" w:rsidR="00156A61" w:rsidRPr="00C474A3" w:rsidRDefault="009A1572" w:rsidP="00D024D1">
            <w:pPr>
              <w:keepNext/>
              <w:rPr>
                <w:b/>
                <w:i/>
                <w:noProof/>
                <w:sz w:val="20"/>
              </w:rPr>
            </w:pPr>
            <w:r w:rsidRPr="00C474A3">
              <w:rPr>
                <w:b/>
                <w:i/>
                <w:noProof/>
                <w:sz w:val="20"/>
              </w:rPr>
              <w:t>PRODUCTOS A BASE DE PLANTAS</w:t>
            </w:r>
          </w:p>
        </w:tc>
      </w:tr>
      <w:tr w:rsidR="00705AC3" w14:paraId="01677AFB" w14:textId="77777777" w:rsidTr="0047788D">
        <w:tc>
          <w:tcPr>
            <w:tcW w:w="2387" w:type="dxa"/>
            <w:shd w:val="clear" w:color="auto" w:fill="auto"/>
          </w:tcPr>
          <w:p w14:paraId="5100B430" w14:textId="77777777" w:rsidR="00156A61" w:rsidRPr="00C474A3" w:rsidRDefault="009A1572" w:rsidP="006B0755">
            <w:pPr>
              <w:keepNext/>
              <w:rPr>
                <w:noProof/>
                <w:sz w:val="20"/>
              </w:rPr>
            </w:pPr>
            <w:r w:rsidRPr="00C474A3">
              <w:rPr>
                <w:noProof/>
                <w:sz w:val="20"/>
              </w:rPr>
              <w:t>Hierba de San Juan (</w:t>
            </w:r>
            <w:r w:rsidRPr="00C474A3">
              <w:rPr>
                <w:i/>
                <w:noProof/>
                <w:sz w:val="20"/>
              </w:rPr>
              <w:t>Hypericum perforatum</w:t>
            </w:r>
            <w:r w:rsidRPr="00C474A3">
              <w:rPr>
                <w:noProof/>
                <w:sz w:val="20"/>
              </w:rPr>
              <w:t>)</w:t>
            </w:r>
          </w:p>
          <w:p w14:paraId="230D6B15" w14:textId="77777777" w:rsidR="00156A61" w:rsidRPr="00C474A3" w:rsidRDefault="00156A61" w:rsidP="006B0755">
            <w:pPr>
              <w:keepNext/>
              <w:rPr>
                <w:noProof/>
                <w:sz w:val="20"/>
              </w:rPr>
            </w:pPr>
          </w:p>
        </w:tc>
        <w:tc>
          <w:tcPr>
            <w:tcW w:w="3696" w:type="dxa"/>
            <w:shd w:val="clear" w:color="auto" w:fill="auto"/>
          </w:tcPr>
          <w:p w14:paraId="54D1CFB5" w14:textId="77777777" w:rsidR="00156A61" w:rsidRPr="00C474A3" w:rsidRDefault="009A1572">
            <w:pPr>
              <w:keepNext/>
              <w:keepLines/>
              <w:rPr>
                <w:noProof/>
                <w:sz w:val="20"/>
              </w:rPr>
            </w:pPr>
            <w:r w:rsidRPr="00C474A3">
              <w:rPr>
                <w:noProof/>
                <w:sz w:val="20"/>
              </w:rPr>
              <w:t>Interacción no estudiada.</w:t>
            </w:r>
          </w:p>
          <w:p w14:paraId="101A2CBF" w14:textId="77777777" w:rsidR="00156A61" w:rsidRPr="00C474A3" w:rsidRDefault="00156A61" w:rsidP="006B0755">
            <w:pPr>
              <w:keepNext/>
              <w:rPr>
                <w:noProof/>
                <w:sz w:val="20"/>
              </w:rPr>
            </w:pPr>
          </w:p>
          <w:p w14:paraId="573354A1" w14:textId="77777777" w:rsidR="00156A61" w:rsidRPr="00C474A3" w:rsidRDefault="009A1572" w:rsidP="006B0755">
            <w:pPr>
              <w:keepNext/>
              <w:ind w:right="-57"/>
              <w:rPr>
                <w:noProof/>
                <w:sz w:val="20"/>
              </w:rPr>
            </w:pPr>
            <w:r w:rsidRPr="00C474A3">
              <w:rPr>
                <w:noProof/>
                <w:sz w:val="20"/>
              </w:rPr>
              <w:t>La administración concomitante de Hierba de San Juan</w:t>
            </w:r>
            <w:r w:rsidR="005E32A4" w:rsidRPr="00C474A3">
              <w:rPr>
                <w:noProof/>
                <w:sz w:val="20"/>
              </w:rPr>
              <w:t xml:space="preserve"> </w:t>
            </w:r>
            <w:r w:rsidRPr="00C474A3">
              <w:rPr>
                <w:noProof/>
                <w:sz w:val="20"/>
              </w:rPr>
              <w:t xml:space="preserve">puede disminuir las concentraciones plasmáticas de lenacapavir, </w:t>
            </w:r>
            <w:r w:rsidR="00553AC7" w:rsidRPr="00C474A3">
              <w:rPr>
                <w:noProof/>
                <w:sz w:val="20"/>
              </w:rPr>
              <w:t>que</w:t>
            </w:r>
            <w:r w:rsidRPr="00C474A3">
              <w:rPr>
                <w:noProof/>
                <w:sz w:val="20"/>
              </w:rPr>
              <w:t xml:space="preserve"> puede dar como resultado una pérdida del efecto terapéutico y el desarrollo de resistencias.</w:t>
            </w:r>
          </w:p>
        </w:tc>
        <w:tc>
          <w:tcPr>
            <w:tcW w:w="3691" w:type="dxa"/>
            <w:shd w:val="clear" w:color="auto" w:fill="auto"/>
          </w:tcPr>
          <w:p w14:paraId="67429BFF" w14:textId="77777777" w:rsidR="00156A61" w:rsidRPr="00C474A3" w:rsidRDefault="009A1572" w:rsidP="006B0755">
            <w:pPr>
              <w:keepNext/>
              <w:rPr>
                <w:noProof/>
                <w:sz w:val="20"/>
                <w:highlight w:val="yellow"/>
              </w:rPr>
            </w:pPr>
            <w:r w:rsidRPr="00C474A3">
              <w:rPr>
                <w:noProof/>
                <w:sz w:val="20"/>
              </w:rPr>
              <w:t>La administración concomitante está contraindicada (ver sección 4.3).</w:t>
            </w:r>
          </w:p>
        </w:tc>
      </w:tr>
      <w:tr w:rsidR="00705AC3" w14:paraId="76736389" w14:textId="77777777" w:rsidTr="0047788D">
        <w:tc>
          <w:tcPr>
            <w:tcW w:w="9774" w:type="dxa"/>
            <w:gridSpan w:val="3"/>
            <w:shd w:val="clear" w:color="auto" w:fill="auto"/>
          </w:tcPr>
          <w:p w14:paraId="79E58D87" w14:textId="77777777" w:rsidR="00156A61" w:rsidRPr="00C474A3" w:rsidRDefault="009A1572" w:rsidP="007E21E4">
            <w:pPr>
              <w:keepNext/>
              <w:keepLines/>
              <w:rPr>
                <w:b/>
                <w:i/>
                <w:noProof/>
                <w:sz w:val="20"/>
              </w:rPr>
            </w:pPr>
            <w:r w:rsidRPr="00C474A3">
              <w:rPr>
                <w:b/>
                <w:i/>
                <w:noProof/>
                <w:sz w:val="20"/>
              </w:rPr>
              <w:t>MEDICAMENTOS ANTIRRETROVIRALES</w:t>
            </w:r>
          </w:p>
        </w:tc>
      </w:tr>
      <w:tr w:rsidR="00705AC3" w14:paraId="59082028" w14:textId="77777777" w:rsidTr="0047788D">
        <w:tc>
          <w:tcPr>
            <w:tcW w:w="2387" w:type="dxa"/>
            <w:shd w:val="clear" w:color="auto" w:fill="auto"/>
          </w:tcPr>
          <w:p w14:paraId="43BE6EF0" w14:textId="77777777" w:rsidR="00156A61" w:rsidRPr="00C474A3" w:rsidRDefault="009A1572" w:rsidP="00A83F1E">
            <w:pPr>
              <w:keepNext/>
              <w:keepLines/>
              <w:rPr>
                <w:noProof/>
                <w:sz w:val="20"/>
              </w:rPr>
            </w:pPr>
            <w:r w:rsidRPr="00C474A3">
              <w:rPr>
                <w:noProof/>
                <w:sz w:val="20"/>
              </w:rPr>
              <w:t>Atazanavir/cobicistat</w:t>
            </w:r>
            <w:r w:rsidRPr="00C474A3">
              <w:rPr>
                <w:noProof/>
                <w:sz w:val="20"/>
                <w:vertAlign w:val="superscript"/>
              </w:rPr>
              <w:t>b,d,e</w:t>
            </w:r>
          </w:p>
          <w:p w14:paraId="7BB2C3E0" w14:textId="77777777" w:rsidR="00156A61" w:rsidRPr="00C474A3" w:rsidRDefault="009A1572" w:rsidP="00A83F1E">
            <w:pPr>
              <w:keepNext/>
              <w:keepLines/>
              <w:rPr>
                <w:noProof/>
                <w:sz w:val="20"/>
              </w:rPr>
            </w:pPr>
            <w:r w:rsidRPr="00C474A3">
              <w:rPr>
                <w:noProof/>
                <w:sz w:val="20"/>
              </w:rPr>
              <w:t>(300 mg/150 mg una vez al día)</w:t>
            </w:r>
          </w:p>
        </w:tc>
        <w:tc>
          <w:tcPr>
            <w:tcW w:w="3696" w:type="dxa"/>
            <w:shd w:val="clear" w:color="auto" w:fill="auto"/>
          </w:tcPr>
          <w:p w14:paraId="14116EA6" w14:textId="77777777" w:rsidR="00156A61" w:rsidRPr="00C474A3" w:rsidRDefault="009A1572" w:rsidP="00A83F1E">
            <w:pPr>
              <w:keepNext/>
              <w:keepLines/>
              <w:rPr>
                <w:noProof/>
                <w:sz w:val="20"/>
              </w:rPr>
            </w:pPr>
            <w:r w:rsidRPr="00C474A3">
              <w:rPr>
                <w:noProof/>
                <w:sz w:val="20"/>
              </w:rPr>
              <w:t>Lenacapavir:</w:t>
            </w:r>
          </w:p>
          <w:p w14:paraId="7BCE9CF5" w14:textId="77777777" w:rsidR="00156A61" w:rsidRPr="00C474A3" w:rsidRDefault="009A1572" w:rsidP="00A83F1E">
            <w:pPr>
              <w:keepNext/>
              <w:keepLines/>
              <w:rPr>
                <w:noProof/>
                <w:sz w:val="20"/>
              </w:rPr>
            </w:pPr>
            <w:r w:rsidRPr="00C474A3">
              <w:rPr>
                <w:noProof/>
                <w:sz w:val="20"/>
              </w:rPr>
              <w:t>AUC: ↑ 321 %</w:t>
            </w:r>
          </w:p>
          <w:p w14:paraId="40686E39" w14:textId="77777777" w:rsidR="00156A61" w:rsidRPr="00C474A3" w:rsidRDefault="009A1572" w:rsidP="00A83F1E">
            <w:pPr>
              <w:keepNext/>
              <w:keepLines/>
              <w:rPr>
                <w:noProof/>
                <w:sz w:val="20"/>
              </w:rPr>
            </w:pPr>
            <w:r w:rsidRPr="00C474A3">
              <w:rPr>
                <w:noProof/>
                <w:sz w:val="20"/>
              </w:rPr>
              <w:t>C</w:t>
            </w:r>
            <w:r w:rsidRPr="00C474A3">
              <w:rPr>
                <w:noProof/>
                <w:sz w:val="20"/>
                <w:vertAlign w:val="subscript"/>
              </w:rPr>
              <w:t>máx</w:t>
            </w:r>
            <w:r w:rsidRPr="00C474A3">
              <w:rPr>
                <w:noProof/>
                <w:sz w:val="20"/>
              </w:rPr>
              <w:t>: ↑ 560 %</w:t>
            </w:r>
          </w:p>
        </w:tc>
        <w:tc>
          <w:tcPr>
            <w:tcW w:w="3691" w:type="dxa"/>
            <w:vMerge w:val="restart"/>
            <w:shd w:val="clear" w:color="auto" w:fill="auto"/>
          </w:tcPr>
          <w:p w14:paraId="01594712" w14:textId="77777777" w:rsidR="00156A61" w:rsidRPr="00C474A3" w:rsidRDefault="009A1572" w:rsidP="00A83F1E">
            <w:pPr>
              <w:rPr>
                <w:noProof/>
                <w:sz w:val="20"/>
              </w:rPr>
            </w:pPr>
            <w:r w:rsidRPr="00C474A3">
              <w:rPr>
                <w:noProof/>
                <w:sz w:val="20"/>
              </w:rPr>
              <w:t>No se recomienda la administración concomitante (ver sección 4.4).</w:t>
            </w:r>
          </w:p>
        </w:tc>
      </w:tr>
      <w:tr w:rsidR="00705AC3" w14:paraId="756AE656" w14:textId="77777777" w:rsidTr="0047788D">
        <w:tc>
          <w:tcPr>
            <w:tcW w:w="2387" w:type="dxa"/>
            <w:shd w:val="clear" w:color="auto" w:fill="auto"/>
          </w:tcPr>
          <w:p w14:paraId="27C6753A" w14:textId="77777777" w:rsidR="00156A61" w:rsidRPr="00C474A3" w:rsidRDefault="009A1572" w:rsidP="00A83F1E">
            <w:pPr>
              <w:keepNext/>
              <w:keepLines/>
              <w:rPr>
                <w:noProof/>
                <w:sz w:val="20"/>
              </w:rPr>
            </w:pPr>
            <w:r w:rsidRPr="00C474A3">
              <w:rPr>
                <w:noProof/>
                <w:sz w:val="20"/>
              </w:rPr>
              <w:t>Efavirenz</w:t>
            </w:r>
            <w:r w:rsidRPr="00C474A3">
              <w:rPr>
                <w:noProof/>
                <w:sz w:val="20"/>
                <w:vertAlign w:val="superscript"/>
              </w:rPr>
              <w:t>b,d,f</w:t>
            </w:r>
            <w:r w:rsidRPr="00C474A3">
              <w:rPr>
                <w:noProof/>
                <w:sz w:val="20"/>
              </w:rPr>
              <w:t xml:space="preserve"> (600 mg una vez al día)</w:t>
            </w:r>
          </w:p>
        </w:tc>
        <w:tc>
          <w:tcPr>
            <w:tcW w:w="3696" w:type="dxa"/>
            <w:shd w:val="clear" w:color="auto" w:fill="auto"/>
          </w:tcPr>
          <w:p w14:paraId="038BF715" w14:textId="77777777" w:rsidR="00156A61" w:rsidRPr="00C474A3" w:rsidRDefault="009A1572" w:rsidP="00A83F1E">
            <w:pPr>
              <w:keepNext/>
              <w:keepLines/>
              <w:rPr>
                <w:noProof/>
                <w:sz w:val="20"/>
              </w:rPr>
            </w:pPr>
            <w:r w:rsidRPr="00C474A3">
              <w:rPr>
                <w:noProof/>
                <w:sz w:val="20"/>
              </w:rPr>
              <w:t>Lenacapavir:</w:t>
            </w:r>
          </w:p>
          <w:p w14:paraId="2B929F45" w14:textId="77777777" w:rsidR="00156A61" w:rsidRPr="00C474A3" w:rsidRDefault="009A1572" w:rsidP="00A83F1E">
            <w:pPr>
              <w:keepNext/>
              <w:keepLines/>
              <w:rPr>
                <w:noProof/>
                <w:sz w:val="20"/>
              </w:rPr>
            </w:pPr>
            <w:r w:rsidRPr="00C474A3">
              <w:rPr>
                <w:noProof/>
                <w:sz w:val="20"/>
              </w:rPr>
              <w:t>AUC:↓ 56 %</w:t>
            </w:r>
          </w:p>
          <w:p w14:paraId="32F4EE36" w14:textId="77777777" w:rsidR="00156A61" w:rsidRPr="00C474A3" w:rsidRDefault="009A1572" w:rsidP="00A83F1E">
            <w:pPr>
              <w:keepNext/>
              <w:keepLines/>
              <w:rPr>
                <w:noProof/>
                <w:sz w:val="20"/>
              </w:rPr>
            </w:pPr>
            <w:r w:rsidRPr="00C474A3">
              <w:rPr>
                <w:noProof/>
                <w:sz w:val="20"/>
              </w:rPr>
              <w:t>C</w:t>
            </w:r>
            <w:r w:rsidRPr="00C474A3">
              <w:rPr>
                <w:noProof/>
                <w:sz w:val="20"/>
                <w:vertAlign w:val="subscript"/>
              </w:rPr>
              <w:t>máx</w:t>
            </w:r>
            <w:r w:rsidRPr="00C474A3">
              <w:rPr>
                <w:noProof/>
                <w:sz w:val="20"/>
              </w:rPr>
              <w:t>:↓ 36 %</w:t>
            </w:r>
          </w:p>
        </w:tc>
        <w:tc>
          <w:tcPr>
            <w:tcW w:w="3691" w:type="dxa"/>
            <w:vMerge/>
          </w:tcPr>
          <w:p w14:paraId="796366C7" w14:textId="77777777" w:rsidR="00156A61" w:rsidRPr="00C474A3" w:rsidRDefault="00156A61" w:rsidP="00A83F1E">
            <w:pPr>
              <w:rPr>
                <w:noProof/>
                <w:sz w:val="20"/>
              </w:rPr>
            </w:pPr>
          </w:p>
        </w:tc>
      </w:tr>
      <w:tr w:rsidR="00705AC3" w14:paraId="452E4EDF" w14:textId="77777777" w:rsidTr="0047788D">
        <w:tc>
          <w:tcPr>
            <w:tcW w:w="2387" w:type="dxa"/>
            <w:shd w:val="clear" w:color="auto" w:fill="auto"/>
          </w:tcPr>
          <w:p w14:paraId="21136FCC" w14:textId="77777777" w:rsidR="00CB73CA" w:rsidRPr="00C474A3" w:rsidRDefault="009A1572" w:rsidP="00A83F1E">
            <w:pPr>
              <w:keepNext/>
              <w:keepLines/>
              <w:rPr>
                <w:sz w:val="20"/>
              </w:rPr>
            </w:pPr>
            <w:r w:rsidRPr="00C474A3">
              <w:rPr>
                <w:sz w:val="20"/>
              </w:rPr>
              <w:t>Etravirina</w:t>
            </w:r>
          </w:p>
          <w:p w14:paraId="01B4B703" w14:textId="77777777" w:rsidR="00156A61" w:rsidRPr="00C474A3" w:rsidRDefault="009A1572" w:rsidP="00A83F1E">
            <w:pPr>
              <w:keepNext/>
              <w:keepLines/>
              <w:rPr>
                <w:noProof/>
                <w:sz w:val="20"/>
              </w:rPr>
            </w:pPr>
            <w:r w:rsidRPr="00C474A3">
              <w:rPr>
                <w:noProof/>
                <w:sz w:val="20"/>
              </w:rPr>
              <w:t>Nevirapina</w:t>
            </w:r>
          </w:p>
          <w:p w14:paraId="0CDD8FA9" w14:textId="77777777" w:rsidR="00156A61" w:rsidRPr="00C474A3" w:rsidRDefault="009A1572" w:rsidP="00A83F1E">
            <w:pPr>
              <w:keepNext/>
              <w:keepLines/>
              <w:rPr>
                <w:noProof/>
                <w:sz w:val="20"/>
              </w:rPr>
            </w:pPr>
            <w:r w:rsidRPr="00C474A3">
              <w:rPr>
                <w:noProof/>
                <w:sz w:val="20"/>
              </w:rPr>
              <w:t>Tipranavir/ritonavir</w:t>
            </w:r>
          </w:p>
        </w:tc>
        <w:tc>
          <w:tcPr>
            <w:tcW w:w="3696" w:type="dxa"/>
            <w:shd w:val="clear" w:color="auto" w:fill="auto"/>
          </w:tcPr>
          <w:p w14:paraId="2ADD0843" w14:textId="77777777" w:rsidR="00156A61" w:rsidRPr="00C474A3" w:rsidRDefault="009A1572" w:rsidP="00A83F1E">
            <w:pPr>
              <w:keepNext/>
              <w:keepLines/>
              <w:rPr>
                <w:noProof/>
                <w:sz w:val="20"/>
              </w:rPr>
            </w:pPr>
            <w:r w:rsidRPr="00C474A3">
              <w:rPr>
                <w:noProof/>
                <w:sz w:val="20"/>
              </w:rPr>
              <w:t>Interacción no estudiada.</w:t>
            </w:r>
          </w:p>
          <w:p w14:paraId="7C92AFD8" w14:textId="77777777" w:rsidR="00156A61" w:rsidRPr="00C474A3" w:rsidRDefault="00156A61" w:rsidP="00A83F1E">
            <w:pPr>
              <w:ind w:right="-57"/>
              <w:rPr>
                <w:noProof/>
                <w:sz w:val="20"/>
              </w:rPr>
            </w:pPr>
          </w:p>
          <w:p w14:paraId="2270E74C" w14:textId="77777777" w:rsidR="00156A61" w:rsidRPr="00C474A3" w:rsidRDefault="009A1572" w:rsidP="0047788D">
            <w:pPr>
              <w:keepNext/>
              <w:keepLines/>
              <w:rPr>
                <w:sz w:val="20"/>
              </w:rPr>
            </w:pPr>
            <w:r w:rsidRPr="00C474A3">
              <w:rPr>
                <w:noProof/>
                <w:sz w:val="20"/>
              </w:rPr>
              <w:t>La administración concomitante de</w:t>
            </w:r>
            <w:r w:rsidR="00CB73CA" w:rsidRPr="00C474A3">
              <w:rPr>
                <w:noProof/>
                <w:sz w:val="20"/>
              </w:rPr>
              <w:t xml:space="preserve"> e</w:t>
            </w:r>
            <w:r w:rsidR="00CB73CA" w:rsidRPr="00C474A3">
              <w:rPr>
                <w:sz w:val="20"/>
              </w:rPr>
              <w:t>travirina,</w:t>
            </w:r>
            <w:r w:rsidRPr="00C474A3">
              <w:rPr>
                <w:noProof/>
                <w:sz w:val="20"/>
              </w:rPr>
              <w:t xml:space="preserve"> nevirapina o tipranavir/ritonavir</w:t>
            </w:r>
            <w:r w:rsidR="005E32A4" w:rsidRPr="00C474A3">
              <w:rPr>
                <w:noProof/>
                <w:sz w:val="20"/>
              </w:rPr>
              <w:t xml:space="preserve"> </w:t>
            </w:r>
            <w:r w:rsidRPr="00C474A3">
              <w:rPr>
                <w:noProof/>
                <w:sz w:val="20"/>
              </w:rPr>
              <w:t xml:space="preserve">puede disminuir las concentraciones plasmáticas de lenacapavir, </w:t>
            </w:r>
            <w:r w:rsidR="00553AC7" w:rsidRPr="00C474A3">
              <w:rPr>
                <w:noProof/>
                <w:sz w:val="20"/>
              </w:rPr>
              <w:t>que</w:t>
            </w:r>
            <w:r w:rsidRPr="00C474A3">
              <w:rPr>
                <w:noProof/>
                <w:sz w:val="20"/>
              </w:rPr>
              <w:t xml:space="preserve"> puede dar como resultado una pérdida del efecto terapéutico y el desarrollo de resistencias.</w:t>
            </w:r>
          </w:p>
        </w:tc>
        <w:tc>
          <w:tcPr>
            <w:tcW w:w="3691" w:type="dxa"/>
            <w:vMerge/>
          </w:tcPr>
          <w:p w14:paraId="6066072E" w14:textId="77777777" w:rsidR="00156A61" w:rsidRPr="00C474A3" w:rsidRDefault="00156A61" w:rsidP="00A83F1E">
            <w:pPr>
              <w:rPr>
                <w:noProof/>
                <w:sz w:val="20"/>
              </w:rPr>
            </w:pPr>
          </w:p>
        </w:tc>
      </w:tr>
      <w:tr w:rsidR="00705AC3" w14:paraId="58D4824B" w14:textId="77777777" w:rsidTr="0047788D">
        <w:tc>
          <w:tcPr>
            <w:tcW w:w="2387" w:type="dxa"/>
            <w:shd w:val="clear" w:color="auto" w:fill="auto"/>
          </w:tcPr>
          <w:p w14:paraId="1C948EB7" w14:textId="77777777" w:rsidR="003113EA" w:rsidRPr="00C474A3" w:rsidRDefault="009A1572" w:rsidP="00A83F1E">
            <w:pPr>
              <w:keepNext/>
              <w:keepLines/>
              <w:rPr>
                <w:noProof/>
                <w:sz w:val="20"/>
              </w:rPr>
            </w:pPr>
            <w:r w:rsidRPr="00C474A3">
              <w:rPr>
                <w:noProof/>
                <w:sz w:val="20"/>
              </w:rPr>
              <w:t>Cobicistat</w:t>
            </w:r>
            <w:r w:rsidRPr="00C474A3">
              <w:rPr>
                <w:noProof/>
                <w:sz w:val="20"/>
                <w:vertAlign w:val="superscript"/>
              </w:rPr>
              <w:t xml:space="preserve">b,d,g </w:t>
            </w:r>
            <w:r w:rsidRPr="00C474A3">
              <w:rPr>
                <w:noProof/>
                <w:sz w:val="20"/>
              </w:rPr>
              <w:t>(150 mg una vez al día)</w:t>
            </w:r>
          </w:p>
          <w:p w14:paraId="0A33C3D2" w14:textId="77777777" w:rsidR="003113EA" w:rsidRPr="00C474A3" w:rsidRDefault="003113EA" w:rsidP="00A83F1E">
            <w:pPr>
              <w:keepNext/>
              <w:keepLines/>
              <w:rPr>
                <w:noProof/>
                <w:sz w:val="20"/>
              </w:rPr>
            </w:pPr>
          </w:p>
        </w:tc>
        <w:tc>
          <w:tcPr>
            <w:tcW w:w="3696" w:type="dxa"/>
            <w:shd w:val="clear" w:color="auto" w:fill="auto"/>
          </w:tcPr>
          <w:p w14:paraId="7EEC11BF" w14:textId="77777777" w:rsidR="003113EA" w:rsidRPr="00C474A3" w:rsidRDefault="009A1572" w:rsidP="00A83F1E">
            <w:pPr>
              <w:keepNext/>
              <w:keepLines/>
              <w:rPr>
                <w:noProof/>
                <w:sz w:val="20"/>
              </w:rPr>
            </w:pPr>
            <w:r w:rsidRPr="00C474A3">
              <w:rPr>
                <w:noProof/>
                <w:sz w:val="20"/>
              </w:rPr>
              <w:t>Lenacapavir:</w:t>
            </w:r>
          </w:p>
          <w:p w14:paraId="4171D103" w14:textId="77777777" w:rsidR="003113EA" w:rsidRPr="00C474A3" w:rsidRDefault="009A1572" w:rsidP="00A83F1E">
            <w:pPr>
              <w:keepNext/>
              <w:keepLines/>
              <w:rPr>
                <w:noProof/>
                <w:sz w:val="20"/>
              </w:rPr>
            </w:pPr>
            <w:r w:rsidRPr="00C474A3">
              <w:rPr>
                <w:noProof/>
                <w:sz w:val="20"/>
              </w:rPr>
              <w:t>AUC: ↑ 128 %</w:t>
            </w:r>
          </w:p>
          <w:p w14:paraId="466C270C" w14:textId="77777777" w:rsidR="003113EA" w:rsidRPr="00C474A3" w:rsidRDefault="009A1572" w:rsidP="00A83F1E">
            <w:pPr>
              <w:keepNext/>
              <w:keepLines/>
              <w:rPr>
                <w:noProof/>
                <w:sz w:val="20"/>
              </w:rPr>
            </w:pPr>
            <w:r w:rsidRPr="00C474A3">
              <w:rPr>
                <w:noProof/>
                <w:sz w:val="20"/>
              </w:rPr>
              <w:t>C</w:t>
            </w:r>
            <w:r w:rsidRPr="00C474A3">
              <w:rPr>
                <w:noProof/>
                <w:sz w:val="20"/>
                <w:vertAlign w:val="subscript"/>
              </w:rPr>
              <w:t>máx</w:t>
            </w:r>
            <w:r w:rsidRPr="00C474A3">
              <w:rPr>
                <w:noProof/>
                <w:sz w:val="20"/>
              </w:rPr>
              <w:t>:↑ 110 %</w:t>
            </w:r>
          </w:p>
        </w:tc>
        <w:tc>
          <w:tcPr>
            <w:tcW w:w="3691" w:type="dxa"/>
            <w:vMerge w:val="restart"/>
            <w:shd w:val="clear" w:color="auto" w:fill="auto"/>
          </w:tcPr>
          <w:p w14:paraId="3E22D1B9" w14:textId="77777777" w:rsidR="003113EA" w:rsidRPr="00C474A3" w:rsidRDefault="009A1572" w:rsidP="00A83F1E">
            <w:pPr>
              <w:rPr>
                <w:noProof/>
                <w:sz w:val="20"/>
              </w:rPr>
            </w:pPr>
            <w:r w:rsidRPr="00C474A3">
              <w:rPr>
                <w:noProof/>
                <w:sz w:val="20"/>
              </w:rPr>
              <w:t>No se requiere ajuste de dosis de lenacapavir.</w:t>
            </w:r>
          </w:p>
        </w:tc>
      </w:tr>
      <w:tr w:rsidR="00705AC3" w14:paraId="06941E42" w14:textId="77777777" w:rsidTr="0047788D">
        <w:tc>
          <w:tcPr>
            <w:tcW w:w="2387" w:type="dxa"/>
            <w:shd w:val="clear" w:color="auto" w:fill="auto"/>
          </w:tcPr>
          <w:p w14:paraId="6B975A26" w14:textId="77777777" w:rsidR="003113EA" w:rsidRPr="00C474A3" w:rsidRDefault="009A1572" w:rsidP="00A83F1E">
            <w:pPr>
              <w:keepNext/>
              <w:keepLines/>
              <w:rPr>
                <w:noProof/>
                <w:sz w:val="20"/>
              </w:rPr>
            </w:pPr>
            <w:r w:rsidRPr="00C474A3">
              <w:rPr>
                <w:noProof/>
                <w:sz w:val="20"/>
              </w:rPr>
              <w:t>Darunavir/cobicistat</w:t>
            </w:r>
            <w:r w:rsidRPr="00C474A3">
              <w:rPr>
                <w:noProof/>
                <w:sz w:val="20"/>
                <w:vertAlign w:val="superscript"/>
              </w:rPr>
              <w:t>b,d,h</w:t>
            </w:r>
            <w:r w:rsidRPr="00C474A3">
              <w:rPr>
                <w:noProof/>
                <w:sz w:val="20"/>
              </w:rPr>
              <w:t xml:space="preserve"> (800 mg/150 mg una vez al día)</w:t>
            </w:r>
          </w:p>
        </w:tc>
        <w:tc>
          <w:tcPr>
            <w:tcW w:w="3696" w:type="dxa"/>
            <w:shd w:val="clear" w:color="auto" w:fill="auto"/>
          </w:tcPr>
          <w:p w14:paraId="286A5B04" w14:textId="77777777" w:rsidR="003113EA" w:rsidRPr="00C474A3" w:rsidRDefault="009A1572" w:rsidP="00A83F1E">
            <w:pPr>
              <w:keepNext/>
              <w:keepLines/>
              <w:rPr>
                <w:noProof/>
                <w:sz w:val="20"/>
              </w:rPr>
            </w:pPr>
            <w:r w:rsidRPr="00C474A3">
              <w:rPr>
                <w:noProof/>
                <w:sz w:val="20"/>
              </w:rPr>
              <w:t>Lenacapavir:</w:t>
            </w:r>
          </w:p>
          <w:p w14:paraId="133281FF" w14:textId="77777777" w:rsidR="003113EA" w:rsidRPr="00C474A3" w:rsidRDefault="009A1572" w:rsidP="00A83F1E">
            <w:pPr>
              <w:keepNext/>
              <w:keepLines/>
              <w:rPr>
                <w:noProof/>
                <w:sz w:val="20"/>
              </w:rPr>
            </w:pPr>
            <w:r w:rsidRPr="00C474A3">
              <w:rPr>
                <w:noProof/>
                <w:sz w:val="20"/>
              </w:rPr>
              <w:t>AUC:↑ 94 %</w:t>
            </w:r>
          </w:p>
          <w:p w14:paraId="13B1C970" w14:textId="77777777" w:rsidR="003113EA" w:rsidRPr="00C474A3" w:rsidRDefault="009A1572" w:rsidP="00A83F1E">
            <w:pPr>
              <w:keepNext/>
              <w:keepLines/>
              <w:rPr>
                <w:noProof/>
                <w:sz w:val="20"/>
              </w:rPr>
            </w:pPr>
            <w:r w:rsidRPr="00C474A3">
              <w:rPr>
                <w:noProof/>
                <w:sz w:val="20"/>
              </w:rPr>
              <w:t>C</w:t>
            </w:r>
            <w:r w:rsidRPr="00C474A3">
              <w:rPr>
                <w:noProof/>
                <w:sz w:val="20"/>
                <w:vertAlign w:val="subscript"/>
              </w:rPr>
              <w:t>máx</w:t>
            </w:r>
            <w:r w:rsidRPr="00C474A3">
              <w:rPr>
                <w:noProof/>
                <w:sz w:val="20"/>
              </w:rPr>
              <w:t>:↑ 130 %</w:t>
            </w:r>
          </w:p>
        </w:tc>
        <w:tc>
          <w:tcPr>
            <w:tcW w:w="3691" w:type="dxa"/>
            <w:vMerge/>
            <w:shd w:val="clear" w:color="auto" w:fill="auto"/>
          </w:tcPr>
          <w:p w14:paraId="26899133" w14:textId="77777777" w:rsidR="003113EA" w:rsidRPr="00C474A3" w:rsidRDefault="003113EA" w:rsidP="00A83F1E">
            <w:pPr>
              <w:rPr>
                <w:noProof/>
                <w:sz w:val="20"/>
              </w:rPr>
            </w:pPr>
          </w:p>
        </w:tc>
      </w:tr>
      <w:tr w:rsidR="00705AC3" w14:paraId="06C6E9E1" w14:textId="77777777" w:rsidTr="0047788D">
        <w:tc>
          <w:tcPr>
            <w:tcW w:w="2387" w:type="dxa"/>
            <w:shd w:val="clear" w:color="auto" w:fill="auto"/>
          </w:tcPr>
          <w:p w14:paraId="7B597D73" w14:textId="77777777" w:rsidR="003113EA" w:rsidRPr="00C474A3" w:rsidRDefault="009A1572" w:rsidP="00A83F1E">
            <w:pPr>
              <w:keepNext/>
              <w:keepLines/>
              <w:rPr>
                <w:noProof/>
                <w:sz w:val="20"/>
              </w:rPr>
            </w:pPr>
            <w:r w:rsidRPr="00C474A3">
              <w:rPr>
                <w:noProof/>
                <w:sz w:val="20"/>
              </w:rPr>
              <w:t>Ritonavir</w:t>
            </w:r>
          </w:p>
        </w:tc>
        <w:tc>
          <w:tcPr>
            <w:tcW w:w="3696" w:type="dxa"/>
            <w:shd w:val="clear" w:color="auto" w:fill="auto"/>
          </w:tcPr>
          <w:p w14:paraId="332E9CD0" w14:textId="77777777" w:rsidR="003113EA" w:rsidRPr="00C474A3" w:rsidRDefault="009A1572" w:rsidP="00CB73CA">
            <w:pPr>
              <w:keepNext/>
              <w:keepLines/>
              <w:rPr>
                <w:noProof/>
                <w:sz w:val="20"/>
              </w:rPr>
            </w:pPr>
            <w:r w:rsidRPr="00C474A3">
              <w:rPr>
                <w:noProof/>
                <w:sz w:val="20"/>
              </w:rPr>
              <w:t>Interacción no estudiada.</w:t>
            </w:r>
          </w:p>
          <w:p w14:paraId="1E42B11B" w14:textId="77777777" w:rsidR="003113EA" w:rsidRPr="00C474A3" w:rsidRDefault="003113EA" w:rsidP="00CB73CA">
            <w:pPr>
              <w:keepNext/>
              <w:keepLines/>
              <w:rPr>
                <w:noProof/>
                <w:sz w:val="20"/>
              </w:rPr>
            </w:pPr>
          </w:p>
          <w:p w14:paraId="7F910E9B" w14:textId="77777777" w:rsidR="003113EA" w:rsidRPr="00C474A3" w:rsidRDefault="009A1572" w:rsidP="00CB73CA">
            <w:pPr>
              <w:keepNext/>
              <w:keepLines/>
              <w:rPr>
                <w:noProof/>
                <w:sz w:val="20"/>
              </w:rPr>
            </w:pPr>
            <w:r w:rsidRPr="00C474A3">
              <w:rPr>
                <w:noProof/>
                <w:sz w:val="20"/>
              </w:rPr>
              <w:t>La administración concomitante de ritonavir puede aumentar las concentraciones plasmáticas de lenacapavir.</w:t>
            </w:r>
          </w:p>
        </w:tc>
        <w:tc>
          <w:tcPr>
            <w:tcW w:w="3691" w:type="dxa"/>
            <w:vMerge/>
            <w:shd w:val="clear" w:color="auto" w:fill="auto"/>
          </w:tcPr>
          <w:p w14:paraId="7AEA3A2E" w14:textId="77777777" w:rsidR="003113EA" w:rsidRPr="00C474A3" w:rsidRDefault="003113EA" w:rsidP="00A83F1E">
            <w:pPr>
              <w:rPr>
                <w:noProof/>
                <w:sz w:val="20"/>
              </w:rPr>
            </w:pPr>
          </w:p>
        </w:tc>
      </w:tr>
      <w:tr w:rsidR="00705AC3" w14:paraId="6724D396" w14:textId="77777777" w:rsidTr="0047788D">
        <w:tc>
          <w:tcPr>
            <w:tcW w:w="2387" w:type="dxa"/>
            <w:shd w:val="clear" w:color="auto" w:fill="auto"/>
          </w:tcPr>
          <w:p w14:paraId="18071743" w14:textId="77777777" w:rsidR="00156A61" w:rsidRPr="00EC4670" w:rsidRDefault="009A1572" w:rsidP="00A83F1E">
            <w:pPr>
              <w:rPr>
                <w:noProof/>
                <w:sz w:val="20"/>
                <w:lang w:val="pt-BR"/>
              </w:rPr>
            </w:pPr>
            <w:r w:rsidRPr="00EC4670">
              <w:rPr>
                <w:noProof/>
                <w:sz w:val="20"/>
                <w:lang w:val="pt-BR"/>
              </w:rPr>
              <w:t>Tenofovir alafenamida</w:t>
            </w:r>
            <w:r w:rsidRPr="00EC4670">
              <w:rPr>
                <w:noProof/>
                <w:sz w:val="20"/>
                <w:vertAlign w:val="superscript"/>
                <w:lang w:val="pt-BR"/>
              </w:rPr>
              <w:t>d,i,j</w:t>
            </w:r>
            <w:r w:rsidRPr="00EC4670">
              <w:rPr>
                <w:noProof/>
                <w:sz w:val="20"/>
                <w:lang w:val="pt-BR"/>
              </w:rPr>
              <w:t xml:space="preserve"> (25 mg)</w:t>
            </w:r>
          </w:p>
        </w:tc>
        <w:tc>
          <w:tcPr>
            <w:tcW w:w="3696" w:type="dxa"/>
            <w:shd w:val="clear" w:color="auto" w:fill="auto"/>
          </w:tcPr>
          <w:p w14:paraId="6314137E" w14:textId="77777777" w:rsidR="00156A61" w:rsidRPr="00EC4670" w:rsidRDefault="009A1572" w:rsidP="00A83F1E">
            <w:pPr>
              <w:rPr>
                <w:noProof/>
                <w:sz w:val="20"/>
                <w:lang w:val="pt-BR"/>
              </w:rPr>
            </w:pPr>
            <w:r w:rsidRPr="00EC4670">
              <w:rPr>
                <w:noProof/>
                <w:sz w:val="20"/>
                <w:lang w:val="pt-BR"/>
              </w:rPr>
              <w:t xml:space="preserve">Tenofovir alafenamida: </w:t>
            </w:r>
          </w:p>
          <w:p w14:paraId="143CC4C8" w14:textId="77777777" w:rsidR="00156A61" w:rsidRPr="00EC4670" w:rsidRDefault="009A1572" w:rsidP="00A83F1E">
            <w:pPr>
              <w:rPr>
                <w:noProof/>
                <w:sz w:val="20"/>
                <w:lang w:val="pt-BR"/>
              </w:rPr>
            </w:pPr>
            <w:r w:rsidRPr="00EC4670">
              <w:rPr>
                <w:noProof/>
                <w:sz w:val="20"/>
                <w:lang w:val="pt-BR"/>
              </w:rPr>
              <w:t>AUC:↑ 32 %</w:t>
            </w:r>
          </w:p>
          <w:p w14:paraId="7A55F7BB" w14:textId="77777777" w:rsidR="00156A61" w:rsidRPr="00EC4670" w:rsidRDefault="009A1572" w:rsidP="00A83F1E">
            <w:pPr>
              <w:keepNext/>
              <w:keepLines/>
              <w:rPr>
                <w:noProof/>
                <w:sz w:val="20"/>
                <w:lang w:val="pt-BR"/>
              </w:rPr>
            </w:pPr>
            <w:r w:rsidRPr="00EC4670">
              <w:rPr>
                <w:noProof/>
                <w:sz w:val="20"/>
                <w:lang w:val="pt-BR"/>
              </w:rPr>
              <w:t>C</w:t>
            </w:r>
            <w:r w:rsidRPr="00EC4670">
              <w:rPr>
                <w:noProof/>
                <w:sz w:val="20"/>
                <w:vertAlign w:val="subscript"/>
                <w:lang w:val="pt-BR"/>
              </w:rPr>
              <w:t>máx</w:t>
            </w:r>
            <w:r w:rsidRPr="00EC4670">
              <w:rPr>
                <w:noProof/>
                <w:sz w:val="20"/>
                <w:lang w:val="pt-BR"/>
              </w:rPr>
              <w:t>:↑ 24 %</w:t>
            </w:r>
          </w:p>
          <w:p w14:paraId="4F0DC149" w14:textId="77777777" w:rsidR="00156A61" w:rsidRPr="00EC4670" w:rsidRDefault="00156A61" w:rsidP="00A83F1E">
            <w:pPr>
              <w:keepNext/>
              <w:keepLines/>
              <w:rPr>
                <w:noProof/>
                <w:sz w:val="20"/>
                <w:lang w:val="pt-BR"/>
              </w:rPr>
            </w:pPr>
          </w:p>
          <w:p w14:paraId="5DBCED34" w14:textId="77777777" w:rsidR="00156A61" w:rsidRPr="00EC4670" w:rsidRDefault="009A1572" w:rsidP="00A83F1E">
            <w:pPr>
              <w:keepNext/>
              <w:keepLines/>
              <w:rPr>
                <w:noProof/>
                <w:sz w:val="20"/>
                <w:lang w:val="pt-BR"/>
              </w:rPr>
            </w:pPr>
            <w:r w:rsidRPr="00EC4670">
              <w:rPr>
                <w:noProof/>
                <w:sz w:val="20"/>
                <w:lang w:val="pt-BR"/>
              </w:rPr>
              <w:t>Tenofovir</w:t>
            </w:r>
            <w:r w:rsidRPr="00EC4670">
              <w:rPr>
                <w:noProof/>
                <w:sz w:val="20"/>
                <w:vertAlign w:val="superscript"/>
                <w:lang w:val="pt-BR"/>
              </w:rPr>
              <w:t>k</w:t>
            </w:r>
            <w:r w:rsidRPr="00EC4670">
              <w:rPr>
                <w:noProof/>
                <w:sz w:val="20"/>
                <w:lang w:val="pt-BR"/>
              </w:rPr>
              <w:t>:</w:t>
            </w:r>
          </w:p>
          <w:p w14:paraId="33E4BC02" w14:textId="77777777" w:rsidR="00156A61" w:rsidRPr="00C474A3" w:rsidRDefault="009A1572" w:rsidP="00A83F1E">
            <w:pPr>
              <w:rPr>
                <w:noProof/>
                <w:sz w:val="20"/>
              </w:rPr>
            </w:pPr>
            <w:r w:rsidRPr="00C474A3">
              <w:rPr>
                <w:noProof/>
                <w:sz w:val="20"/>
              </w:rPr>
              <w:t>AUC:↑ 47 %</w:t>
            </w:r>
          </w:p>
          <w:p w14:paraId="690D6394" w14:textId="77777777" w:rsidR="00156A61" w:rsidRPr="00C474A3" w:rsidRDefault="009A1572" w:rsidP="00A83F1E">
            <w:pPr>
              <w:keepNext/>
              <w:keepLines/>
              <w:rPr>
                <w:noProof/>
                <w:sz w:val="20"/>
              </w:rPr>
            </w:pPr>
            <w:r w:rsidRPr="00C474A3">
              <w:rPr>
                <w:noProof/>
                <w:sz w:val="20"/>
              </w:rPr>
              <w:t>C</w:t>
            </w:r>
            <w:r w:rsidRPr="00C474A3">
              <w:rPr>
                <w:noProof/>
                <w:sz w:val="20"/>
                <w:vertAlign w:val="subscript"/>
              </w:rPr>
              <w:t>máx</w:t>
            </w:r>
            <w:r w:rsidRPr="00C474A3">
              <w:rPr>
                <w:noProof/>
                <w:sz w:val="20"/>
              </w:rPr>
              <w:t>:↑ 23 %</w:t>
            </w:r>
          </w:p>
        </w:tc>
        <w:tc>
          <w:tcPr>
            <w:tcW w:w="3691" w:type="dxa"/>
            <w:shd w:val="clear" w:color="auto" w:fill="auto"/>
          </w:tcPr>
          <w:p w14:paraId="41B21037" w14:textId="77777777" w:rsidR="00156A61" w:rsidRPr="00C474A3" w:rsidRDefault="009A1572" w:rsidP="00A83F1E">
            <w:pPr>
              <w:rPr>
                <w:noProof/>
                <w:sz w:val="20"/>
              </w:rPr>
            </w:pPr>
            <w:r w:rsidRPr="00C474A3">
              <w:rPr>
                <w:noProof/>
                <w:sz w:val="20"/>
              </w:rPr>
              <w:t xml:space="preserve">No </w:t>
            </w:r>
            <w:r w:rsidR="0024459C" w:rsidRPr="00C474A3">
              <w:rPr>
                <w:noProof/>
                <w:sz w:val="20"/>
              </w:rPr>
              <w:t>se requiere ajuste de</w:t>
            </w:r>
            <w:r w:rsidRPr="00C474A3">
              <w:rPr>
                <w:noProof/>
                <w:sz w:val="20"/>
              </w:rPr>
              <w:t xml:space="preserve"> dosis</w:t>
            </w:r>
            <w:r w:rsidR="00CB73CA" w:rsidRPr="00C474A3">
              <w:rPr>
                <w:noProof/>
                <w:sz w:val="20"/>
              </w:rPr>
              <w:t xml:space="preserve"> de tenofovir alafenamida</w:t>
            </w:r>
            <w:r w:rsidRPr="00C474A3">
              <w:rPr>
                <w:noProof/>
                <w:sz w:val="20"/>
              </w:rPr>
              <w:t>.</w:t>
            </w:r>
          </w:p>
        </w:tc>
      </w:tr>
      <w:tr w:rsidR="00705AC3" w14:paraId="525EEC47" w14:textId="77777777" w:rsidTr="0047788D">
        <w:tc>
          <w:tcPr>
            <w:tcW w:w="9774" w:type="dxa"/>
            <w:gridSpan w:val="3"/>
            <w:shd w:val="clear" w:color="auto" w:fill="auto"/>
          </w:tcPr>
          <w:p w14:paraId="0AD617E2" w14:textId="77777777" w:rsidR="00156A61" w:rsidRPr="00C474A3" w:rsidRDefault="009A1572" w:rsidP="007E21E4">
            <w:pPr>
              <w:keepNext/>
              <w:rPr>
                <w:b/>
                <w:i/>
                <w:noProof/>
                <w:sz w:val="20"/>
              </w:rPr>
            </w:pPr>
            <w:r w:rsidRPr="00C474A3">
              <w:rPr>
                <w:b/>
                <w:i/>
                <w:noProof/>
                <w:sz w:val="20"/>
              </w:rPr>
              <w:t xml:space="preserve">DERIVADOS </w:t>
            </w:r>
            <w:r w:rsidR="00E02809" w:rsidRPr="00C474A3">
              <w:rPr>
                <w:b/>
                <w:i/>
                <w:noProof/>
                <w:sz w:val="20"/>
              </w:rPr>
              <w:t>ERGÓTICOS</w:t>
            </w:r>
          </w:p>
        </w:tc>
      </w:tr>
      <w:tr w:rsidR="00705AC3" w14:paraId="20A72684" w14:textId="77777777" w:rsidTr="0047788D">
        <w:tc>
          <w:tcPr>
            <w:tcW w:w="2387" w:type="dxa"/>
            <w:shd w:val="clear" w:color="auto" w:fill="auto"/>
          </w:tcPr>
          <w:p w14:paraId="1E9B3BF5" w14:textId="77777777" w:rsidR="00156A61" w:rsidRPr="00C474A3" w:rsidRDefault="009A1572" w:rsidP="00A83F1E">
            <w:pPr>
              <w:rPr>
                <w:noProof/>
                <w:sz w:val="20"/>
              </w:rPr>
            </w:pPr>
            <w:r w:rsidRPr="00C474A3">
              <w:rPr>
                <w:noProof/>
                <w:sz w:val="20"/>
              </w:rPr>
              <w:t>Dihidroergotamina</w:t>
            </w:r>
          </w:p>
          <w:p w14:paraId="4457E984" w14:textId="77777777" w:rsidR="00156A61" w:rsidRPr="00C474A3" w:rsidRDefault="009A1572" w:rsidP="00A83F1E">
            <w:pPr>
              <w:rPr>
                <w:noProof/>
                <w:sz w:val="20"/>
              </w:rPr>
            </w:pPr>
            <w:r w:rsidRPr="00C474A3">
              <w:rPr>
                <w:noProof/>
                <w:sz w:val="20"/>
              </w:rPr>
              <w:t>Ergotamina</w:t>
            </w:r>
          </w:p>
          <w:p w14:paraId="7BA639AD" w14:textId="77777777" w:rsidR="00156A61" w:rsidRPr="00C474A3" w:rsidRDefault="00156A61" w:rsidP="00A83F1E">
            <w:pPr>
              <w:rPr>
                <w:b/>
                <w:noProof/>
                <w:sz w:val="20"/>
              </w:rPr>
            </w:pPr>
          </w:p>
        </w:tc>
        <w:tc>
          <w:tcPr>
            <w:tcW w:w="3696" w:type="dxa"/>
            <w:shd w:val="clear" w:color="auto" w:fill="auto"/>
          </w:tcPr>
          <w:p w14:paraId="32FFA20D" w14:textId="77777777" w:rsidR="00156A61" w:rsidRPr="00C474A3" w:rsidRDefault="009A1572" w:rsidP="00A83F1E">
            <w:pPr>
              <w:keepNext/>
              <w:keepLines/>
              <w:rPr>
                <w:noProof/>
                <w:sz w:val="20"/>
              </w:rPr>
            </w:pPr>
            <w:r w:rsidRPr="00C474A3">
              <w:rPr>
                <w:noProof/>
                <w:sz w:val="20"/>
              </w:rPr>
              <w:t>Interacción no estudiada.</w:t>
            </w:r>
          </w:p>
          <w:p w14:paraId="13F89E79" w14:textId="77777777" w:rsidR="00156A61" w:rsidRPr="00C474A3" w:rsidRDefault="00156A61" w:rsidP="00A83F1E">
            <w:pPr>
              <w:rPr>
                <w:noProof/>
                <w:sz w:val="20"/>
              </w:rPr>
            </w:pPr>
          </w:p>
          <w:p w14:paraId="43E441F4" w14:textId="77777777" w:rsidR="00156A61" w:rsidRPr="00C474A3" w:rsidRDefault="009A1572" w:rsidP="00A83F1E">
            <w:pPr>
              <w:rPr>
                <w:noProof/>
                <w:sz w:val="20"/>
              </w:rPr>
            </w:pPr>
            <w:r w:rsidRPr="00C474A3">
              <w:rPr>
                <w:noProof/>
                <w:sz w:val="20"/>
              </w:rPr>
              <w:t xml:space="preserve">Las concentraciones plasmáticas de estos medicamentos pueden </w:t>
            </w:r>
            <w:r w:rsidR="005E32A4" w:rsidRPr="00C474A3">
              <w:rPr>
                <w:noProof/>
                <w:sz w:val="20"/>
              </w:rPr>
              <w:t>aumentar</w:t>
            </w:r>
            <w:r w:rsidRPr="00C474A3">
              <w:rPr>
                <w:noProof/>
                <w:sz w:val="20"/>
              </w:rPr>
              <w:t xml:space="preserve"> con la </w:t>
            </w:r>
            <w:r w:rsidRPr="00C474A3">
              <w:rPr>
                <w:noProof/>
                <w:sz w:val="20"/>
              </w:rPr>
              <w:lastRenderedPageBreak/>
              <w:t xml:space="preserve">administración concomitante </w:t>
            </w:r>
            <w:r w:rsidR="00A21EA0" w:rsidRPr="00C474A3">
              <w:rPr>
                <w:noProof/>
                <w:sz w:val="20"/>
              </w:rPr>
              <w:t xml:space="preserve">de </w:t>
            </w:r>
            <w:r w:rsidRPr="00C474A3">
              <w:rPr>
                <w:noProof/>
                <w:sz w:val="20"/>
              </w:rPr>
              <w:t>lenacapavir.</w:t>
            </w:r>
          </w:p>
        </w:tc>
        <w:tc>
          <w:tcPr>
            <w:tcW w:w="3691" w:type="dxa"/>
            <w:shd w:val="clear" w:color="auto" w:fill="auto"/>
          </w:tcPr>
          <w:p w14:paraId="26C2F7BF" w14:textId="77777777" w:rsidR="00156A61" w:rsidRPr="00C474A3" w:rsidRDefault="009A1572" w:rsidP="00A83F1E">
            <w:pPr>
              <w:rPr>
                <w:noProof/>
                <w:sz w:val="20"/>
              </w:rPr>
            </w:pPr>
            <w:r w:rsidRPr="00C474A3">
              <w:rPr>
                <w:noProof/>
                <w:sz w:val="20"/>
              </w:rPr>
              <w:lastRenderedPageBreak/>
              <w:t xml:space="preserve">Se recomienda precaución cuando se administre dihidroergotamina o ergotamina de forma concomitante con </w:t>
            </w:r>
            <w:r w:rsidR="00DD48EA" w:rsidRPr="00C474A3">
              <w:rPr>
                <w:noProof/>
                <w:sz w:val="20"/>
              </w:rPr>
              <w:t>Sunlenca</w:t>
            </w:r>
            <w:r w:rsidRPr="00C474A3">
              <w:rPr>
                <w:noProof/>
                <w:sz w:val="20"/>
              </w:rPr>
              <w:t>.</w:t>
            </w:r>
          </w:p>
        </w:tc>
      </w:tr>
      <w:tr w:rsidR="00705AC3" w14:paraId="2F9BAE6C" w14:textId="77777777" w:rsidTr="0047788D">
        <w:tc>
          <w:tcPr>
            <w:tcW w:w="9774" w:type="dxa"/>
            <w:gridSpan w:val="3"/>
            <w:shd w:val="clear" w:color="auto" w:fill="auto"/>
          </w:tcPr>
          <w:p w14:paraId="477D5E69" w14:textId="77777777" w:rsidR="00156A61" w:rsidRPr="00C474A3" w:rsidRDefault="009A1572" w:rsidP="00D024D1">
            <w:pPr>
              <w:keepNext/>
              <w:rPr>
                <w:b/>
                <w:i/>
                <w:noProof/>
                <w:sz w:val="20"/>
              </w:rPr>
            </w:pPr>
            <w:r w:rsidRPr="00C474A3">
              <w:rPr>
                <w:b/>
                <w:i/>
                <w:noProof/>
                <w:sz w:val="20"/>
              </w:rPr>
              <w:t>INHIBIDORES DE LA FOSFODIESTERASA 5 (PDE-5)</w:t>
            </w:r>
          </w:p>
        </w:tc>
      </w:tr>
      <w:tr w:rsidR="00705AC3" w14:paraId="516B62D0" w14:textId="77777777" w:rsidTr="0047788D">
        <w:tc>
          <w:tcPr>
            <w:tcW w:w="2387" w:type="dxa"/>
            <w:shd w:val="clear" w:color="auto" w:fill="auto"/>
          </w:tcPr>
          <w:p w14:paraId="027F3BA1" w14:textId="77777777" w:rsidR="00156A61" w:rsidRPr="00C474A3" w:rsidRDefault="009A1572" w:rsidP="006B0755">
            <w:pPr>
              <w:keepNext/>
              <w:rPr>
                <w:noProof/>
                <w:sz w:val="20"/>
              </w:rPr>
            </w:pPr>
            <w:r w:rsidRPr="00C474A3">
              <w:rPr>
                <w:noProof/>
                <w:sz w:val="20"/>
              </w:rPr>
              <w:t>Sildenafilo</w:t>
            </w:r>
          </w:p>
          <w:p w14:paraId="661F5385" w14:textId="77777777" w:rsidR="00156A61" w:rsidRPr="00C474A3" w:rsidRDefault="009A1572" w:rsidP="006B0755">
            <w:pPr>
              <w:keepNext/>
              <w:rPr>
                <w:noProof/>
                <w:sz w:val="20"/>
              </w:rPr>
            </w:pPr>
            <w:r w:rsidRPr="00C474A3">
              <w:rPr>
                <w:noProof/>
                <w:sz w:val="20"/>
              </w:rPr>
              <w:t>Tadalafilo</w:t>
            </w:r>
          </w:p>
          <w:p w14:paraId="5AD412D3" w14:textId="77777777" w:rsidR="00156A61" w:rsidRPr="00C474A3" w:rsidRDefault="009A1572" w:rsidP="006B0755">
            <w:pPr>
              <w:keepNext/>
              <w:rPr>
                <w:noProof/>
                <w:sz w:val="20"/>
              </w:rPr>
            </w:pPr>
            <w:r w:rsidRPr="00C474A3">
              <w:rPr>
                <w:noProof/>
                <w:sz w:val="20"/>
              </w:rPr>
              <w:t>Vardenafilo</w:t>
            </w:r>
          </w:p>
        </w:tc>
        <w:tc>
          <w:tcPr>
            <w:tcW w:w="3696" w:type="dxa"/>
            <w:shd w:val="clear" w:color="auto" w:fill="auto"/>
          </w:tcPr>
          <w:p w14:paraId="14E2FCA6" w14:textId="77777777" w:rsidR="00156A61" w:rsidRPr="00C474A3" w:rsidRDefault="009A1572">
            <w:pPr>
              <w:keepNext/>
              <w:keepLines/>
              <w:rPr>
                <w:noProof/>
                <w:sz w:val="20"/>
              </w:rPr>
            </w:pPr>
            <w:r w:rsidRPr="00C474A3">
              <w:rPr>
                <w:noProof/>
                <w:sz w:val="20"/>
              </w:rPr>
              <w:t>Interacción no estudiada.</w:t>
            </w:r>
          </w:p>
          <w:p w14:paraId="63033788" w14:textId="77777777" w:rsidR="00156A61" w:rsidRPr="00C474A3" w:rsidRDefault="00156A61" w:rsidP="006B0755">
            <w:pPr>
              <w:keepNext/>
              <w:rPr>
                <w:noProof/>
                <w:sz w:val="20"/>
              </w:rPr>
            </w:pPr>
          </w:p>
          <w:p w14:paraId="0D764456" w14:textId="77777777" w:rsidR="00156A61" w:rsidRPr="00C474A3" w:rsidRDefault="009A1572" w:rsidP="006B0755">
            <w:pPr>
              <w:keepNext/>
              <w:rPr>
                <w:noProof/>
                <w:sz w:val="20"/>
              </w:rPr>
            </w:pPr>
            <w:r w:rsidRPr="00C474A3">
              <w:rPr>
                <w:noProof/>
                <w:sz w:val="20"/>
              </w:rPr>
              <w:t>La concentración</w:t>
            </w:r>
            <w:r w:rsidR="0014055B" w:rsidRPr="00C474A3">
              <w:rPr>
                <w:noProof/>
                <w:sz w:val="20"/>
              </w:rPr>
              <w:t xml:space="preserve"> plasmática</w:t>
            </w:r>
            <w:r w:rsidRPr="00C474A3">
              <w:rPr>
                <w:noProof/>
                <w:sz w:val="20"/>
              </w:rPr>
              <w:t xml:space="preserve"> de los inhibidores de PDE-5 puede aumentar con la administración concomitante </w:t>
            </w:r>
            <w:r w:rsidR="00A21EA0" w:rsidRPr="00C474A3">
              <w:rPr>
                <w:noProof/>
                <w:sz w:val="20"/>
              </w:rPr>
              <w:t xml:space="preserve">de </w:t>
            </w:r>
            <w:r w:rsidRPr="00C474A3">
              <w:rPr>
                <w:noProof/>
                <w:sz w:val="20"/>
              </w:rPr>
              <w:t>lenacapavir.</w:t>
            </w:r>
          </w:p>
        </w:tc>
        <w:tc>
          <w:tcPr>
            <w:tcW w:w="3691" w:type="dxa"/>
            <w:shd w:val="clear" w:color="auto" w:fill="auto"/>
          </w:tcPr>
          <w:p w14:paraId="0D284840" w14:textId="77777777" w:rsidR="00156A61" w:rsidRPr="00C474A3" w:rsidRDefault="009A1572" w:rsidP="006B0755">
            <w:pPr>
              <w:keepNext/>
              <w:rPr>
                <w:noProof/>
                <w:sz w:val="20"/>
              </w:rPr>
            </w:pPr>
            <w:r w:rsidRPr="00C474A3">
              <w:rPr>
                <w:noProof/>
                <w:sz w:val="20"/>
              </w:rPr>
              <w:t>Uso de inhibidores de PDE-5 para hipertensión arterial pulmonar: No se recomienda la administración</w:t>
            </w:r>
            <w:r w:rsidR="005E32A4" w:rsidRPr="00C474A3">
              <w:rPr>
                <w:noProof/>
                <w:sz w:val="20"/>
              </w:rPr>
              <w:t xml:space="preserve"> </w:t>
            </w:r>
            <w:r w:rsidRPr="00C474A3">
              <w:rPr>
                <w:noProof/>
                <w:sz w:val="20"/>
              </w:rPr>
              <w:t>concomitante con tadalafilo.</w:t>
            </w:r>
          </w:p>
          <w:p w14:paraId="5D686AC8" w14:textId="77777777" w:rsidR="00156A61" w:rsidRPr="00C474A3" w:rsidRDefault="00156A61" w:rsidP="006B0755">
            <w:pPr>
              <w:keepNext/>
              <w:rPr>
                <w:noProof/>
                <w:sz w:val="20"/>
              </w:rPr>
            </w:pPr>
          </w:p>
          <w:p w14:paraId="09D568F4" w14:textId="77777777" w:rsidR="00156A61" w:rsidRPr="00C474A3" w:rsidRDefault="009A1572" w:rsidP="006B0755">
            <w:pPr>
              <w:keepNext/>
              <w:rPr>
                <w:noProof/>
                <w:sz w:val="20"/>
              </w:rPr>
            </w:pPr>
            <w:r w:rsidRPr="00C474A3">
              <w:rPr>
                <w:noProof/>
                <w:sz w:val="20"/>
              </w:rPr>
              <w:t>Uso de inhibidores de PDE-5 para disfunción eréctil:</w:t>
            </w:r>
          </w:p>
          <w:p w14:paraId="5B281A80" w14:textId="77777777" w:rsidR="00156A61" w:rsidRPr="00C474A3" w:rsidRDefault="009A1572" w:rsidP="006B0755">
            <w:pPr>
              <w:keepNext/>
              <w:rPr>
                <w:noProof/>
                <w:sz w:val="20"/>
              </w:rPr>
            </w:pPr>
            <w:r w:rsidRPr="00C474A3">
              <w:rPr>
                <w:noProof/>
                <w:sz w:val="20"/>
              </w:rPr>
              <w:t>Sildenafilo: Se recomienda una dosis inicial de 25 mg.</w:t>
            </w:r>
          </w:p>
          <w:p w14:paraId="2C8D93BE" w14:textId="77777777" w:rsidR="00156A61" w:rsidRPr="00C474A3" w:rsidRDefault="009A1572" w:rsidP="006B0755">
            <w:pPr>
              <w:keepNext/>
              <w:rPr>
                <w:noProof/>
                <w:sz w:val="20"/>
              </w:rPr>
            </w:pPr>
            <w:r w:rsidRPr="00C474A3">
              <w:rPr>
                <w:noProof/>
                <w:sz w:val="20"/>
              </w:rPr>
              <w:t xml:space="preserve">Vardenafilo: No más de 5 mg </w:t>
            </w:r>
            <w:r w:rsidR="00553AC7" w:rsidRPr="00C474A3">
              <w:rPr>
                <w:noProof/>
                <w:sz w:val="20"/>
              </w:rPr>
              <w:t>en</w:t>
            </w:r>
            <w:r w:rsidRPr="00C474A3">
              <w:rPr>
                <w:noProof/>
                <w:sz w:val="20"/>
              </w:rPr>
              <w:t xml:space="preserve"> un </w:t>
            </w:r>
            <w:r w:rsidR="009D411D" w:rsidRPr="00C474A3">
              <w:rPr>
                <w:noProof/>
                <w:sz w:val="20"/>
              </w:rPr>
              <w:t>período</w:t>
            </w:r>
            <w:r w:rsidRPr="00C474A3">
              <w:rPr>
                <w:noProof/>
                <w:sz w:val="20"/>
              </w:rPr>
              <w:t xml:space="preserve"> de 24 horas.</w:t>
            </w:r>
          </w:p>
          <w:p w14:paraId="4E69A16F" w14:textId="77777777" w:rsidR="00156A61" w:rsidRPr="00C474A3" w:rsidRDefault="009A1572" w:rsidP="006B0755">
            <w:pPr>
              <w:keepNext/>
              <w:rPr>
                <w:noProof/>
                <w:sz w:val="20"/>
              </w:rPr>
            </w:pPr>
            <w:r w:rsidRPr="00C474A3">
              <w:rPr>
                <w:noProof/>
                <w:sz w:val="20"/>
              </w:rPr>
              <w:t>Tadalafilo:</w:t>
            </w:r>
          </w:p>
          <w:p w14:paraId="45630F1E" w14:textId="77777777" w:rsidR="00156A61" w:rsidRPr="00C474A3" w:rsidRDefault="009A1572" w:rsidP="006B0755">
            <w:pPr>
              <w:pStyle w:val="Prrafodelista"/>
              <w:keepNext/>
              <w:numPr>
                <w:ilvl w:val="0"/>
                <w:numId w:val="22"/>
              </w:numPr>
              <w:contextualSpacing/>
              <w:rPr>
                <w:noProof/>
                <w:sz w:val="20"/>
              </w:rPr>
            </w:pPr>
            <w:r w:rsidRPr="00C474A3">
              <w:rPr>
                <w:noProof/>
                <w:sz w:val="20"/>
              </w:rPr>
              <w:t>Para el uso según sea necesario: no más de 10 mg cada 72 horas</w:t>
            </w:r>
          </w:p>
          <w:p w14:paraId="0447CC0B" w14:textId="77777777" w:rsidR="00156A61" w:rsidRPr="00C474A3" w:rsidRDefault="009A1572" w:rsidP="006B0755">
            <w:pPr>
              <w:pStyle w:val="Prrafodelista"/>
              <w:keepNext/>
              <w:numPr>
                <w:ilvl w:val="0"/>
                <w:numId w:val="22"/>
              </w:numPr>
              <w:contextualSpacing/>
              <w:rPr>
                <w:noProof/>
                <w:sz w:val="20"/>
              </w:rPr>
            </w:pPr>
            <w:r w:rsidRPr="00C474A3">
              <w:rPr>
                <w:noProof/>
                <w:sz w:val="20"/>
              </w:rPr>
              <w:t>Para el uso una vez al día: la dosis no debe exceder los 2,5 mg</w:t>
            </w:r>
          </w:p>
        </w:tc>
      </w:tr>
      <w:tr w:rsidR="00705AC3" w14:paraId="58B81F1A" w14:textId="77777777" w:rsidTr="0047788D">
        <w:tc>
          <w:tcPr>
            <w:tcW w:w="9774" w:type="dxa"/>
            <w:gridSpan w:val="3"/>
            <w:shd w:val="clear" w:color="auto" w:fill="auto"/>
          </w:tcPr>
          <w:p w14:paraId="1FBAB4D5" w14:textId="77777777" w:rsidR="00156A61" w:rsidRPr="00C474A3" w:rsidRDefault="009A1572" w:rsidP="007E21E4">
            <w:pPr>
              <w:keepNext/>
              <w:keepLines/>
              <w:rPr>
                <w:b/>
                <w:i/>
                <w:noProof/>
                <w:sz w:val="20"/>
              </w:rPr>
            </w:pPr>
            <w:r w:rsidRPr="00C474A3">
              <w:rPr>
                <w:b/>
                <w:i/>
                <w:noProof/>
                <w:sz w:val="20"/>
              </w:rPr>
              <w:t>CORTICO</w:t>
            </w:r>
            <w:r w:rsidR="00553AC7" w:rsidRPr="00C474A3">
              <w:rPr>
                <w:b/>
                <w:i/>
                <w:noProof/>
                <w:sz w:val="20"/>
              </w:rPr>
              <w:t>E</w:t>
            </w:r>
            <w:r w:rsidRPr="00C474A3">
              <w:rPr>
                <w:b/>
                <w:i/>
                <w:noProof/>
                <w:sz w:val="20"/>
              </w:rPr>
              <w:t>STEROIDES (sistémicos)</w:t>
            </w:r>
          </w:p>
        </w:tc>
      </w:tr>
      <w:tr w:rsidR="00705AC3" w14:paraId="747FA661" w14:textId="77777777" w:rsidTr="0047788D">
        <w:tc>
          <w:tcPr>
            <w:tcW w:w="2387" w:type="dxa"/>
            <w:shd w:val="clear" w:color="auto" w:fill="auto"/>
          </w:tcPr>
          <w:p w14:paraId="2A8E0C7A" w14:textId="77777777" w:rsidR="00156A61" w:rsidRPr="00C474A3" w:rsidRDefault="009A1572" w:rsidP="00A83F1E">
            <w:pPr>
              <w:keepNext/>
              <w:keepLines/>
              <w:rPr>
                <w:noProof/>
                <w:sz w:val="20"/>
              </w:rPr>
            </w:pPr>
            <w:r w:rsidRPr="00C474A3">
              <w:rPr>
                <w:noProof/>
                <w:sz w:val="20"/>
              </w:rPr>
              <w:t>Dexametasona</w:t>
            </w:r>
          </w:p>
          <w:p w14:paraId="26816A9B" w14:textId="77777777" w:rsidR="00156A61" w:rsidRPr="00C474A3" w:rsidRDefault="009A1572" w:rsidP="00A83F1E">
            <w:pPr>
              <w:keepNext/>
              <w:keepLines/>
              <w:rPr>
                <w:noProof/>
                <w:sz w:val="20"/>
              </w:rPr>
            </w:pPr>
            <w:r w:rsidRPr="00C474A3">
              <w:rPr>
                <w:noProof/>
                <w:sz w:val="20"/>
              </w:rPr>
              <w:t>Hidrocortisona/cortisona</w:t>
            </w:r>
          </w:p>
        </w:tc>
        <w:tc>
          <w:tcPr>
            <w:tcW w:w="3696" w:type="dxa"/>
            <w:shd w:val="clear" w:color="auto" w:fill="auto"/>
          </w:tcPr>
          <w:p w14:paraId="4DE37E52" w14:textId="77777777" w:rsidR="00156A61" w:rsidRPr="00C474A3" w:rsidRDefault="009A1572" w:rsidP="00A83F1E">
            <w:pPr>
              <w:keepNext/>
              <w:keepLines/>
              <w:rPr>
                <w:noProof/>
                <w:sz w:val="20"/>
              </w:rPr>
            </w:pPr>
            <w:r w:rsidRPr="00C474A3">
              <w:rPr>
                <w:noProof/>
                <w:sz w:val="20"/>
              </w:rPr>
              <w:t>Interacción no estudiada.</w:t>
            </w:r>
          </w:p>
          <w:p w14:paraId="2B71EA9B" w14:textId="77777777" w:rsidR="00156A61" w:rsidRPr="00C474A3" w:rsidRDefault="00156A61" w:rsidP="00A83F1E">
            <w:pPr>
              <w:keepNext/>
              <w:keepLines/>
              <w:rPr>
                <w:noProof/>
                <w:sz w:val="20"/>
              </w:rPr>
            </w:pPr>
          </w:p>
          <w:p w14:paraId="4C41F57A" w14:textId="77777777" w:rsidR="00156A61" w:rsidRPr="00C474A3" w:rsidRDefault="009A1572" w:rsidP="00A83F1E">
            <w:pPr>
              <w:keepNext/>
              <w:keepLines/>
              <w:rPr>
                <w:noProof/>
                <w:sz w:val="20"/>
              </w:rPr>
            </w:pPr>
            <w:r w:rsidRPr="00C474A3">
              <w:rPr>
                <w:noProof/>
                <w:sz w:val="20"/>
              </w:rPr>
              <w:t>Las concentraciones plasmáticas de los cortico</w:t>
            </w:r>
            <w:r w:rsidR="00553AC7" w:rsidRPr="00C474A3">
              <w:rPr>
                <w:noProof/>
                <w:sz w:val="20"/>
              </w:rPr>
              <w:t>e</w:t>
            </w:r>
            <w:r w:rsidRPr="00C474A3">
              <w:rPr>
                <w:noProof/>
                <w:sz w:val="20"/>
              </w:rPr>
              <w:t xml:space="preserve">steroides pueden aumentar con la administración concomitante </w:t>
            </w:r>
            <w:r w:rsidR="00A21EA0" w:rsidRPr="00C474A3">
              <w:rPr>
                <w:noProof/>
                <w:sz w:val="20"/>
              </w:rPr>
              <w:t xml:space="preserve">de </w:t>
            </w:r>
            <w:r w:rsidRPr="00C474A3">
              <w:rPr>
                <w:noProof/>
                <w:sz w:val="20"/>
              </w:rPr>
              <w:t>lenacapavir.</w:t>
            </w:r>
          </w:p>
        </w:tc>
        <w:tc>
          <w:tcPr>
            <w:tcW w:w="3691" w:type="dxa"/>
            <w:shd w:val="clear" w:color="auto" w:fill="auto"/>
          </w:tcPr>
          <w:p w14:paraId="197339DE" w14:textId="77777777" w:rsidR="00156A61" w:rsidRPr="00C474A3" w:rsidRDefault="009A1572" w:rsidP="00A83F1E">
            <w:pPr>
              <w:keepNext/>
              <w:keepLines/>
              <w:rPr>
                <w:noProof/>
                <w:sz w:val="20"/>
              </w:rPr>
            </w:pPr>
            <w:r w:rsidRPr="00C474A3">
              <w:rPr>
                <w:noProof/>
                <w:sz w:val="20"/>
              </w:rPr>
              <w:t xml:space="preserve">La administración concomitante de </w:t>
            </w:r>
            <w:r w:rsidR="00DD48EA" w:rsidRPr="00C474A3">
              <w:rPr>
                <w:noProof/>
                <w:sz w:val="20"/>
              </w:rPr>
              <w:t>Sunlenca</w:t>
            </w:r>
            <w:r w:rsidRPr="00C474A3">
              <w:rPr>
                <w:noProof/>
                <w:sz w:val="20"/>
              </w:rPr>
              <w:t xml:space="preserve"> con corticoesteroides cuyas exposiciones aumentan considerablemente con el uso de inhibidores de CYP3A puede aumentar el riesgo de síndrome de Cushing y </w:t>
            </w:r>
            <w:r w:rsidR="005E32A4" w:rsidRPr="00C474A3">
              <w:rPr>
                <w:noProof/>
                <w:sz w:val="20"/>
              </w:rPr>
              <w:t xml:space="preserve">de </w:t>
            </w:r>
            <w:r w:rsidRPr="00C474A3">
              <w:rPr>
                <w:noProof/>
                <w:sz w:val="20"/>
              </w:rPr>
              <w:t>supresión suprarrenal. Iniciar la administración con la dosis inicial más baja y aumentar la dosis cuidadosamente y de forma gradual junto con un control de seguridad.</w:t>
            </w:r>
          </w:p>
        </w:tc>
      </w:tr>
      <w:tr w:rsidR="00705AC3" w14:paraId="1702E0D8" w14:textId="77777777" w:rsidTr="0047788D">
        <w:tc>
          <w:tcPr>
            <w:tcW w:w="9774" w:type="dxa"/>
            <w:gridSpan w:val="3"/>
            <w:shd w:val="clear" w:color="auto" w:fill="auto"/>
          </w:tcPr>
          <w:p w14:paraId="601EC1EF" w14:textId="77777777" w:rsidR="00156A61" w:rsidRPr="00C474A3" w:rsidRDefault="009A1572" w:rsidP="007E21E4">
            <w:pPr>
              <w:keepNext/>
              <w:rPr>
                <w:b/>
                <w:i/>
                <w:noProof/>
                <w:sz w:val="20"/>
              </w:rPr>
            </w:pPr>
            <w:r w:rsidRPr="00C474A3">
              <w:rPr>
                <w:b/>
                <w:i/>
                <w:noProof/>
                <w:sz w:val="20"/>
                <w:shd w:val="clear" w:color="auto" w:fill="FFFFFF"/>
              </w:rPr>
              <w:t>INHIBIDORES DE LA HMG-CoA REDUCTASA</w:t>
            </w:r>
          </w:p>
        </w:tc>
      </w:tr>
      <w:tr w:rsidR="00705AC3" w14:paraId="2C60BA42" w14:textId="77777777" w:rsidTr="0047788D">
        <w:tc>
          <w:tcPr>
            <w:tcW w:w="2387" w:type="dxa"/>
            <w:shd w:val="clear" w:color="auto" w:fill="auto"/>
          </w:tcPr>
          <w:p w14:paraId="64786AF9" w14:textId="77777777" w:rsidR="00282D5C" w:rsidRPr="00C474A3" w:rsidRDefault="009A1572" w:rsidP="00A83F1E">
            <w:pPr>
              <w:rPr>
                <w:noProof/>
                <w:sz w:val="20"/>
              </w:rPr>
            </w:pPr>
            <w:r w:rsidRPr="00C474A3">
              <w:rPr>
                <w:noProof/>
                <w:sz w:val="20"/>
              </w:rPr>
              <w:t xml:space="preserve">Lovastatina </w:t>
            </w:r>
          </w:p>
          <w:p w14:paraId="7AACCE9C" w14:textId="77777777" w:rsidR="00282D5C" w:rsidRPr="00C474A3" w:rsidRDefault="009A1572" w:rsidP="00A83F1E">
            <w:pPr>
              <w:rPr>
                <w:noProof/>
                <w:sz w:val="20"/>
              </w:rPr>
            </w:pPr>
            <w:r w:rsidRPr="00C474A3">
              <w:rPr>
                <w:noProof/>
                <w:sz w:val="20"/>
              </w:rPr>
              <w:t>Simvastatina</w:t>
            </w:r>
          </w:p>
        </w:tc>
        <w:tc>
          <w:tcPr>
            <w:tcW w:w="3696" w:type="dxa"/>
            <w:vMerge w:val="restart"/>
            <w:shd w:val="clear" w:color="auto" w:fill="auto"/>
          </w:tcPr>
          <w:p w14:paraId="527F360D" w14:textId="77777777" w:rsidR="00282D5C" w:rsidRPr="00C474A3" w:rsidRDefault="009A1572" w:rsidP="00A83F1E">
            <w:pPr>
              <w:keepNext/>
              <w:keepLines/>
              <w:rPr>
                <w:noProof/>
                <w:sz w:val="20"/>
              </w:rPr>
            </w:pPr>
            <w:r w:rsidRPr="00C474A3">
              <w:rPr>
                <w:noProof/>
                <w:sz w:val="20"/>
              </w:rPr>
              <w:t>Interacción no estudiada.</w:t>
            </w:r>
          </w:p>
          <w:p w14:paraId="75496277" w14:textId="77777777" w:rsidR="00282D5C" w:rsidRPr="00C474A3" w:rsidRDefault="00282D5C" w:rsidP="00A83F1E">
            <w:pPr>
              <w:rPr>
                <w:noProof/>
                <w:sz w:val="20"/>
              </w:rPr>
            </w:pPr>
          </w:p>
          <w:p w14:paraId="1B5375F4" w14:textId="77777777" w:rsidR="00282D5C" w:rsidRPr="00C474A3" w:rsidRDefault="009A1572" w:rsidP="00A83F1E">
            <w:pPr>
              <w:rPr>
                <w:noProof/>
                <w:sz w:val="20"/>
              </w:rPr>
            </w:pPr>
            <w:r w:rsidRPr="00C474A3">
              <w:rPr>
                <w:noProof/>
                <w:sz w:val="20"/>
              </w:rPr>
              <w:t>Las concentraciones plasmáticas de estos medicamentos pueden aumentar con la administración concomitante con lenacapavir.</w:t>
            </w:r>
          </w:p>
        </w:tc>
        <w:tc>
          <w:tcPr>
            <w:tcW w:w="3691" w:type="dxa"/>
            <w:shd w:val="clear" w:color="auto" w:fill="auto"/>
          </w:tcPr>
          <w:p w14:paraId="6BE0DBE4" w14:textId="77777777" w:rsidR="00282D5C" w:rsidRPr="00C474A3" w:rsidRDefault="009A1572" w:rsidP="00A83F1E">
            <w:pPr>
              <w:rPr>
                <w:noProof/>
                <w:sz w:val="20"/>
              </w:rPr>
            </w:pPr>
            <w:r w:rsidRPr="00C474A3">
              <w:rPr>
                <w:noProof/>
                <w:sz w:val="20"/>
              </w:rPr>
              <w:t>Iniciar la administración de lovastatina y simvastatina con la dosis inicial más baja y aumentar la dosis cuidadosamente y de forma gradual junto con un control de seguridad (p. ej., miopatía).</w:t>
            </w:r>
          </w:p>
        </w:tc>
      </w:tr>
      <w:tr w:rsidR="00705AC3" w14:paraId="65A08DBD" w14:textId="77777777" w:rsidTr="0047788D">
        <w:tc>
          <w:tcPr>
            <w:tcW w:w="2387" w:type="dxa"/>
            <w:shd w:val="clear" w:color="auto" w:fill="auto"/>
          </w:tcPr>
          <w:p w14:paraId="15D63658" w14:textId="77777777" w:rsidR="00282D5C" w:rsidRPr="00C474A3" w:rsidRDefault="009A1572" w:rsidP="0014055B">
            <w:pPr>
              <w:rPr>
                <w:noProof/>
                <w:sz w:val="20"/>
              </w:rPr>
            </w:pPr>
            <w:r w:rsidRPr="00C474A3">
              <w:rPr>
                <w:noProof/>
                <w:sz w:val="20"/>
              </w:rPr>
              <w:t>Atorvastatina</w:t>
            </w:r>
          </w:p>
        </w:tc>
        <w:tc>
          <w:tcPr>
            <w:tcW w:w="3696" w:type="dxa"/>
            <w:vMerge/>
            <w:shd w:val="clear" w:color="auto" w:fill="auto"/>
          </w:tcPr>
          <w:p w14:paraId="55EF8291" w14:textId="77777777" w:rsidR="00282D5C" w:rsidRPr="00C474A3" w:rsidRDefault="00282D5C" w:rsidP="0014055B">
            <w:pPr>
              <w:keepNext/>
              <w:keepLines/>
              <w:rPr>
                <w:noProof/>
                <w:sz w:val="20"/>
              </w:rPr>
            </w:pPr>
          </w:p>
        </w:tc>
        <w:tc>
          <w:tcPr>
            <w:tcW w:w="3691" w:type="dxa"/>
            <w:shd w:val="clear" w:color="auto" w:fill="auto"/>
          </w:tcPr>
          <w:p w14:paraId="6070E225" w14:textId="77777777" w:rsidR="00282D5C" w:rsidRPr="00C474A3" w:rsidRDefault="009A1572" w:rsidP="0014055B">
            <w:pPr>
              <w:rPr>
                <w:noProof/>
                <w:sz w:val="20"/>
              </w:rPr>
            </w:pPr>
            <w:r w:rsidRPr="00C474A3">
              <w:rPr>
                <w:noProof/>
                <w:sz w:val="20"/>
              </w:rPr>
              <w:t>No se requiere ajuste de dosis de atorvastatina</w:t>
            </w:r>
          </w:p>
        </w:tc>
      </w:tr>
      <w:tr w:rsidR="00705AC3" w14:paraId="4AF6D429" w14:textId="77777777" w:rsidTr="0047788D">
        <w:tc>
          <w:tcPr>
            <w:tcW w:w="2387" w:type="dxa"/>
            <w:shd w:val="clear" w:color="auto" w:fill="auto"/>
          </w:tcPr>
          <w:p w14:paraId="5B6A85DE" w14:textId="77777777" w:rsidR="0014055B" w:rsidRPr="00C474A3" w:rsidRDefault="009A1572" w:rsidP="0014055B">
            <w:pPr>
              <w:rPr>
                <w:noProof/>
                <w:sz w:val="20"/>
              </w:rPr>
            </w:pPr>
            <w:r w:rsidRPr="00C474A3">
              <w:rPr>
                <w:noProof/>
                <w:sz w:val="20"/>
              </w:rPr>
              <w:t>Pitavastatina</w:t>
            </w:r>
            <w:r w:rsidRPr="00C474A3">
              <w:rPr>
                <w:noProof/>
                <w:sz w:val="20"/>
                <w:vertAlign w:val="superscript"/>
              </w:rPr>
              <w:t>d,i,l</w:t>
            </w:r>
            <w:r w:rsidRPr="00C474A3">
              <w:rPr>
                <w:noProof/>
                <w:sz w:val="20"/>
              </w:rPr>
              <w:t xml:space="preserve"> (2 mg dosis única; administración simultánea o 3 días después de lenacapavir)</w:t>
            </w:r>
          </w:p>
        </w:tc>
        <w:tc>
          <w:tcPr>
            <w:tcW w:w="3696" w:type="dxa"/>
            <w:shd w:val="clear" w:color="auto" w:fill="auto"/>
          </w:tcPr>
          <w:p w14:paraId="209E794E" w14:textId="77777777" w:rsidR="0014055B" w:rsidRPr="00C474A3" w:rsidRDefault="009A1572" w:rsidP="0014055B">
            <w:pPr>
              <w:rPr>
                <w:noProof/>
                <w:sz w:val="20"/>
              </w:rPr>
            </w:pPr>
            <w:r w:rsidRPr="00C474A3">
              <w:rPr>
                <w:noProof/>
                <w:sz w:val="20"/>
              </w:rPr>
              <w:t>Pitavastatina:</w:t>
            </w:r>
          </w:p>
          <w:p w14:paraId="7AA06F23" w14:textId="77777777" w:rsidR="0014055B" w:rsidRPr="00C474A3" w:rsidRDefault="009A1572" w:rsidP="0014055B">
            <w:pPr>
              <w:rPr>
                <w:noProof/>
                <w:sz w:val="20"/>
              </w:rPr>
            </w:pPr>
            <w:r w:rsidRPr="00C474A3">
              <w:rPr>
                <w:noProof/>
                <w:sz w:val="20"/>
              </w:rPr>
              <w:t>AUC:↔</w:t>
            </w:r>
          </w:p>
          <w:p w14:paraId="77D48EB1" w14:textId="77777777" w:rsidR="0014055B" w:rsidRPr="00C474A3" w:rsidRDefault="009A1572" w:rsidP="0014055B">
            <w:pPr>
              <w:rPr>
                <w:noProof/>
                <w:sz w:val="20"/>
              </w:rPr>
            </w:pPr>
            <w:r w:rsidRPr="00C474A3">
              <w:rPr>
                <w:noProof/>
                <w:sz w:val="20"/>
              </w:rPr>
              <w:t>C</w:t>
            </w:r>
            <w:r w:rsidRPr="00C474A3">
              <w:rPr>
                <w:noProof/>
                <w:sz w:val="20"/>
                <w:vertAlign w:val="subscript"/>
              </w:rPr>
              <w:t>máx</w:t>
            </w:r>
            <w:r w:rsidRPr="00C474A3">
              <w:rPr>
                <w:noProof/>
                <w:sz w:val="20"/>
              </w:rPr>
              <w:t>:↔</w:t>
            </w:r>
          </w:p>
        </w:tc>
        <w:tc>
          <w:tcPr>
            <w:tcW w:w="3691" w:type="dxa"/>
            <w:vMerge w:val="restart"/>
            <w:shd w:val="clear" w:color="auto" w:fill="auto"/>
          </w:tcPr>
          <w:p w14:paraId="30731B9B" w14:textId="77777777" w:rsidR="0014055B" w:rsidRPr="00C474A3" w:rsidRDefault="009A1572" w:rsidP="0014055B">
            <w:pPr>
              <w:rPr>
                <w:noProof/>
                <w:sz w:val="20"/>
              </w:rPr>
            </w:pPr>
            <w:r w:rsidRPr="00C474A3">
              <w:rPr>
                <w:noProof/>
                <w:sz w:val="20"/>
              </w:rPr>
              <w:t>No se requiere ajuste de</w:t>
            </w:r>
            <w:r w:rsidR="00A324C4" w:rsidRPr="00C474A3">
              <w:rPr>
                <w:noProof/>
                <w:sz w:val="20"/>
              </w:rPr>
              <w:t xml:space="preserve"> dosis de pitavastatina ni rosuvastatina.</w:t>
            </w:r>
          </w:p>
        </w:tc>
      </w:tr>
      <w:tr w:rsidR="00705AC3" w14:paraId="3C524845" w14:textId="77777777" w:rsidTr="0047788D">
        <w:tc>
          <w:tcPr>
            <w:tcW w:w="2387" w:type="dxa"/>
            <w:shd w:val="clear" w:color="auto" w:fill="auto"/>
          </w:tcPr>
          <w:p w14:paraId="7A361457" w14:textId="77777777" w:rsidR="0014055B" w:rsidRPr="00C474A3" w:rsidRDefault="009A1572" w:rsidP="0014055B">
            <w:pPr>
              <w:rPr>
                <w:noProof/>
                <w:sz w:val="20"/>
                <w:lang w:val="pt-BR"/>
              </w:rPr>
            </w:pPr>
            <w:r w:rsidRPr="00C474A3">
              <w:rPr>
                <w:noProof/>
                <w:sz w:val="20"/>
                <w:lang w:val="pt-BR"/>
              </w:rPr>
              <w:t>Rosuvastatina</w:t>
            </w:r>
            <w:r w:rsidRPr="00C474A3">
              <w:rPr>
                <w:noProof/>
                <w:sz w:val="20"/>
                <w:vertAlign w:val="superscript"/>
                <w:lang w:val="pt-BR"/>
              </w:rPr>
              <w:t>d,i,m</w:t>
            </w:r>
            <w:r w:rsidRPr="00C474A3">
              <w:rPr>
                <w:noProof/>
                <w:sz w:val="20"/>
                <w:lang w:val="pt-BR"/>
              </w:rPr>
              <w:t xml:space="preserve"> (5 mg dosis única)</w:t>
            </w:r>
          </w:p>
        </w:tc>
        <w:tc>
          <w:tcPr>
            <w:tcW w:w="3696" w:type="dxa"/>
            <w:shd w:val="clear" w:color="auto" w:fill="auto"/>
          </w:tcPr>
          <w:p w14:paraId="07B73995" w14:textId="77777777" w:rsidR="0014055B" w:rsidRPr="00C474A3" w:rsidRDefault="009A1572" w:rsidP="0014055B">
            <w:pPr>
              <w:rPr>
                <w:noProof/>
                <w:sz w:val="20"/>
              </w:rPr>
            </w:pPr>
            <w:r w:rsidRPr="00C474A3">
              <w:rPr>
                <w:noProof/>
                <w:sz w:val="20"/>
              </w:rPr>
              <w:t>Rosuvastatina:</w:t>
            </w:r>
          </w:p>
          <w:p w14:paraId="1B28B2DE" w14:textId="77777777" w:rsidR="0014055B" w:rsidRPr="00C474A3" w:rsidRDefault="009A1572" w:rsidP="0014055B">
            <w:pPr>
              <w:rPr>
                <w:noProof/>
                <w:sz w:val="20"/>
              </w:rPr>
            </w:pPr>
            <w:r w:rsidRPr="00C474A3">
              <w:rPr>
                <w:noProof/>
                <w:sz w:val="20"/>
              </w:rPr>
              <w:t>AUC:↑ 31 %</w:t>
            </w:r>
          </w:p>
          <w:p w14:paraId="0362A8CC" w14:textId="77777777" w:rsidR="0014055B" w:rsidRPr="00C474A3" w:rsidRDefault="009A1572" w:rsidP="0014055B">
            <w:pPr>
              <w:rPr>
                <w:noProof/>
                <w:sz w:val="20"/>
              </w:rPr>
            </w:pPr>
            <w:r w:rsidRPr="00C474A3">
              <w:rPr>
                <w:noProof/>
                <w:sz w:val="20"/>
              </w:rPr>
              <w:t>C</w:t>
            </w:r>
            <w:r w:rsidRPr="00C474A3">
              <w:rPr>
                <w:noProof/>
                <w:sz w:val="20"/>
                <w:vertAlign w:val="subscript"/>
              </w:rPr>
              <w:t>máx</w:t>
            </w:r>
            <w:r w:rsidRPr="00C474A3">
              <w:rPr>
                <w:noProof/>
                <w:sz w:val="20"/>
              </w:rPr>
              <w:t>:↑ 57 %</w:t>
            </w:r>
          </w:p>
        </w:tc>
        <w:tc>
          <w:tcPr>
            <w:tcW w:w="3691" w:type="dxa"/>
            <w:vMerge/>
            <w:shd w:val="clear" w:color="auto" w:fill="auto"/>
          </w:tcPr>
          <w:p w14:paraId="7AF24BC9" w14:textId="77777777" w:rsidR="0014055B" w:rsidRPr="00C474A3" w:rsidRDefault="0014055B" w:rsidP="0014055B">
            <w:pPr>
              <w:rPr>
                <w:noProof/>
                <w:sz w:val="20"/>
              </w:rPr>
            </w:pPr>
          </w:p>
        </w:tc>
      </w:tr>
      <w:tr w:rsidR="00705AC3" w14:paraId="35062A68" w14:textId="77777777" w:rsidTr="0047788D">
        <w:tc>
          <w:tcPr>
            <w:tcW w:w="9774" w:type="dxa"/>
            <w:gridSpan w:val="3"/>
            <w:shd w:val="clear" w:color="auto" w:fill="auto"/>
          </w:tcPr>
          <w:p w14:paraId="3BAB486C" w14:textId="77777777" w:rsidR="0014055B" w:rsidRPr="00C474A3" w:rsidRDefault="009A1572" w:rsidP="0014055B">
            <w:pPr>
              <w:rPr>
                <w:b/>
                <w:i/>
                <w:noProof/>
                <w:sz w:val="20"/>
              </w:rPr>
            </w:pPr>
            <w:r w:rsidRPr="00C474A3">
              <w:rPr>
                <w:b/>
                <w:i/>
                <w:noProof/>
                <w:sz w:val="20"/>
              </w:rPr>
              <w:t>ANTIARRÍTMICOS</w:t>
            </w:r>
          </w:p>
        </w:tc>
      </w:tr>
      <w:tr w:rsidR="00705AC3" w14:paraId="39F5755B" w14:textId="77777777" w:rsidTr="0047788D">
        <w:tc>
          <w:tcPr>
            <w:tcW w:w="2387" w:type="dxa"/>
            <w:shd w:val="clear" w:color="auto" w:fill="auto"/>
          </w:tcPr>
          <w:p w14:paraId="4895A316" w14:textId="77777777" w:rsidR="0014055B" w:rsidRPr="00C474A3" w:rsidRDefault="009A1572" w:rsidP="0014055B">
            <w:pPr>
              <w:rPr>
                <w:noProof/>
                <w:sz w:val="20"/>
              </w:rPr>
            </w:pPr>
            <w:r w:rsidRPr="00C474A3">
              <w:rPr>
                <w:noProof/>
                <w:sz w:val="20"/>
              </w:rPr>
              <w:t>Digoxina</w:t>
            </w:r>
          </w:p>
        </w:tc>
        <w:tc>
          <w:tcPr>
            <w:tcW w:w="3696" w:type="dxa"/>
            <w:shd w:val="clear" w:color="auto" w:fill="auto"/>
          </w:tcPr>
          <w:p w14:paraId="2F9E4B86" w14:textId="77777777" w:rsidR="0014055B" w:rsidRPr="00C474A3" w:rsidRDefault="009A1572" w:rsidP="0014055B">
            <w:pPr>
              <w:keepNext/>
              <w:keepLines/>
              <w:rPr>
                <w:noProof/>
                <w:sz w:val="20"/>
              </w:rPr>
            </w:pPr>
            <w:r w:rsidRPr="00C474A3">
              <w:rPr>
                <w:noProof/>
                <w:sz w:val="20"/>
              </w:rPr>
              <w:t>Interacción no estudiada.</w:t>
            </w:r>
          </w:p>
          <w:p w14:paraId="66C426EC" w14:textId="77777777" w:rsidR="0014055B" w:rsidRPr="00C474A3" w:rsidRDefault="0014055B" w:rsidP="0014055B">
            <w:pPr>
              <w:rPr>
                <w:noProof/>
                <w:sz w:val="20"/>
              </w:rPr>
            </w:pPr>
          </w:p>
          <w:p w14:paraId="0E16245F" w14:textId="77777777" w:rsidR="0014055B" w:rsidRPr="00C474A3" w:rsidRDefault="009A1572" w:rsidP="0014055B">
            <w:pPr>
              <w:rPr>
                <w:noProof/>
                <w:sz w:val="20"/>
              </w:rPr>
            </w:pPr>
            <w:r w:rsidRPr="00C474A3">
              <w:rPr>
                <w:noProof/>
                <w:sz w:val="20"/>
              </w:rPr>
              <w:t>La concentración plasmática de digoxina puede aumentar con la administración concomitante de lenacapavir.</w:t>
            </w:r>
          </w:p>
        </w:tc>
        <w:tc>
          <w:tcPr>
            <w:tcW w:w="3691" w:type="dxa"/>
            <w:shd w:val="clear" w:color="auto" w:fill="auto"/>
          </w:tcPr>
          <w:p w14:paraId="027E14ED" w14:textId="77777777" w:rsidR="0014055B" w:rsidRPr="00C474A3" w:rsidRDefault="009A1572" w:rsidP="0014055B">
            <w:pPr>
              <w:rPr>
                <w:noProof/>
                <w:sz w:val="20"/>
              </w:rPr>
            </w:pPr>
            <w:r w:rsidRPr="00C474A3">
              <w:rPr>
                <w:noProof/>
                <w:sz w:val="20"/>
              </w:rPr>
              <w:t>Se recomienda precaución y un control de la concentración terapéutica de digoxina.</w:t>
            </w:r>
          </w:p>
        </w:tc>
      </w:tr>
      <w:tr w:rsidR="00705AC3" w14:paraId="64A6DC5E" w14:textId="77777777" w:rsidTr="0047788D">
        <w:tc>
          <w:tcPr>
            <w:tcW w:w="9774" w:type="dxa"/>
            <w:gridSpan w:val="3"/>
            <w:shd w:val="clear" w:color="auto" w:fill="auto"/>
          </w:tcPr>
          <w:p w14:paraId="18A3F2D0" w14:textId="77777777" w:rsidR="0014055B" w:rsidRPr="00C474A3" w:rsidRDefault="009A1572" w:rsidP="0014055B">
            <w:pPr>
              <w:keepNext/>
              <w:keepLines/>
              <w:rPr>
                <w:b/>
                <w:noProof/>
                <w:sz w:val="20"/>
              </w:rPr>
            </w:pPr>
            <w:r w:rsidRPr="00C474A3">
              <w:rPr>
                <w:b/>
                <w:i/>
                <w:noProof/>
                <w:sz w:val="20"/>
              </w:rPr>
              <w:lastRenderedPageBreak/>
              <w:t>SEDANTES/HIPNÓTICOS</w:t>
            </w:r>
          </w:p>
        </w:tc>
      </w:tr>
      <w:tr w:rsidR="00705AC3" w14:paraId="1AAB406A" w14:textId="77777777" w:rsidTr="0047788D">
        <w:tc>
          <w:tcPr>
            <w:tcW w:w="2387" w:type="dxa"/>
            <w:shd w:val="clear" w:color="auto" w:fill="auto"/>
          </w:tcPr>
          <w:p w14:paraId="7060F4F0" w14:textId="77777777" w:rsidR="0014055B" w:rsidRPr="00C474A3" w:rsidRDefault="009A1572" w:rsidP="0014055B">
            <w:pPr>
              <w:keepNext/>
              <w:keepLines/>
              <w:rPr>
                <w:noProof/>
                <w:sz w:val="20"/>
              </w:rPr>
            </w:pPr>
            <w:r w:rsidRPr="00C474A3">
              <w:rPr>
                <w:noProof/>
                <w:sz w:val="20"/>
              </w:rPr>
              <w:t>Midazolam</w:t>
            </w:r>
            <w:r w:rsidRPr="00C474A3">
              <w:rPr>
                <w:noProof/>
                <w:sz w:val="20"/>
                <w:vertAlign w:val="superscript"/>
              </w:rPr>
              <w:t xml:space="preserve">d,i,n </w:t>
            </w:r>
            <w:r w:rsidRPr="00C474A3">
              <w:rPr>
                <w:noProof/>
                <w:sz w:val="20"/>
              </w:rPr>
              <w:t>(2,5 mg dosis única; vía oral; administración simultánea)</w:t>
            </w:r>
          </w:p>
          <w:p w14:paraId="52A17F84" w14:textId="77777777" w:rsidR="0014055B" w:rsidRPr="00C474A3" w:rsidRDefault="0014055B" w:rsidP="0014055B">
            <w:pPr>
              <w:keepNext/>
              <w:keepLines/>
              <w:rPr>
                <w:noProof/>
                <w:sz w:val="20"/>
              </w:rPr>
            </w:pPr>
          </w:p>
          <w:p w14:paraId="18A5CD30" w14:textId="77777777" w:rsidR="0014055B" w:rsidRPr="00C474A3" w:rsidRDefault="0014055B" w:rsidP="0014055B">
            <w:pPr>
              <w:keepNext/>
              <w:keepLines/>
              <w:rPr>
                <w:noProof/>
                <w:sz w:val="20"/>
              </w:rPr>
            </w:pPr>
          </w:p>
        </w:tc>
        <w:tc>
          <w:tcPr>
            <w:tcW w:w="3696" w:type="dxa"/>
            <w:shd w:val="clear" w:color="auto" w:fill="auto"/>
          </w:tcPr>
          <w:p w14:paraId="2BBD62EF" w14:textId="77777777" w:rsidR="0014055B" w:rsidRPr="00C474A3" w:rsidRDefault="009A1572" w:rsidP="0014055B">
            <w:pPr>
              <w:keepNext/>
              <w:keepLines/>
              <w:rPr>
                <w:noProof/>
                <w:sz w:val="20"/>
              </w:rPr>
            </w:pPr>
            <w:r w:rsidRPr="00C474A3">
              <w:rPr>
                <w:noProof/>
                <w:sz w:val="20"/>
              </w:rPr>
              <w:t>Midazolam:</w:t>
            </w:r>
          </w:p>
          <w:p w14:paraId="1B894304" w14:textId="77777777" w:rsidR="0014055B" w:rsidRPr="00C474A3" w:rsidRDefault="009A1572" w:rsidP="0014055B">
            <w:pPr>
              <w:keepNext/>
              <w:keepLines/>
              <w:rPr>
                <w:noProof/>
                <w:sz w:val="20"/>
              </w:rPr>
            </w:pPr>
            <w:r w:rsidRPr="00C474A3">
              <w:rPr>
                <w:noProof/>
                <w:sz w:val="20"/>
              </w:rPr>
              <w:t>AUC: ↑ 259 %</w:t>
            </w:r>
          </w:p>
          <w:p w14:paraId="7BDCC246" w14:textId="77777777" w:rsidR="0014055B" w:rsidRPr="00C474A3" w:rsidRDefault="009A1572" w:rsidP="0014055B">
            <w:pPr>
              <w:keepNext/>
              <w:keepLines/>
              <w:rPr>
                <w:noProof/>
                <w:sz w:val="20"/>
              </w:rPr>
            </w:pPr>
            <w:r w:rsidRPr="00C474A3">
              <w:rPr>
                <w:noProof/>
                <w:sz w:val="20"/>
              </w:rPr>
              <w:t>C</w:t>
            </w:r>
            <w:r w:rsidRPr="00C474A3">
              <w:rPr>
                <w:noProof/>
                <w:sz w:val="20"/>
                <w:vertAlign w:val="subscript"/>
              </w:rPr>
              <w:t>máx</w:t>
            </w:r>
            <w:r w:rsidRPr="00C474A3">
              <w:rPr>
                <w:noProof/>
                <w:sz w:val="20"/>
              </w:rPr>
              <w:t>: ↑ 94 %</w:t>
            </w:r>
          </w:p>
          <w:p w14:paraId="5F15DEC1" w14:textId="77777777" w:rsidR="0014055B" w:rsidRPr="00C474A3" w:rsidRDefault="0014055B" w:rsidP="0014055B">
            <w:pPr>
              <w:keepNext/>
              <w:keepLines/>
              <w:rPr>
                <w:noProof/>
                <w:sz w:val="20"/>
              </w:rPr>
            </w:pPr>
          </w:p>
          <w:p w14:paraId="650F7E88" w14:textId="77777777" w:rsidR="0014055B" w:rsidRPr="00C474A3" w:rsidRDefault="009A1572" w:rsidP="0014055B">
            <w:pPr>
              <w:keepNext/>
              <w:keepLines/>
              <w:rPr>
                <w:noProof/>
                <w:sz w:val="20"/>
              </w:rPr>
            </w:pPr>
            <w:r w:rsidRPr="00C474A3">
              <w:rPr>
                <w:noProof/>
                <w:sz w:val="20"/>
              </w:rPr>
              <w:t>1</w:t>
            </w:r>
            <w:r w:rsidRPr="00C474A3">
              <w:rPr>
                <w:noProof/>
                <w:sz w:val="20"/>
              </w:rPr>
              <w:noBreakHyphen/>
              <w:t>hidroximidazolam</w:t>
            </w:r>
            <w:r w:rsidRPr="00C474A3">
              <w:rPr>
                <w:noProof/>
                <w:sz w:val="20"/>
                <w:vertAlign w:val="superscript"/>
              </w:rPr>
              <w:t>o</w:t>
            </w:r>
            <w:r w:rsidRPr="00C474A3">
              <w:rPr>
                <w:noProof/>
                <w:sz w:val="20"/>
              </w:rPr>
              <w:t>:</w:t>
            </w:r>
          </w:p>
          <w:p w14:paraId="1E76213E" w14:textId="77777777" w:rsidR="0014055B" w:rsidRPr="00C474A3" w:rsidRDefault="009A1572" w:rsidP="0014055B">
            <w:pPr>
              <w:keepNext/>
              <w:keepLines/>
              <w:rPr>
                <w:noProof/>
                <w:sz w:val="20"/>
              </w:rPr>
            </w:pPr>
            <w:r w:rsidRPr="00C474A3">
              <w:rPr>
                <w:noProof/>
                <w:sz w:val="20"/>
              </w:rPr>
              <w:t>AUC: ↓ 24 %</w:t>
            </w:r>
          </w:p>
          <w:p w14:paraId="34E60856" w14:textId="77777777" w:rsidR="0014055B" w:rsidRPr="00C474A3" w:rsidRDefault="009A1572" w:rsidP="0014055B">
            <w:pPr>
              <w:keepNext/>
              <w:keepLines/>
              <w:rPr>
                <w:noProof/>
                <w:sz w:val="20"/>
              </w:rPr>
            </w:pPr>
            <w:r w:rsidRPr="00C474A3">
              <w:rPr>
                <w:noProof/>
                <w:sz w:val="20"/>
              </w:rPr>
              <w:t>C</w:t>
            </w:r>
            <w:r w:rsidRPr="00C474A3">
              <w:rPr>
                <w:noProof/>
                <w:sz w:val="20"/>
                <w:vertAlign w:val="subscript"/>
              </w:rPr>
              <w:t>máx</w:t>
            </w:r>
            <w:r w:rsidRPr="00C474A3">
              <w:rPr>
                <w:noProof/>
                <w:sz w:val="20"/>
              </w:rPr>
              <w:t>: ↓ 46 %</w:t>
            </w:r>
          </w:p>
        </w:tc>
        <w:tc>
          <w:tcPr>
            <w:tcW w:w="3691" w:type="dxa"/>
            <w:vMerge w:val="restart"/>
            <w:shd w:val="clear" w:color="auto" w:fill="auto"/>
          </w:tcPr>
          <w:p w14:paraId="77DAA9A6" w14:textId="77777777" w:rsidR="0014055B" w:rsidRPr="00C474A3" w:rsidRDefault="009A1572" w:rsidP="0014055B">
            <w:pPr>
              <w:keepNext/>
              <w:keepLines/>
              <w:rPr>
                <w:noProof/>
                <w:sz w:val="20"/>
              </w:rPr>
            </w:pPr>
            <w:r w:rsidRPr="00C474A3">
              <w:rPr>
                <w:noProof/>
                <w:sz w:val="20"/>
              </w:rPr>
              <w:t xml:space="preserve">Se recomienda precaución cuando se administre midazolam o triazolam de forma concomitante con </w:t>
            </w:r>
            <w:r w:rsidR="00DD48EA" w:rsidRPr="00C474A3">
              <w:rPr>
                <w:noProof/>
                <w:sz w:val="20"/>
              </w:rPr>
              <w:t>Sunlenca</w:t>
            </w:r>
            <w:r w:rsidRPr="00C474A3">
              <w:rPr>
                <w:noProof/>
                <w:sz w:val="20"/>
              </w:rPr>
              <w:t>.</w:t>
            </w:r>
          </w:p>
        </w:tc>
      </w:tr>
      <w:tr w:rsidR="00705AC3" w14:paraId="7C3B9CDE" w14:textId="77777777" w:rsidTr="0047788D">
        <w:tc>
          <w:tcPr>
            <w:tcW w:w="2387" w:type="dxa"/>
            <w:shd w:val="clear" w:color="auto" w:fill="auto"/>
          </w:tcPr>
          <w:p w14:paraId="36D2E6C5" w14:textId="77777777" w:rsidR="0014055B" w:rsidRPr="00C474A3" w:rsidRDefault="009A1572" w:rsidP="0014055B">
            <w:pPr>
              <w:keepNext/>
              <w:keepLines/>
              <w:rPr>
                <w:noProof/>
                <w:sz w:val="20"/>
              </w:rPr>
            </w:pPr>
            <w:r w:rsidRPr="00C474A3">
              <w:rPr>
                <w:noProof/>
                <w:sz w:val="20"/>
              </w:rPr>
              <w:t>Midazolam</w:t>
            </w:r>
            <w:r w:rsidRPr="00C474A3">
              <w:rPr>
                <w:noProof/>
                <w:sz w:val="20"/>
                <w:vertAlign w:val="superscript"/>
              </w:rPr>
              <w:t>d,i,n</w:t>
            </w:r>
            <w:r w:rsidRPr="00C474A3">
              <w:rPr>
                <w:noProof/>
                <w:sz w:val="20"/>
              </w:rPr>
              <w:t xml:space="preserve"> (2,5 mg dosis única; vía oral; 1 día después de lenacapavir)</w:t>
            </w:r>
          </w:p>
          <w:p w14:paraId="53EBD940" w14:textId="77777777" w:rsidR="0014055B" w:rsidRPr="00C474A3" w:rsidRDefault="0014055B" w:rsidP="0014055B">
            <w:pPr>
              <w:keepNext/>
              <w:keepLines/>
              <w:rPr>
                <w:noProof/>
                <w:sz w:val="20"/>
              </w:rPr>
            </w:pPr>
          </w:p>
        </w:tc>
        <w:tc>
          <w:tcPr>
            <w:tcW w:w="3696" w:type="dxa"/>
            <w:shd w:val="clear" w:color="auto" w:fill="auto"/>
          </w:tcPr>
          <w:p w14:paraId="19FA433F" w14:textId="77777777" w:rsidR="0014055B" w:rsidRPr="00C474A3" w:rsidRDefault="009A1572" w:rsidP="0014055B">
            <w:pPr>
              <w:keepNext/>
              <w:keepLines/>
              <w:rPr>
                <w:noProof/>
                <w:sz w:val="20"/>
              </w:rPr>
            </w:pPr>
            <w:r w:rsidRPr="00C474A3">
              <w:rPr>
                <w:noProof/>
                <w:sz w:val="20"/>
              </w:rPr>
              <w:t>Midazolam:</w:t>
            </w:r>
          </w:p>
          <w:p w14:paraId="30F276F1" w14:textId="77777777" w:rsidR="0014055B" w:rsidRPr="00C474A3" w:rsidRDefault="009A1572" w:rsidP="0014055B">
            <w:pPr>
              <w:keepNext/>
              <w:keepLines/>
              <w:rPr>
                <w:noProof/>
                <w:sz w:val="20"/>
              </w:rPr>
            </w:pPr>
            <w:r w:rsidRPr="00C474A3">
              <w:rPr>
                <w:noProof/>
                <w:sz w:val="20"/>
              </w:rPr>
              <w:t>AUC: ↑ 308 %</w:t>
            </w:r>
          </w:p>
          <w:p w14:paraId="60C9D816" w14:textId="77777777" w:rsidR="0014055B" w:rsidRPr="00C474A3" w:rsidRDefault="009A1572" w:rsidP="0014055B">
            <w:pPr>
              <w:keepNext/>
              <w:keepLines/>
              <w:rPr>
                <w:noProof/>
                <w:sz w:val="20"/>
              </w:rPr>
            </w:pPr>
            <w:r w:rsidRPr="00C474A3">
              <w:rPr>
                <w:noProof/>
                <w:sz w:val="20"/>
              </w:rPr>
              <w:t>C</w:t>
            </w:r>
            <w:r w:rsidRPr="00C474A3">
              <w:rPr>
                <w:noProof/>
                <w:sz w:val="20"/>
                <w:vertAlign w:val="subscript"/>
              </w:rPr>
              <w:t>máx</w:t>
            </w:r>
            <w:r w:rsidRPr="00C474A3">
              <w:rPr>
                <w:noProof/>
                <w:sz w:val="20"/>
              </w:rPr>
              <w:t>: ↑ 116 %</w:t>
            </w:r>
          </w:p>
          <w:p w14:paraId="3A73AA58" w14:textId="77777777" w:rsidR="0014055B" w:rsidRPr="00C474A3" w:rsidRDefault="0014055B" w:rsidP="0014055B">
            <w:pPr>
              <w:keepNext/>
              <w:keepLines/>
              <w:rPr>
                <w:noProof/>
                <w:sz w:val="20"/>
              </w:rPr>
            </w:pPr>
          </w:p>
          <w:p w14:paraId="025AD075" w14:textId="77777777" w:rsidR="0014055B" w:rsidRPr="00C474A3" w:rsidRDefault="009A1572" w:rsidP="0014055B">
            <w:pPr>
              <w:keepNext/>
              <w:keepLines/>
              <w:rPr>
                <w:noProof/>
                <w:sz w:val="20"/>
              </w:rPr>
            </w:pPr>
            <w:r w:rsidRPr="00C474A3">
              <w:rPr>
                <w:noProof/>
                <w:sz w:val="20"/>
              </w:rPr>
              <w:t>1</w:t>
            </w:r>
            <w:r w:rsidRPr="00C474A3">
              <w:rPr>
                <w:noProof/>
                <w:sz w:val="20"/>
              </w:rPr>
              <w:noBreakHyphen/>
              <w:t>hidroximidazolam</w:t>
            </w:r>
            <w:r w:rsidRPr="00C474A3">
              <w:rPr>
                <w:noProof/>
                <w:sz w:val="20"/>
                <w:vertAlign w:val="superscript"/>
              </w:rPr>
              <w:t>o</w:t>
            </w:r>
            <w:r w:rsidRPr="00C474A3">
              <w:rPr>
                <w:noProof/>
                <w:sz w:val="20"/>
              </w:rPr>
              <w:t>:</w:t>
            </w:r>
          </w:p>
          <w:p w14:paraId="70FBCDDA" w14:textId="77777777" w:rsidR="0014055B" w:rsidRPr="00C474A3" w:rsidRDefault="009A1572" w:rsidP="0014055B">
            <w:pPr>
              <w:keepNext/>
              <w:keepLines/>
              <w:rPr>
                <w:noProof/>
                <w:sz w:val="20"/>
              </w:rPr>
            </w:pPr>
            <w:r w:rsidRPr="00C474A3">
              <w:rPr>
                <w:noProof/>
                <w:sz w:val="20"/>
              </w:rPr>
              <w:t>AUC: ↓ 16 %</w:t>
            </w:r>
          </w:p>
          <w:p w14:paraId="07150AA1" w14:textId="77777777" w:rsidR="0014055B" w:rsidRPr="00C474A3" w:rsidRDefault="009A1572" w:rsidP="0014055B">
            <w:pPr>
              <w:keepNext/>
              <w:keepLines/>
              <w:rPr>
                <w:noProof/>
                <w:sz w:val="20"/>
              </w:rPr>
            </w:pPr>
            <w:r w:rsidRPr="00C474A3">
              <w:rPr>
                <w:noProof/>
                <w:sz w:val="20"/>
              </w:rPr>
              <w:t>C</w:t>
            </w:r>
            <w:r w:rsidRPr="00C474A3">
              <w:rPr>
                <w:noProof/>
                <w:sz w:val="20"/>
                <w:vertAlign w:val="subscript"/>
              </w:rPr>
              <w:t>máx</w:t>
            </w:r>
            <w:r w:rsidRPr="00C474A3">
              <w:rPr>
                <w:noProof/>
                <w:sz w:val="20"/>
              </w:rPr>
              <w:t>: ↓ 48 %</w:t>
            </w:r>
          </w:p>
        </w:tc>
        <w:tc>
          <w:tcPr>
            <w:tcW w:w="3691" w:type="dxa"/>
            <w:vMerge/>
          </w:tcPr>
          <w:p w14:paraId="4D457238" w14:textId="77777777" w:rsidR="0014055B" w:rsidRPr="00C474A3" w:rsidRDefault="0014055B" w:rsidP="0014055B">
            <w:pPr>
              <w:keepNext/>
              <w:keepLines/>
              <w:rPr>
                <w:noProof/>
                <w:sz w:val="20"/>
              </w:rPr>
            </w:pPr>
          </w:p>
        </w:tc>
      </w:tr>
      <w:tr w:rsidR="00705AC3" w14:paraId="081B24E3" w14:textId="77777777" w:rsidTr="0047788D">
        <w:tc>
          <w:tcPr>
            <w:tcW w:w="2387" w:type="dxa"/>
            <w:shd w:val="clear" w:color="auto" w:fill="auto"/>
          </w:tcPr>
          <w:p w14:paraId="15FDD847" w14:textId="77777777" w:rsidR="0014055B" w:rsidRPr="00C474A3" w:rsidRDefault="009A1572" w:rsidP="0014055B">
            <w:pPr>
              <w:keepNext/>
              <w:keepLines/>
              <w:rPr>
                <w:noProof/>
                <w:sz w:val="20"/>
              </w:rPr>
            </w:pPr>
            <w:r w:rsidRPr="00C474A3">
              <w:rPr>
                <w:noProof/>
                <w:sz w:val="20"/>
              </w:rPr>
              <w:t>Triazolam</w:t>
            </w:r>
          </w:p>
        </w:tc>
        <w:tc>
          <w:tcPr>
            <w:tcW w:w="3696" w:type="dxa"/>
            <w:shd w:val="clear" w:color="auto" w:fill="auto"/>
          </w:tcPr>
          <w:p w14:paraId="465ED75C" w14:textId="77777777" w:rsidR="0014055B" w:rsidRPr="00C474A3" w:rsidRDefault="009A1572" w:rsidP="0014055B">
            <w:pPr>
              <w:keepNext/>
              <w:keepLines/>
              <w:rPr>
                <w:noProof/>
                <w:sz w:val="20"/>
              </w:rPr>
            </w:pPr>
            <w:r w:rsidRPr="00C474A3">
              <w:rPr>
                <w:noProof/>
                <w:sz w:val="20"/>
              </w:rPr>
              <w:t>Interacción no estudiada.</w:t>
            </w:r>
          </w:p>
          <w:p w14:paraId="3F78CDC5" w14:textId="77777777" w:rsidR="0014055B" w:rsidRPr="00C474A3" w:rsidRDefault="0014055B" w:rsidP="0014055B">
            <w:pPr>
              <w:keepNext/>
              <w:keepLines/>
              <w:rPr>
                <w:noProof/>
                <w:sz w:val="20"/>
              </w:rPr>
            </w:pPr>
          </w:p>
          <w:p w14:paraId="187AE73E" w14:textId="77777777" w:rsidR="0014055B" w:rsidRPr="00C474A3" w:rsidRDefault="009A1572" w:rsidP="0014055B">
            <w:pPr>
              <w:keepNext/>
              <w:keepLines/>
              <w:rPr>
                <w:noProof/>
                <w:sz w:val="20"/>
              </w:rPr>
            </w:pPr>
            <w:r w:rsidRPr="00C474A3">
              <w:rPr>
                <w:noProof/>
                <w:sz w:val="20"/>
              </w:rPr>
              <w:t>La concentración plasmática de triazolam puede aumentar con la administración concomitante de lenacapavir.</w:t>
            </w:r>
          </w:p>
        </w:tc>
        <w:tc>
          <w:tcPr>
            <w:tcW w:w="3691" w:type="dxa"/>
            <w:vMerge/>
          </w:tcPr>
          <w:p w14:paraId="3E0605D9" w14:textId="77777777" w:rsidR="0014055B" w:rsidRPr="00C474A3" w:rsidRDefault="0014055B" w:rsidP="0014055B">
            <w:pPr>
              <w:keepNext/>
              <w:keepLines/>
              <w:rPr>
                <w:noProof/>
                <w:sz w:val="20"/>
              </w:rPr>
            </w:pPr>
          </w:p>
        </w:tc>
      </w:tr>
      <w:tr w:rsidR="00705AC3" w14:paraId="2B1766AB" w14:textId="77777777" w:rsidTr="0047788D">
        <w:tc>
          <w:tcPr>
            <w:tcW w:w="9774" w:type="dxa"/>
            <w:gridSpan w:val="3"/>
            <w:shd w:val="clear" w:color="auto" w:fill="auto"/>
          </w:tcPr>
          <w:p w14:paraId="1462BDC8" w14:textId="77777777" w:rsidR="0014055B" w:rsidRPr="00C474A3" w:rsidRDefault="009A1572" w:rsidP="0014055B">
            <w:pPr>
              <w:rPr>
                <w:b/>
                <w:i/>
                <w:noProof/>
                <w:sz w:val="20"/>
              </w:rPr>
            </w:pPr>
            <w:r w:rsidRPr="00C474A3">
              <w:rPr>
                <w:b/>
                <w:i/>
                <w:noProof/>
                <w:sz w:val="20"/>
              </w:rPr>
              <w:t>ANTICOAGULANTES</w:t>
            </w:r>
          </w:p>
        </w:tc>
      </w:tr>
      <w:tr w:rsidR="00705AC3" w14:paraId="5E23D738" w14:textId="77777777" w:rsidTr="0047788D">
        <w:tc>
          <w:tcPr>
            <w:tcW w:w="2387" w:type="dxa"/>
            <w:shd w:val="clear" w:color="auto" w:fill="auto"/>
          </w:tcPr>
          <w:p w14:paraId="3BCA6CC3" w14:textId="77777777" w:rsidR="0014055B" w:rsidRPr="00C474A3" w:rsidRDefault="009A1572" w:rsidP="0014055B">
            <w:pPr>
              <w:rPr>
                <w:noProof/>
                <w:sz w:val="20"/>
              </w:rPr>
            </w:pPr>
            <w:r w:rsidRPr="00C474A3">
              <w:rPr>
                <w:noProof/>
                <w:sz w:val="20"/>
              </w:rPr>
              <w:t>Anticoagulantes orales de acción directa</w:t>
            </w:r>
          </w:p>
          <w:p w14:paraId="5FBB48FC" w14:textId="77777777" w:rsidR="0014055B" w:rsidRPr="00C474A3" w:rsidRDefault="009A1572" w:rsidP="0014055B">
            <w:pPr>
              <w:rPr>
                <w:noProof/>
                <w:sz w:val="20"/>
              </w:rPr>
            </w:pPr>
            <w:r w:rsidRPr="00C474A3">
              <w:rPr>
                <w:noProof/>
                <w:sz w:val="20"/>
              </w:rPr>
              <w:t>(ACOD)</w:t>
            </w:r>
          </w:p>
          <w:p w14:paraId="2EEBC4B7" w14:textId="77777777" w:rsidR="0014055B" w:rsidRPr="00C474A3" w:rsidRDefault="009A1572" w:rsidP="0014055B">
            <w:pPr>
              <w:rPr>
                <w:noProof/>
                <w:sz w:val="20"/>
              </w:rPr>
            </w:pPr>
            <w:r w:rsidRPr="00C474A3">
              <w:rPr>
                <w:noProof/>
                <w:sz w:val="20"/>
              </w:rPr>
              <w:t>Rivaroxabán</w:t>
            </w:r>
          </w:p>
          <w:p w14:paraId="25E659CD" w14:textId="77777777" w:rsidR="0014055B" w:rsidRPr="00C474A3" w:rsidRDefault="009A1572" w:rsidP="0014055B">
            <w:pPr>
              <w:rPr>
                <w:noProof/>
                <w:sz w:val="20"/>
              </w:rPr>
            </w:pPr>
            <w:r w:rsidRPr="00C474A3">
              <w:rPr>
                <w:noProof/>
                <w:sz w:val="20"/>
              </w:rPr>
              <w:t>Dabigatrán</w:t>
            </w:r>
          </w:p>
          <w:p w14:paraId="110FE597" w14:textId="77777777" w:rsidR="0014055B" w:rsidRPr="00C474A3" w:rsidRDefault="009A1572" w:rsidP="0014055B">
            <w:pPr>
              <w:rPr>
                <w:noProof/>
                <w:sz w:val="20"/>
              </w:rPr>
            </w:pPr>
            <w:r w:rsidRPr="00C474A3">
              <w:rPr>
                <w:noProof/>
                <w:sz w:val="20"/>
              </w:rPr>
              <w:t>Edoxabán</w:t>
            </w:r>
          </w:p>
        </w:tc>
        <w:tc>
          <w:tcPr>
            <w:tcW w:w="3696" w:type="dxa"/>
            <w:shd w:val="clear" w:color="auto" w:fill="auto"/>
          </w:tcPr>
          <w:p w14:paraId="29E79CB6" w14:textId="77777777" w:rsidR="0014055B" w:rsidRPr="00C474A3" w:rsidRDefault="009A1572" w:rsidP="0014055B">
            <w:pPr>
              <w:keepNext/>
              <w:keepLines/>
              <w:rPr>
                <w:noProof/>
                <w:sz w:val="20"/>
              </w:rPr>
            </w:pPr>
            <w:r w:rsidRPr="00C474A3">
              <w:rPr>
                <w:noProof/>
                <w:sz w:val="20"/>
              </w:rPr>
              <w:t>Interacción no estudiada.</w:t>
            </w:r>
          </w:p>
          <w:p w14:paraId="3573B734" w14:textId="77777777" w:rsidR="0014055B" w:rsidRPr="00C474A3" w:rsidRDefault="0014055B" w:rsidP="0014055B">
            <w:pPr>
              <w:rPr>
                <w:noProof/>
                <w:sz w:val="20"/>
              </w:rPr>
            </w:pPr>
          </w:p>
          <w:p w14:paraId="33480B80" w14:textId="77777777" w:rsidR="0014055B" w:rsidRPr="00C474A3" w:rsidRDefault="009A1572" w:rsidP="0014055B">
            <w:pPr>
              <w:rPr>
                <w:noProof/>
                <w:sz w:val="20"/>
              </w:rPr>
            </w:pPr>
            <w:r w:rsidRPr="00C474A3">
              <w:rPr>
                <w:noProof/>
                <w:sz w:val="20"/>
              </w:rPr>
              <w:t xml:space="preserve">La concentración </w:t>
            </w:r>
            <w:r w:rsidR="00AD3421" w:rsidRPr="00C474A3">
              <w:rPr>
                <w:noProof/>
                <w:sz w:val="20"/>
              </w:rPr>
              <w:t xml:space="preserve">plasmática </w:t>
            </w:r>
            <w:r w:rsidRPr="00C474A3">
              <w:rPr>
                <w:noProof/>
                <w:sz w:val="20"/>
              </w:rPr>
              <w:t>de ACOD puede aumentar con la administración concomitante de lenacapavir.</w:t>
            </w:r>
          </w:p>
        </w:tc>
        <w:tc>
          <w:tcPr>
            <w:tcW w:w="3691" w:type="dxa"/>
            <w:shd w:val="clear" w:color="auto" w:fill="auto"/>
          </w:tcPr>
          <w:p w14:paraId="6DEDFD85" w14:textId="77777777" w:rsidR="0014055B" w:rsidRPr="00C474A3" w:rsidRDefault="009A1572" w:rsidP="0014055B">
            <w:pPr>
              <w:rPr>
                <w:noProof/>
                <w:sz w:val="20"/>
              </w:rPr>
            </w:pPr>
            <w:r w:rsidRPr="00C474A3">
              <w:rPr>
                <w:noProof/>
                <w:sz w:val="20"/>
              </w:rPr>
              <w:t>Debido al posible riesgo de sangrado, puede ser necesario ajustar la dosis de los ACOD. Consulte la Ficha Técnica del ACOD para obtener más información sobre el uso en combinación con inhibidores moderados de CYP3A y P-gp combinados.</w:t>
            </w:r>
          </w:p>
        </w:tc>
      </w:tr>
      <w:tr w:rsidR="00705AC3" w14:paraId="623A2D9B" w14:textId="77777777" w:rsidTr="0047788D">
        <w:tc>
          <w:tcPr>
            <w:tcW w:w="9774" w:type="dxa"/>
            <w:gridSpan w:val="3"/>
            <w:shd w:val="clear" w:color="auto" w:fill="auto"/>
          </w:tcPr>
          <w:p w14:paraId="20045B95" w14:textId="77777777" w:rsidR="0014055B" w:rsidRPr="00C474A3" w:rsidRDefault="009A1572" w:rsidP="0014055B">
            <w:pPr>
              <w:keepNext/>
              <w:keepLines/>
              <w:rPr>
                <w:b/>
                <w:i/>
                <w:noProof/>
                <w:sz w:val="20"/>
              </w:rPr>
            </w:pPr>
            <w:r w:rsidRPr="00C474A3">
              <w:rPr>
                <w:b/>
                <w:i/>
                <w:noProof/>
                <w:sz w:val="20"/>
              </w:rPr>
              <w:t>ANTIFÚNGICOS</w:t>
            </w:r>
          </w:p>
        </w:tc>
      </w:tr>
      <w:tr w:rsidR="00705AC3" w14:paraId="6B8CF69B" w14:textId="77777777" w:rsidTr="0047788D">
        <w:tc>
          <w:tcPr>
            <w:tcW w:w="2387" w:type="dxa"/>
            <w:shd w:val="clear" w:color="auto" w:fill="auto"/>
          </w:tcPr>
          <w:p w14:paraId="6CF48246" w14:textId="77777777" w:rsidR="00834993" w:rsidRPr="00C474A3" w:rsidRDefault="009A1572" w:rsidP="0014055B">
            <w:pPr>
              <w:rPr>
                <w:noProof/>
                <w:sz w:val="20"/>
              </w:rPr>
            </w:pPr>
            <w:r w:rsidRPr="00C474A3">
              <w:rPr>
                <w:noProof/>
                <w:sz w:val="20"/>
              </w:rPr>
              <w:t>Voriconazol</w:t>
            </w:r>
            <w:r w:rsidRPr="00C474A3">
              <w:rPr>
                <w:noProof/>
                <w:sz w:val="20"/>
                <w:vertAlign w:val="superscript"/>
              </w:rPr>
              <w:t>a,b,p,q</w:t>
            </w:r>
            <w:r w:rsidRPr="00C474A3">
              <w:rPr>
                <w:noProof/>
                <w:sz w:val="20"/>
              </w:rPr>
              <w:t xml:space="preserve"> (400 mg dos veces al día/200 mg dos veces al día)</w:t>
            </w:r>
          </w:p>
          <w:p w14:paraId="7B36B801" w14:textId="77777777" w:rsidR="00834993" w:rsidRPr="00C474A3" w:rsidRDefault="00834993" w:rsidP="0014055B">
            <w:pPr>
              <w:rPr>
                <w:noProof/>
                <w:sz w:val="20"/>
              </w:rPr>
            </w:pPr>
          </w:p>
        </w:tc>
        <w:tc>
          <w:tcPr>
            <w:tcW w:w="3696" w:type="dxa"/>
            <w:shd w:val="clear" w:color="auto" w:fill="auto"/>
          </w:tcPr>
          <w:p w14:paraId="7D3DF2E0" w14:textId="77777777" w:rsidR="00834993" w:rsidRPr="00C474A3" w:rsidRDefault="009A1572" w:rsidP="0014055B">
            <w:pPr>
              <w:rPr>
                <w:noProof/>
                <w:sz w:val="20"/>
              </w:rPr>
            </w:pPr>
            <w:r w:rsidRPr="00C474A3">
              <w:rPr>
                <w:noProof/>
                <w:sz w:val="20"/>
              </w:rPr>
              <w:t>Lenacapavir:</w:t>
            </w:r>
          </w:p>
          <w:p w14:paraId="4C9B6699" w14:textId="77777777" w:rsidR="00834993" w:rsidRPr="00C474A3" w:rsidRDefault="009A1572" w:rsidP="0014055B">
            <w:pPr>
              <w:rPr>
                <w:noProof/>
                <w:sz w:val="20"/>
              </w:rPr>
            </w:pPr>
            <w:r w:rsidRPr="00C474A3">
              <w:rPr>
                <w:noProof/>
                <w:sz w:val="20"/>
              </w:rPr>
              <w:t>AUC:↑ 41 %</w:t>
            </w:r>
          </w:p>
          <w:p w14:paraId="00BBD2BA" w14:textId="77777777" w:rsidR="00834993" w:rsidRPr="00C474A3" w:rsidRDefault="009A1572" w:rsidP="0014055B">
            <w:pPr>
              <w:rPr>
                <w:noProof/>
                <w:sz w:val="20"/>
              </w:rPr>
            </w:pPr>
            <w:r w:rsidRPr="00C474A3">
              <w:rPr>
                <w:noProof/>
                <w:sz w:val="20"/>
              </w:rPr>
              <w:t>C</w:t>
            </w:r>
            <w:r w:rsidRPr="00C474A3">
              <w:rPr>
                <w:noProof/>
                <w:sz w:val="20"/>
                <w:vertAlign w:val="subscript"/>
              </w:rPr>
              <w:t>máx</w:t>
            </w:r>
            <w:r w:rsidRPr="00C474A3">
              <w:rPr>
                <w:noProof/>
                <w:sz w:val="20"/>
              </w:rPr>
              <w:t>:↔</w:t>
            </w:r>
          </w:p>
        </w:tc>
        <w:tc>
          <w:tcPr>
            <w:tcW w:w="3691" w:type="dxa"/>
            <w:vMerge w:val="restart"/>
            <w:shd w:val="clear" w:color="auto" w:fill="auto"/>
          </w:tcPr>
          <w:p w14:paraId="408FE690" w14:textId="77777777" w:rsidR="00834993" w:rsidRPr="00C474A3" w:rsidRDefault="009A1572" w:rsidP="0014055B">
            <w:pPr>
              <w:rPr>
                <w:noProof/>
                <w:sz w:val="20"/>
              </w:rPr>
            </w:pPr>
            <w:r w:rsidRPr="00C474A3">
              <w:rPr>
                <w:noProof/>
                <w:sz w:val="20"/>
              </w:rPr>
              <w:t>No se requiere ajuste de dosis de lenacapavir.</w:t>
            </w:r>
          </w:p>
        </w:tc>
      </w:tr>
      <w:tr w:rsidR="00705AC3" w14:paraId="261603D6" w14:textId="77777777" w:rsidTr="0047788D">
        <w:tc>
          <w:tcPr>
            <w:tcW w:w="2387" w:type="dxa"/>
            <w:shd w:val="clear" w:color="auto" w:fill="auto"/>
          </w:tcPr>
          <w:p w14:paraId="19DD8AE0" w14:textId="77777777" w:rsidR="00834993" w:rsidRPr="00C474A3" w:rsidRDefault="009A1572" w:rsidP="00AD3421">
            <w:pPr>
              <w:rPr>
                <w:noProof/>
                <w:sz w:val="20"/>
              </w:rPr>
            </w:pPr>
            <w:r w:rsidRPr="00C474A3">
              <w:rPr>
                <w:noProof/>
                <w:sz w:val="20"/>
              </w:rPr>
              <w:t>Itraconazol</w:t>
            </w:r>
          </w:p>
          <w:p w14:paraId="632582DF" w14:textId="77777777" w:rsidR="00834993" w:rsidRPr="00C474A3" w:rsidRDefault="009A1572" w:rsidP="00AD3421">
            <w:pPr>
              <w:rPr>
                <w:noProof/>
                <w:sz w:val="20"/>
              </w:rPr>
            </w:pPr>
            <w:r w:rsidRPr="00C474A3">
              <w:rPr>
                <w:noProof/>
                <w:sz w:val="20"/>
              </w:rPr>
              <w:t>Ketoconazol</w:t>
            </w:r>
          </w:p>
        </w:tc>
        <w:tc>
          <w:tcPr>
            <w:tcW w:w="3696" w:type="dxa"/>
            <w:shd w:val="clear" w:color="auto" w:fill="auto"/>
          </w:tcPr>
          <w:p w14:paraId="311A9A80" w14:textId="77777777" w:rsidR="00834993" w:rsidRPr="00C474A3" w:rsidRDefault="009A1572" w:rsidP="00AD3421">
            <w:pPr>
              <w:keepNext/>
              <w:keepLines/>
              <w:rPr>
                <w:noProof/>
                <w:sz w:val="20"/>
              </w:rPr>
            </w:pPr>
            <w:r w:rsidRPr="00C474A3">
              <w:rPr>
                <w:noProof/>
                <w:sz w:val="20"/>
              </w:rPr>
              <w:t>Interacción no estudiada.</w:t>
            </w:r>
          </w:p>
          <w:p w14:paraId="64A5F325" w14:textId="77777777" w:rsidR="00834993" w:rsidRPr="00C474A3" w:rsidRDefault="00834993" w:rsidP="00AD3421">
            <w:pPr>
              <w:rPr>
                <w:noProof/>
                <w:sz w:val="20"/>
              </w:rPr>
            </w:pPr>
          </w:p>
          <w:p w14:paraId="4D6DB9B1" w14:textId="77777777" w:rsidR="00834993" w:rsidRPr="00C474A3" w:rsidRDefault="009A1572" w:rsidP="00AD3421">
            <w:pPr>
              <w:rPr>
                <w:noProof/>
                <w:sz w:val="20"/>
              </w:rPr>
            </w:pPr>
            <w:r w:rsidRPr="00C474A3">
              <w:rPr>
                <w:noProof/>
                <w:sz w:val="20"/>
              </w:rPr>
              <w:t>Se puede aumentar la concentración plasmática de lenacapavir con la administración concomitante de itraconazol o ketoconazol.</w:t>
            </w:r>
          </w:p>
        </w:tc>
        <w:tc>
          <w:tcPr>
            <w:tcW w:w="3691" w:type="dxa"/>
            <w:vMerge/>
            <w:shd w:val="clear" w:color="auto" w:fill="auto"/>
          </w:tcPr>
          <w:p w14:paraId="0579A0AF" w14:textId="77777777" w:rsidR="00834993" w:rsidRPr="00C474A3" w:rsidRDefault="00834993" w:rsidP="00AD3421">
            <w:pPr>
              <w:rPr>
                <w:noProof/>
                <w:sz w:val="20"/>
              </w:rPr>
            </w:pPr>
          </w:p>
        </w:tc>
      </w:tr>
      <w:tr w:rsidR="00705AC3" w14:paraId="06A58488" w14:textId="77777777" w:rsidTr="0047788D">
        <w:trPr>
          <w:trHeight w:val="181"/>
        </w:trPr>
        <w:tc>
          <w:tcPr>
            <w:tcW w:w="9774" w:type="dxa"/>
            <w:gridSpan w:val="3"/>
            <w:shd w:val="clear" w:color="auto" w:fill="auto"/>
          </w:tcPr>
          <w:p w14:paraId="359DED4D" w14:textId="77777777" w:rsidR="00AD3421" w:rsidRPr="00C474A3" w:rsidRDefault="009A1572" w:rsidP="00AD3421">
            <w:pPr>
              <w:rPr>
                <w:b/>
                <w:i/>
                <w:noProof/>
                <w:sz w:val="20"/>
                <w:lang w:val="pt-BR"/>
              </w:rPr>
            </w:pPr>
            <w:r w:rsidRPr="00C474A3">
              <w:rPr>
                <w:b/>
                <w:i/>
                <w:noProof/>
                <w:sz w:val="20"/>
                <w:lang w:val="pt-BR"/>
              </w:rPr>
              <w:t>ANTAGONISTAS DE LOS RECEPTORES H2</w:t>
            </w:r>
          </w:p>
        </w:tc>
      </w:tr>
      <w:tr w:rsidR="00705AC3" w14:paraId="64CE8877" w14:textId="77777777" w:rsidTr="0047788D">
        <w:tc>
          <w:tcPr>
            <w:tcW w:w="2387" w:type="dxa"/>
            <w:shd w:val="clear" w:color="auto" w:fill="auto"/>
          </w:tcPr>
          <w:p w14:paraId="16DA1BEB" w14:textId="77777777" w:rsidR="00AD3421" w:rsidRPr="00C474A3" w:rsidRDefault="009A1572" w:rsidP="00AD3421">
            <w:pPr>
              <w:rPr>
                <w:noProof/>
                <w:sz w:val="20"/>
              </w:rPr>
            </w:pPr>
            <w:r w:rsidRPr="00C474A3">
              <w:rPr>
                <w:noProof/>
                <w:sz w:val="20"/>
              </w:rPr>
              <w:t>Famotidina</w:t>
            </w:r>
            <w:r w:rsidRPr="00C474A3">
              <w:rPr>
                <w:noProof/>
                <w:sz w:val="20"/>
                <w:vertAlign w:val="superscript"/>
              </w:rPr>
              <w:t>a,b</w:t>
            </w:r>
            <w:r w:rsidRPr="00C474A3">
              <w:rPr>
                <w:noProof/>
                <w:sz w:val="20"/>
              </w:rPr>
              <w:t xml:space="preserve"> (40 mg una vez al día, 2 horas antes de lenacapavir)</w:t>
            </w:r>
          </w:p>
        </w:tc>
        <w:tc>
          <w:tcPr>
            <w:tcW w:w="3696" w:type="dxa"/>
            <w:shd w:val="clear" w:color="auto" w:fill="auto"/>
          </w:tcPr>
          <w:p w14:paraId="486DB6ED" w14:textId="77777777" w:rsidR="00AD3421" w:rsidRPr="00C474A3" w:rsidRDefault="009A1572" w:rsidP="00AD3421">
            <w:pPr>
              <w:rPr>
                <w:noProof/>
                <w:sz w:val="20"/>
              </w:rPr>
            </w:pPr>
            <w:r w:rsidRPr="00C474A3">
              <w:rPr>
                <w:noProof/>
                <w:sz w:val="20"/>
              </w:rPr>
              <w:t>Famotidina:</w:t>
            </w:r>
          </w:p>
          <w:p w14:paraId="340F708C" w14:textId="77777777" w:rsidR="00AD3421" w:rsidRPr="00C474A3" w:rsidRDefault="009A1572" w:rsidP="00AD3421">
            <w:pPr>
              <w:rPr>
                <w:noProof/>
                <w:sz w:val="20"/>
              </w:rPr>
            </w:pPr>
            <w:r w:rsidRPr="00C474A3">
              <w:rPr>
                <w:noProof/>
                <w:sz w:val="20"/>
              </w:rPr>
              <w:t>AUC: :↑ 28 %</w:t>
            </w:r>
          </w:p>
          <w:p w14:paraId="4F5D8B84" w14:textId="77777777" w:rsidR="00AD3421" w:rsidRPr="00C474A3" w:rsidRDefault="009A1572" w:rsidP="00AD3421">
            <w:pPr>
              <w:rPr>
                <w:noProof/>
                <w:sz w:val="20"/>
              </w:rPr>
            </w:pPr>
            <w:r w:rsidRPr="00C474A3">
              <w:rPr>
                <w:noProof/>
                <w:sz w:val="20"/>
              </w:rPr>
              <w:t>C</w:t>
            </w:r>
            <w:r w:rsidRPr="00C474A3">
              <w:rPr>
                <w:noProof/>
                <w:sz w:val="20"/>
                <w:vertAlign w:val="subscript"/>
              </w:rPr>
              <w:t>máx</w:t>
            </w:r>
            <w:r w:rsidRPr="00C474A3">
              <w:rPr>
                <w:noProof/>
                <w:sz w:val="20"/>
              </w:rPr>
              <w:t>:↔</w:t>
            </w:r>
          </w:p>
        </w:tc>
        <w:tc>
          <w:tcPr>
            <w:tcW w:w="3691" w:type="dxa"/>
            <w:tcBorders>
              <w:right w:val="single" w:sz="4" w:space="0" w:color="auto"/>
            </w:tcBorders>
            <w:shd w:val="clear" w:color="auto" w:fill="auto"/>
          </w:tcPr>
          <w:p w14:paraId="52BE2CEE" w14:textId="77777777" w:rsidR="00AD3421" w:rsidRPr="00C474A3" w:rsidRDefault="009A1572" w:rsidP="00AD3421">
            <w:pPr>
              <w:rPr>
                <w:noProof/>
                <w:sz w:val="20"/>
              </w:rPr>
            </w:pPr>
            <w:r w:rsidRPr="00C474A3">
              <w:rPr>
                <w:noProof/>
                <w:sz w:val="20"/>
              </w:rPr>
              <w:t xml:space="preserve">No </w:t>
            </w:r>
            <w:r w:rsidR="007E040D" w:rsidRPr="00C474A3">
              <w:rPr>
                <w:noProof/>
                <w:sz w:val="20"/>
              </w:rPr>
              <w:t>se requiere ajuste de</w:t>
            </w:r>
            <w:r w:rsidRPr="00C474A3">
              <w:rPr>
                <w:noProof/>
                <w:sz w:val="20"/>
              </w:rPr>
              <w:t xml:space="preserve"> dosis de famotidina.</w:t>
            </w:r>
          </w:p>
        </w:tc>
      </w:tr>
      <w:tr w:rsidR="00705AC3" w14:paraId="1F1E386A" w14:textId="77777777" w:rsidTr="0047788D">
        <w:trPr>
          <w:gridAfter w:val="1"/>
          <w:wAfter w:w="3691" w:type="dxa"/>
        </w:trPr>
        <w:tc>
          <w:tcPr>
            <w:tcW w:w="6083" w:type="dxa"/>
            <w:gridSpan w:val="2"/>
            <w:tcBorders>
              <w:right w:val="single" w:sz="4" w:space="0" w:color="auto"/>
            </w:tcBorders>
            <w:shd w:val="clear" w:color="auto" w:fill="auto"/>
          </w:tcPr>
          <w:p w14:paraId="62562D8C" w14:textId="77777777" w:rsidR="00AD3421" w:rsidRPr="00C474A3" w:rsidRDefault="009A1572" w:rsidP="00AD3421">
            <w:pPr>
              <w:rPr>
                <w:b/>
                <w:i/>
                <w:noProof/>
                <w:sz w:val="20"/>
              </w:rPr>
            </w:pPr>
            <w:r w:rsidRPr="00C474A3">
              <w:rPr>
                <w:b/>
                <w:i/>
                <w:noProof/>
                <w:sz w:val="20"/>
              </w:rPr>
              <w:t>ANTICONCEPTIVOS ORALES</w:t>
            </w:r>
          </w:p>
        </w:tc>
      </w:tr>
      <w:tr w:rsidR="00705AC3" w14:paraId="065295E1" w14:textId="77777777" w:rsidTr="0047788D">
        <w:tc>
          <w:tcPr>
            <w:tcW w:w="2387" w:type="dxa"/>
            <w:shd w:val="clear" w:color="auto" w:fill="auto"/>
          </w:tcPr>
          <w:p w14:paraId="65670B34" w14:textId="77777777" w:rsidR="00AD3421" w:rsidRPr="00C474A3" w:rsidRDefault="009A1572" w:rsidP="00AD3421">
            <w:pPr>
              <w:contextualSpacing/>
              <w:rPr>
                <w:noProof/>
                <w:sz w:val="20"/>
              </w:rPr>
            </w:pPr>
            <w:r w:rsidRPr="00C474A3">
              <w:rPr>
                <w:noProof/>
                <w:sz w:val="20"/>
              </w:rPr>
              <w:t xml:space="preserve">Etinilestradiol </w:t>
            </w:r>
          </w:p>
          <w:p w14:paraId="3D25BBC8" w14:textId="77777777" w:rsidR="00AD3421" w:rsidRPr="00C474A3" w:rsidRDefault="009A1572" w:rsidP="00AD3421">
            <w:pPr>
              <w:rPr>
                <w:noProof/>
                <w:sz w:val="20"/>
              </w:rPr>
            </w:pPr>
            <w:r w:rsidRPr="00C474A3">
              <w:rPr>
                <w:noProof/>
                <w:sz w:val="20"/>
              </w:rPr>
              <w:t>Progestinas</w:t>
            </w:r>
          </w:p>
        </w:tc>
        <w:tc>
          <w:tcPr>
            <w:tcW w:w="3696" w:type="dxa"/>
            <w:shd w:val="clear" w:color="auto" w:fill="auto"/>
          </w:tcPr>
          <w:p w14:paraId="6BA1C517" w14:textId="77777777" w:rsidR="00AD3421" w:rsidRPr="00C474A3" w:rsidRDefault="009A1572" w:rsidP="00AD3421">
            <w:pPr>
              <w:keepNext/>
              <w:keepLines/>
              <w:rPr>
                <w:noProof/>
                <w:sz w:val="20"/>
              </w:rPr>
            </w:pPr>
            <w:r w:rsidRPr="00C474A3">
              <w:rPr>
                <w:noProof/>
                <w:sz w:val="20"/>
              </w:rPr>
              <w:t>Interacción no estudiada.</w:t>
            </w:r>
          </w:p>
          <w:p w14:paraId="3812F09A" w14:textId="77777777" w:rsidR="00AD3421" w:rsidRPr="00C474A3" w:rsidRDefault="00AD3421" w:rsidP="00AD3421">
            <w:pPr>
              <w:rPr>
                <w:noProof/>
                <w:sz w:val="20"/>
              </w:rPr>
            </w:pPr>
          </w:p>
          <w:p w14:paraId="49A5177D" w14:textId="77777777" w:rsidR="00AD3421" w:rsidRPr="00C474A3" w:rsidRDefault="009A1572" w:rsidP="0047788D">
            <w:pPr>
              <w:contextualSpacing/>
              <w:rPr>
                <w:noProof/>
                <w:sz w:val="20"/>
              </w:rPr>
            </w:pPr>
            <w:r w:rsidRPr="00C474A3">
              <w:rPr>
                <w:noProof/>
                <w:sz w:val="20"/>
              </w:rPr>
              <w:t>Las concentraciones plasmáticas de etinilestradiol y progestinas</w:t>
            </w:r>
            <w:r w:rsidR="00593611" w:rsidRPr="00C474A3">
              <w:rPr>
                <w:noProof/>
                <w:sz w:val="20"/>
              </w:rPr>
              <w:t xml:space="preserve"> </w:t>
            </w:r>
            <w:r w:rsidRPr="00C474A3">
              <w:rPr>
                <w:noProof/>
                <w:sz w:val="20"/>
              </w:rPr>
              <w:t>pueden aumentar con la administración concomitante de lenacapavir.</w:t>
            </w:r>
          </w:p>
        </w:tc>
        <w:tc>
          <w:tcPr>
            <w:tcW w:w="3691" w:type="dxa"/>
            <w:tcBorders>
              <w:right w:val="single" w:sz="4" w:space="0" w:color="auto"/>
            </w:tcBorders>
            <w:shd w:val="clear" w:color="auto" w:fill="auto"/>
          </w:tcPr>
          <w:p w14:paraId="5D83048E" w14:textId="77777777" w:rsidR="00AD3421" w:rsidRPr="00C474A3" w:rsidRDefault="009A1572" w:rsidP="00AD3421">
            <w:pPr>
              <w:rPr>
                <w:noProof/>
                <w:sz w:val="20"/>
              </w:rPr>
            </w:pPr>
            <w:r w:rsidRPr="00C474A3">
              <w:rPr>
                <w:noProof/>
                <w:sz w:val="20"/>
              </w:rPr>
              <w:t xml:space="preserve">No se requiere ajuste de dosis de etinilestradiol ni </w:t>
            </w:r>
            <w:r w:rsidR="00F51D9C" w:rsidRPr="00C474A3">
              <w:rPr>
                <w:noProof/>
                <w:sz w:val="20"/>
              </w:rPr>
              <w:t xml:space="preserve">de </w:t>
            </w:r>
            <w:r w:rsidRPr="00C474A3">
              <w:rPr>
                <w:noProof/>
                <w:sz w:val="20"/>
              </w:rPr>
              <w:t>progestinas.</w:t>
            </w:r>
          </w:p>
        </w:tc>
      </w:tr>
      <w:tr w:rsidR="00705AC3" w14:paraId="77F6D3CC" w14:textId="77777777" w:rsidTr="0047788D">
        <w:trPr>
          <w:gridAfter w:val="1"/>
          <w:wAfter w:w="3691" w:type="dxa"/>
        </w:trPr>
        <w:tc>
          <w:tcPr>
            <w:tcW w:w="6083" w:type="dxa"/>
            <w:gridSpan w:val="2"/>
            <w:tcBorders>
              <w:right w:val="single" w:sz="4" w:space="0" w:color="auto"/>
            </w:tcBorders>
            <w:shd w:val="clear" w:color="auto" w:fill="auto"/>
          </w:tcPr>
          <w:p w14:paraId="294C877F" w14:textId="77777777" w:rsidR="00AD3421" w:rsidRPr="00C474A3" w:rsidRDefault="009A1572" w:rsidP="00AD3421">
            <w:pPr>
              <w:rPr>
                <w:noProof/>
                <w:sz w:val="20"/>
              </w:rPr>
            </w:pPr>
            <w:r w:rsidRPr="00C474A3">
              <w:rPr>
                <w:b/>
                <w:i/>
                <w:noProof/>
                <w:sz w:val="20"/>
              </w:rPr>
              <w:t>HORMONAS DE AFIRMACIÓN DE GÉNERO</w:t>
            </w:r>
          </w:p>
        </w:tc>
      </w:tr>
      <w:tr w:rsidR="00705AC3" w14:paraId="784574ED" w14:textId="77777777" w:rsidTr="0047788D">
        <w:tc>
          <w:tcPr>
            <w:tcW w:w="2387" w:type="dxa"/>
            <w:shd w:val="clear" w:color="auto" w:fill="auto"/>
          </w:tcPr>
          <w:p w14:paraId="53282FF2" w14:textId="77777777" w:rsidR="00AD3421" w:rsidRPr="00C474A3" w:rsidRDefault="009A1572" w:rsidP="00AD3421">
            <w:pPr>
              <w:contextualSpacing/>
              <w:rPr>
                <w:noProof/>
                <w:sz w:val="20"/>
              </w:rPr>
            </w:pPr>
            <w:r w:rsidRPr="00C474A3">
              <w:rPr>
                <w:noProof/>
                <w:sz w:val="20"/>
              </w:rPr>
              <w:t xml:space="preserve">17β-estradiol </w:t>
            </w:r>
          </w:p>
          <w:p w14:paraId="47C4340D" w14:textId="77777777" w:rsidR="00AD3421" w:rsidRPr="00C474A3" w:rsidRDefault="009A1572" w:rsidP="00AD3421">
            <w:pPr>
              <w:contextualSpacing/>
              <w:rPr>
                <w:noProof/>
                <w:sz w:val="20"/>
              </w:rPr>
            </w:pPr>
            <w:r w:rsidRPr="00C474A3">
              <w:rPr>
                <w:noProof/>
                <w:sz w:val="20"/>
              </w:rPr>
              <w:t>Antiandrógenos</w:t>
            </w:r>
          </w:p>
          <w:p w14:paraId="4D0DA818" w14:textId="77777777" w:rsidR="00AD3421" w:rsidRPr="00C474A3" w:rsidRDefault="009A1572" w:rsidP="00AD3421">
            <w:pPr>
              <w:contextualSpacing/>
              <w:rPr>
                <w:noProof/>
                <w:sz w:val="20"/>
              </w:rPr>
            </w:pPr>
            <w:r w:rsidRPr="00C474A3">
              <w:rPr>
                <w:noProof/>
                <w:sz w:val="20"/>
              </w:rPr>
              <w:t>Progestágeno</w:t>
            </w:r>
          </w:p>
          <w:p w14:paraId="1FF6849A" w14:textId="77777777" w:rsidR="00AD3421" w:rsidRPr="00C474A3" w:rsidRDefault="009A1572" w:rsidP="00AD3421">
            <w:pPr>
              <w:rPr>
                <w:noProof/>
                <w:sz w:val="20"/>
              </w:rPr>
            </w:pPr>
            <w:r w:rsidRPr="00C474A3">
              <w:rPr>
                <w:noProof/>
                <w:sz w:val="20"/>
              </w:rPr>
              <w:t>Testosterona</w:t>
            </w:r>
          </w:p>
        </w:tc>
        <w:tc>
          <w:tcPr>
            <w:tcW w:w="3696" w:type="dxa"/>
            <w:shd w:val="clear" w:color="auto" w:fill="auto"/>
          </w:tcPr>
          <w:p w14:paraId="4F49C04A" w14:textId="77777777" w:rsidR="00AD3421" w:rsidRPr="00C474A3" w:rsidRDefault="009A1572" w:rsidP="00AD3421">
            <w:pPr>
              <w:keepNext/>
              <w:keepLines/>
              <w:rPr>
                <w:noProof/>
                <w:sz w:val="20"/>
              </w:rPr>
            </w:pPr>
            <w:r w:rsidRPr="00C474A3">
              <w:rPr>
                <w:noProof/>
                <w:sz w:val="20"/>
              </w:rPr>
              <w:t>Interacción no estudiada.</w:t>
            </w:r>
          </w:p>
          <w:p w14:paraId="5B62C780" w14:textId="77777777" w:rsidR="00AD3421" w:rsidRPr="00C474A3" w:rsidRDefault="00AD3421" w:rsidP="00AD3421">
            <w:pPr>
              <w:rPr>
                <w:noProof/>
                <w:sz w:val="20"/>
              </w:rPr>
            </w:pPr>
          </w:p>
          <w:p w14:paraId="778C5390" w14:textId="77777777" w:rsidR="00AD3421" w:rsidRPr="00C474A3" w:rsidRDefault="009A1572" w:rsidP="00AD3421">
            <w:pPr>
              <w:rPr>
                <w:noProof/>
                <w:sz w:val="20"/>
              </w:rPr>
            </w:pPr>
            <w:r w:rsidRPr="00C474A3">
              <w:rPr>
                <w:noProof/>
                <w:sz w:val="20"/>
              </w:rPr>
              <w:t>Las concentraciones plasmáticas de estos medicamentos pueden aumentar con la administración concomitante de lenacapavir.</w:t>
            </w:r>
          </w:p>
        </w:tc>
        <w:tc>
          <w:tcPr>
            <w:tcW w:w="3691" w:type="dxa"/>
            <w:tcBorders>
              <w:right w:val="single" w:sz="4" w:space="0" w:color="auto"/>
            </w:tcBorders>
            <w:shd w:val="clear" w:color="auto" w:fill="auto"/>
          </w:tcPr>
          <w:p w14:paraId="5D6EA1E3" w14:textId="77777777" w:rsidR="00AD3421" w:rsidRPr="00C474A3" w:rsidRDefault="009A1572" w:rsidP="00AD3421">
            <w:pPr>
              <w:rPr>
                <w:noProof/>
                <w:sz w:val="20"/>
              </w:rPr>
            </w:pPr>
            <w:r w:rsidRPr="00C474A3">
              <w:rPr>
                <w:noProof/>
                <w:sz w:val="20"/>
              </w:rPr>
              <w:t>No se requiere ajuste de dosis de estas hormonas de afirmación de género.</w:t>
            </w:r>
          </w:p>
        </w:tc>
      </w:tr>
    </w:tbl>
    <w:p w14:paraId="1BA3A4C8"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 xml:space="preserve">En ayunas. </w:t>
      </w:r>
    </w:p>
    <w:p w14:paraId="6FF549B8"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 xml:space="preserve">Este estudio se realizó utilizando </w:t>
      </w:r>
      <w:r w:rsidRPr="00C474A3">
        <w:rPr>
          <w:noProof/>
          <w:sz w:val="18"/>
          <w:lang w:eastAsia="en-GB"/>
        </w:rPr>
        <w:t>lenacapavir 300 mg</w:t>
      </w:r>
      <w:r w:rsidR="00294BFD" w:rsidRPr="00C474A3">
        <w:rPr>
          <w:noProof/>
          <w:sz w:val="18"/>
          <w:lang w:eastAsia="en-GB"/>
        </w:rPr>
        <w:t xml:space="preserve"> administrado</w:t>
      </w:r>
      <w:r w:rsidRPr="00C474A3">
        <w:rPr>
          <w:noProof/>
          <w:sz w:val="18"/>
          <w:lang w:eastAsia="en-GB"/>
        </w:rPr>
        <w:t xml:space="preserve"> en dosis única</w:t>
      </w:r>
      <w:r w:rsidRPr="00C474A3">
        <w:rPr>
          <w:noProof/>
          <w:sz w:val="18"/>
          <w:szCs w:val="18"/>
        </w:rPr>
        <w:t xml:space="preserve"> por vía oral.</w:t>
      </w:r>
    </w:p>
    <w:p w14:paraId="301A1979"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lastRenderedPageBreak/>
        <w:t>Evaluado como un inductor potente de CYP3A y un inductor de P-gp y UGT.</w:t>
      </w:r>
    </w:p>
    <w:p w14:paraId="744FF3B9"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Con alimentos.</w:t>
      </w:r>
    </w:p>
    <w:p w14:paraId="3A45E5F6"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inhibidor potente de CYP3A y un inhibidor de UGT1A1 y P-gp.</w:t>
      </w:r>
    </w:p>
    <w:p w14:paraId="2693DB9F"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inductor moderado CYP3A y un inductor de P-gp.</w:t>
      </w:r>
    </w:p>
    <w:p w14:paraId="115D20A8"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inhibidor potente de CYP3A y un inhibidor de P-gp.</w:t>
      </w:r>
    </w:p>
    <w:p w14:paraId="3CBA81DB"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inhibidor potente de CYP3A y un inhibidor e inductor de P-gp.</w:t>
      </w:r>
    </w:p>
    <w:p w14:paraId="5A148A92"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 xml:space="preserve">Este estudio se realizó utilizando lenacapavir 600 mg </w:t>
      </w:r>
      <w:r w:rsidRPr="00C474A3">
        <w:rPr>
          <w:noProof/>
          <w:sz w:val="18"/>
          <w:lang w:eastAsia="en-GB"/>
        </w:rPr>
        <w:t>en dosis única</w:t>
      </w:r>
      <w:r w:rsidRPr="00C474A3">
        <w:rPr>
          <w:noProof/>
          <w:sz w:val="18"/>
          <w:szCs w:val="18"/>
        </w:rPr>
        <w:t xml:space="preserve"> seguidos de un</w:t>
      </w:r>
      <w:r w:rsidR="005E32A4" w:rsidRPr="00C474A3">
        <w:rPr>
          <w:noProof/>
          <w:sz w:val="18"/>
          <w:szCs w:val="18"/>
        </w:rPr>
        <w:t xml:space="preserve">a pauta </w:t>
      </w:r>
      <w:r w:rsidRPr="00C474A3">
        <w:rPr>
          <w:noProof/>
          <w:sz w:val="18"/>
          <w:szCs w:val="18"/>
        </w:rPr>
        <w:t>de carga de 600 mg dos veces al día durante 2 días; se administraron dosis únicas de 600 mg de lenacapavir con cada medicamento administrado de forma concomitante.</w:t>
      </w:r>
    </w:p>
    <w:p w14:paraId="6114DEF9" w14:textId="77777777" w:rsidR="00156A61" w:rsidRPr="00C474A3" w:rsidRDefault="009A1572" w:rsidP="00732A8D">
      <w:pPr>
        <w:numPr>
          <w:ilvl w:val="0"/>
          <w:numId w:val="36"/>
        </w:numPr>
        <w:ind w:left="284" w:hanging="284"/>
        <w:rPr>
          <w:noProof/>
          <w:sz w:val="18"/>
          <w:szCs w:val="18"/>
        </w:rPr>
      </w:pPr>
      <w:r w:rsidRPr="00C474A3">
        <w:rPr>
          <w:noProof/>
          <w:sz w:val="18"/>
          <w:szCs w:val="18"/>
        </w:rPr>
        <w:t>Evaluado como un sustrato de P-gp.</w:t>
      </w:r>
    </w:p>
    <w:p w14:paraId="78BAF1C9"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 xml:space="preserve">Tenofovir alafenamida es convertido en tenofovir </w:t>
      </w:r>
      <w:r w:rsidRPr="00C474A3">
        <w:rPr>
          <w:i/>
          <w:noProof/>
          <w:sz w:val="18"/>
          <w:szCs w:val="18"/>
        </w:rPr>
        <w:t>in vivo</w:t>
      </w:r>
      <w:r w:rsidRPr="00C474A3">
        <w:rPr>
          <w:noProof/>
          <w:sz w:val="18"/>
          <w:szCs w:val="18"/>
        </w:rPr>
        <w:t>.</w:t>
      </w:r>
    </w:p>
    <w:p w14:paraId="36DAAB79"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 xml:space="preserve">Evaluado como un sustrato de </w:t>
      </w:r>
      <w:r w:rsidR="00510136" w:rsidRPr="00C474A3">
        <w:rPr>
          <w:noProof/>
          <w:sz w:val="18"/>
          <w:szCs w:val="18"/>
        </w:rPr>
        <w:t>OATP</w:t>
      </w:r>
      <w:r w:rsidRPr="00C474A3">
        <w:rPr>
          <w:noProof/>
          <w:sz w:val="18"/>
          <w:szCs w:val="18"/>
        </w:rPr>
        <w:t>.</w:t>
      </w:r>
    </w:p>
    <w:p w14:paraId="7DF119BE"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sustrato de BCRP.</w:t>
      </w:r>
    </w:p>
    <w:p w14:paraId="25759798"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sustrato de CYP3A.</w:t>
      </w:r>
    </w:p>
    <w:p w14:paraId="2B456894" w14:textId="77777777" w:rsidR="00156A61" w:rsidRPr="00C474A3" w:rsidRDefault="009A1572" w:rsidP="0011132C">
      <w:pPr>
        <w:pStyle w:val="Prrafodelista"/>
        <w:numPr>
          <w:ilvl w:val="0"/>
          <w:numId w:val="36"/>
        </w:numPr>
        <w:ind w:left="284" w:hanging="284"/>
        <w:contextualSpacing/>
        <w:rPr>
          <w:noProof/>
          <w:sz w:val="18"/>
          <w:szCs w:val="18"/>
          <w:lang w:val="pt-BR"/>
        </w:rPr>
      </w:pPr>
      <w:r w:rsidRPr="00C474A3">
        <w:rPr>
          <w:noProof/>
          <w:sz w:val="18"/>
          <w:szCs w:val="18"/>
          <w:lang w:val="pt-BR"/>
        </w:rPr>
        <w:t>Principal metabolito activo de midazolam.</w:t>
      </w:r>
    </w:p>
    <w:p w14:paraId="20C9BEBF"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Evaluado como un inhibidor potente de CYP3A.</w:t>
      </w:r>
    </w:p>
    <w:p w14:paraId="76A77C13" w14:textId="77777777" w:rsidR="00156A61" w:rsidRPr="00C474A3" w:rsidRDefault="009A1572" w:rsidP="0011132C">
      <w:pPr>
        <w:pStyle w:val="Prrafodelista"/>
        <w:numPr>
          <w:ilvl w:val="0"/>
          <w:numId w:val="36"/>
        </w:numPr>
        <w:ind w:left="284" w:hanging="284"/>
        <w:contextualSpacing/>
        <w:rPr>
          <w:noProof/>
          <w:sz w:val="18"/>
          <w:szCs w:val="18"/>
        </w:rPr>
      </w:pPr>
      <w:r w:rsidRPr="00C474A3">
        <w:rPr>
          <w:noProof/>
          <w:sz w:val="18"/>
          <w:szCs w:val="18"/>
        </w:rPr>
        <w:t>Este estudio se realizó utilizando una dosis de carga de 400 mg de voriconazol dos veces al día durante un día, seguidos de una dosis de mantenimiento de 200 mg dos veces al día.</w:t>
      </w:r>
    </w:p>
    <w:p w14:paraId="124FEB2D" w14:textId="77777777" w:rsidR="00156A61" w:rsidRPr="00C474A3" w:rsidRDefault="00156A61" w:rsidP="00156A61">
      <w:pPr>
        <w:rPr>
          <w:noProof/>
          <w:szCs w:val="22"/>
        </w:rPr>
      </w:pPr>
    </w:p>
    <w:p w14:paraId="1EFDE402" w14:textId="77777777" w:rsidR="00156A61" w:rsidRPr="00C474A3" w:rsidRDefault="009A1572" w:rsidP="00156A61">
      <w:pPr>
        <w:keepNext/>
        <w:keepLines/>
        <w:ind w:left="567" w:hanging="567"/>
        <w:rPr>
          <w:b/>
          <w:noProof/>
          <w:szCs w:val="22"/>
        </w:rPr>
      </w:pPr>
      <w:r w:rsidRPr="00C474A3">
        <w:rPr>
          <w:b/>
          <w:noProof/>
          <w:szCs w:val="22"/>
        </w:rPr>
        <w:t>4.6</w:t>
      </w:r>
      <w:r w:rsidRPr="00C474A3">
        <w:rPr>
          <w:b/>
          <w:noProof/>
          <w:szCs w:val="22"/>
        </w:rPr>
        <w:tab/>
        <w:t>Fertilidad, embarazo y lactancia</w:t>
      </w:r>
    </w:p>
    <w:p w14:paraId="0D20DF38" w14:textId="77777777" w:rsidR="00156A61" w:rsidRPr="00C474A3" w:rsidRDefault="00156A61" w:rsidP="00156A61">
      <w:pPr>
        <w:keepNext/>
        <w:keepLines/>
        <w:rPr>
          <w:b/>
          <w:noProof/>
          <w:szCs w:val="22"/>
        </w:rPr>
      </w:pPr>
    </w:p>
    <w:p w14:paraId="41202D8D" w14:textId="77777777" w:rsidR="00156A61" w:rsidRPr="00C474A3" w:rsidRDefault="009A1572" w:rsidP="00156A61">
      <w:pPr>
        <w:keepNext/>
        <w:keepLines/>
        <w:rPr>
          <w:b/>
          <w:noProof/>
          <w:szCs w:val="22"/>
          <w:u w:val="single"/>
        </w:rPr>
      </w:pPr>
      <w:r w:rsidRPr="00C474A3">
        <w:rPr>
          <w:noProof/>
          <w:szCs w:val="22"/>
          <w:u w:val="single"/>
        </w:rPr>
        <w:t>Embarazo</w:t>
      </w:r>
    </w:p>
    <w:p w14:paraId="0A805BA2" w14:textId="77777777" w:rsidR="00156A61" w:rsidRPr="00C474A3" w:rsidRDefault="00156A61" w:rsidP="00156A61">
      <w:pPr>
        <w:keepNext/>
        <w:keepLines/>
        <w:rPr>
          <w:b/>
          <w:noProof/>
          <w:szCs w:val="22"/>
          <w:u w:val="single"/>
        </w:rPr>
      </w:pPr>
    </w:p>
    <w:p w14:paraId="79480E6B" w14:textId="77777777" w:rsidR="00156A61" w:rsidRPr="00C474A3" w:rsidRDefault="009A1572" w:rsidP="00156A61">
      <w:pPr>
        <w:rPr>
          <w:b/>
          <w:noProof/>
          <w:szCs w:val="22"/>
        </w:rPr>
      </w:pPr>
      <w:r w:rsidRPr="00C474A3">
        <w:rPr>
          <w:noProof/>
          <w:szCs w:val="22"/>
        </w:rPr>
        <w:t xml:space="preserve">No hay datos o estos son limitados relativos al uso de lenacapavir en mujeres embarazadas. </w:t>
      </w:r>
    </w:p>
    <w:p w14:paraId="5C5E2464" w14:textId="77777777" w:rsidR="00156A61" w:rsidRPr="00C474A3" w:rsidRDefault="00156A61" w:rsidP="00156A61">
      <w:pPr>
        <w:rPr>
          <w:b/>
          <w:noProof/>
          <w:szCs w:val="22"/>
        </w:rPr>
      </w:pPr>
    </w:p>
    <w:p w14:paraId="22A7048B" w14:textId="77777777" w:rsidR="00156A61" w:rsidRPr="00C474A3" w:rsidRDefault="009A1572" w:rsidP="00156A61">
      <w:pPr>
        <w:rPr>
          <w:b/>
          <w:noProof/>
          <w:szCs w:val="22"/>
        </w:rPr>
      </w:pPr>
      <w:r w:rsidRPr="00C474A3">
        <w:rPr>
          <w:noProof/>
          <w:szCs w:val="22"/>
        </w:rPr>
        <w:t>Los estudios en animales no sugieren efectos perjudiciales directos ni indirectos de lenacapavir en términos de embarazo, desarrollo fetal, parto o desarrollo posnatal (ver sección 5.3).</w:t>
      </w:r>
    </w:p>
    <w:p w14:paraId="7C6617C4" w14:textId="77777777" w:rsidR="00156A61" w:rsidRPr="00C474A3" w:rsidRDefault="00156A61" w:rsidP="00156A61">
      <w:pPr>
        <w:rPr>
          <w:b/>
          <w:noProof/>
          <w:szCs w:val="22"/>
        </w:rPr>
      </w:pPr>
    </w:p>
    <w:p w14:paraId="73AAC125" w14:textId="77777777" w:rsidR="00156A61" w:rsidRPr="00C474A3" w:rsidRDefault="009A1572" w:rsidP="00156A61">
      <w:pPr>
        <w:rPr>
          <w:b/>
          <w:noProof/>
          <w:szCs w:val="22"/>
        </w:rPr>
      </w:pPr>
      <w:r w:rsidRPr="00C474A3">
        <w:rPr>
          <w:szCs w:val="22"/>
          <w:lang w:val="es-ES_tradnl"/>
        </w:rPr>
        <w:t xml:space="preserve">Como medida de precaución, es preferible evitar el uso de </w:t>
      </w:r>
      <w:r w:rsidR="00DD48EA" w:rsidRPr="00C474A3">
        <w:rPr>
          <w:szCs w:val="22"/>
          <w:lang w:val="es-ES_tradnl"/>
        </w:rPr>
        <w:t>Sunlenca</w:t>
      </w:r>
      <w:r w:rsidRPr="00C474A3">
        <w:rPr>
          <w:szCs w:val="22"/>
          <w:lang w:val="es-ES_tradnl"/>
        </w:rPr>
        <w:t xml:space="preserve"> durante el embarazo a menos que el </w:t>
      </w:r>
      <w:r w:rsidRPr="00C474A3">
        <w:rPr>
          <w:noProof/>
          <w:szCs w:val="22"/>
        </w:rPr>
        <w:t xml:space="preserve">estado clínico de la mujer requiera tratamiento con </w:t>
      </w:r>
      <w:r w:rsidR="00DD48EA" w:rsidRPr="00C474A3">
        <w:rPr>
          <w:noProof/>
          <w:szCs w:val="22"/>
        </w:rPr>
        <w:t>Sunlenca</w:t>
      </w:r>
      <w:r w:rsidRPr="00C474A3">
        <w:rPr>
          <w:noProof/>
          <w:szCs w:val="22"/>
        </w:rPr>
        <w:t>.</w:t>
      </w:r>
    </w:p>
    <w:p w14:paraId="78C0ADE3" w14:textId="77777777" w:rsidR="00833C70" w:rsidRPr="00C474A3" w:rsidRDefault="00833C70" w:rsidP="00156A61">
      <w:pPr>
        <w:keepNext/>
        <w:keepLines/>
        <w:rPr>
          <w:noProof/>
          <w:szCs w:val="22"/>
          <w:u w:val="single"/>
        </w:rPr>
      </w:pPr>
    </w:p>
    <w:p w14:paraId="12DBCAA3" w14:textId="77777777" w:rsidR="00156A61" w:rsidRPr="00C474A3" w:rsidRDefault="009A1572" w:rsidP="00156A61">
      <w:pPr>
        <w:keepNext/>
        <w:keepLines/>
        <w:rPr>
          <w:b/>
          <w:noProof/>
          <w:szCs w:val="22"/>
          <w:u w:val="single"/>
        </w:rPr>
      </w:pPr>
      <w:r w:rsidRPr="00C474A3">
        <w:rPr>
          <w:noProof/>
          <w:szCs w:val="22"/>
          <w:u w:val="single"/>
        </w:rPr>
        <w:t>Lactancia</w:t>
      </w:r>
    </w:p>
    <w:p w14:paraId="14F99BB8" w14:textId="77777777" w:rsidR="00156A61" w:rsidRPr="00C474A3" w:rsidRDefault="00156A61" w:rsidP="00156A61">
      <w:pPr>
        <w:keepNext/>
        <w:keepLines/>
        <w:rPr>
          <w:b/>
          <w:noProof/>
          <w:szCs w:val="22"/>
          <w:u w:val="single"/>
        </w:rPr>
      </w:pPr>
    </w:p>
    <w:p w14:paraId="46D7A6C7" w14:textId="4A23D63B" w:rsidR="00156A61" w:rsidRPr="004E3F13" w:rsidRDefault="009A1572" w:rsidP="004E3F13">
      <w:pPr>
        <w:rPr>
          <w:b/>
          <w:noProof/>
          <w:snapToGrid w:val="0"/>
          <w:szCs w:val="22"/>
        </w:rPr>
      </w:pPr>
      <w:r w:rsidRPr="004E3F13">
        <w:rPr>
          <w:noProof/>
          <w:snapToGrid w:val="0"/>
          <w:szCs w:val="22"/>
        </w:rPr>
        <w:t xml:space="preserve">Para evitar la transmisión del VIH al lactante, se recomienda que las mujeres que </w:t>
      </w:r>
      <w:r w:rsidR="00EC4670" w:rsidRPr="004E3F13">
        <w:rPr>
          <w:noProof/>
          <w:snapToGrid w:val="0"/>
          <w:szCs w:val="22"/>
        </w:rPr>
        <w:t>conviven con</w:t>
      </w:r>
      <w:r w:rsidRPr="004E3F13">
        <w:rPr>
          <w:noProof/>
          <w:snapToGrid w:val="0"/>
          <w:szCs w:val="22"/>
        </w:rPr>
        <w:t xml:space="preserve"> el VIH no den el pecho a sus hijos.</w:t>
      </w:r>
    </w:p>
    <w:p w14:paraId="5A25FE54" w14:textId="77777777" w:rsidR="00156A61" w:rsidRPr="00C474A3" w:rsidRDefault="00156A61" w:rsidP="00D024D1">
      <w:pPr>
        <w:rPr>
          <w:b/>
          <w:noProof/>
          <w:szCs w:val="22"/>
          <w:u w:val="single"/>
        </w:rPr>
      </w:pPr>
    </w:p>
    <w:p w14:paraId="7E9AB4C7" w14:textId="77777777" w:rsidR="00156A61" w:rsidRPr="00C474A3" w:rsidRDefault="009A1572" w:rsidP="00156A61">
      <w:pPr>
        <w:rPr>
          <w:b/>
          <w:noProof/>
          <w:szCs w:val="22"/>
        </w:rPr>
      </w:pPr>
      <w:r w:rsidRPr="00C474A3">
        <w:rPr>
          <w:noProof/>
          <w:szCs w:val="22"/>
        </w:rPr>
        <w:t xml:space="preserve">Se desconoce si lenacapavir se excreta en la leche materna. </w:t>
      </w:r>
      <w:r w:rsidRPr="00C474A3">
        <w:rPr>
          <w:noProof/>
          <w:snapToGrid w:val="0"/>
          <w:szCs w:val="22"/>
        </w:rPr>
        <w:t xml:space="preserve">Tras la administración a ratas durante el embarazo y la lactancia, se detectaron </w:t>
      </w:r>
      <w:r w:rsidR="00E42B87" w:rsidRPr="00C474A3">
        <w:rPr>
          <w:noProof/>
          <w:snapToGrid w:val="0"/>
          <w:szCs w:val="22"/>
        </w:rPr>
        <w:t>concentraciones bajas</w:t>
      </w:r>
      <w:r w:rsidRPr="00C474A3">
        <w:rPr>
          <w:noProof/>
          <w:snapToGrid w:val="0"/>
          <w:szCs w:val="22"/>
        </w:rPr>
        <w:t xml:space="preserve"> de lenacapavir en el plasma de las crías lactantes, sin efectos en estas.</w:t>
      </w:r>
      <w:r w:rsidR="00D848DE" w:rsidRPr="00C474A3">
        <w:rPr>
          <w:b/>
          <w:noProof/>
          <w:snapToGrid w:val="0"/>
          <w:szCs w:val="22"/>
        </w:rPr>
        <w:t xml:space="preserve"> </w:t>
      </w:r>
    </w:p>
    <w:p w14:paraId="10163573" w14:textId="77777777" w:rsidR="00156A61" w:rsidRPr="00C474A3" w:rsidRDefault="00156A61" w:rsidP="00156A61">
      <w:pPr>
        <w:rPr>
          <w:b/>
          <w:noProof/>
          <w:snapToGrid w:val="0"/>
          <w:szCs w:val="22"/>
        </w:rPr>
      </w:pPr>
    </w:p>
    <w:p w14:paraId="3F0D39B2" w14:textId="77777777" w:rsidR="00156A61" w:rsidRPr="00C474A3" w:rsidRDefault="009A1572" w:rsidP="00156A61">
      <w:pPr>
        <w:keepNext/>
        <w:keepLines/>
        <w:rPr>
          <w:b/>
          <w:noProof/>
          <w:szCs w:val="22"/>
          <w:u w:val="single"/>
        </w:rPr>
      </w:pPr>
      <w:r w:rsidRPr="00C474A3">
        <w:rPr>
          <w:noProof/>
          <w:szCs w:val="22"/>
          <w:u w:val="single"/>
        </w:rPr>
        <w:t>Fertilidad</w:t>
      </w:r>
    </w:p>
    <w:p w14:paraId="796B2EFD" w14:textId="77777777" w:rsidR="00156A61" w:rsidRPr="00C474A3" w:rsidRDefault="00156A61" w:rsidP="00156A61">
      <w:pPr>
        <w:keepNext/>
        <w:keepLines/>
        <w:rPr>
          <w:b/>
          <w:noProof/>
          <w:szCs w:val="22"/>
        </w:rPr>
      </w:pPr>
    </w:p>
    <w:p w14:paraId="1FF68B23" w14:textId="77777777" w:rsidR="00156A61" w:rsidRPr="00C474A3" w:rsidRDefault="009A1572" w:rsidP="00156A61">
      <w:pPr>
        <w:rPr>
          <w:b/>
          <w:noProof/>
          <w:szCs w:val="22"/>
        </w:rPr>
      </w:pPr>
      <w:r w:rsidRPr="00C474A3">
        <w:rPr>
          <w:noProof/>
          <w:szCs w:val="22"/>
        </w:rPr>
        <w:t xml:space="preserve">No hay datos </w:t>
      </w:r>
      <w:r w:rsidR="0000247B" w:rsidRPr="00C474A3">
        <w:rPr>
          <w:noProof/>
          <w:szCs w:val="22"/>
        </w:rPr>
        <w:t>relativos al</w:t>
      </w:r>
      <w:r w:rsidRPr="00C474A3">
        <w:rPr>
          <w:noProof/>
          <w:szCs w:val="22"/>
        </w:rPr>
        <w:t xml:space="preserve"> efecto de lenacapavir en la fertilidad masculina o femenina en seres humanos. Los estudios en animales indican que no hay efectos de lenacapavir en la fertilidad masculina o femenina (ver sección 5.3).</w:t>
      </w:r>
    </w:p>
    <w:p w14:paraId="50446E7E" w14:textId="77777777" w:rsidR="00156A61" w:rsidRPr="00C474A3" w:rsidRDefault="00156A61" w:rsidP="00156A61">
      <w:pPr>
        <w:rPr>
          <w:b/>
          <w:noProof/>
          <w:szCs w:val="22"/>
        </w:rPr>
      </w:pPr>
    </w:p>
    <w:p w14:paraId="6C4FBB20" w14:textId="77777777" w:rsidR="00156A61" w:rsidRPr="00C474A3" w:rsidRDefault="009A1572" w:rsidP="00156A61">
      <w:pPr>
        <w:keepNext/>
        <w:keepLines/>
        <w:ind w:left="567" w:hanging="567"/>
        <w:rPr>
          <w:b/>
          <w:noProof/>
          <w:szCs w:val="22"/>
        </w:rPr>
      </w:pPr>
      <w:r w:rsidRPr="00C474A3">
        <w:rPr>
          <w:b/>
          <w:noProof/>
          <w:szCs w:val="22"/>
        </w:rPr>
        <w:t>4.7</w:t>
      </w:r>
      <w:r w:rsidRPr="00C474A3">
        <w:rPr>
          <w:b/>
          <w:noProof/>
          <w:szCs w:val="22"/>
        </w:rPr>
        <w:tab/>
        <w:t>Efectos sobre la capacidad para conducir y utilizar máquinas</w:t>
      </w:r>
    </w:p>
    <w:p w14:paraId="49CAB548" w14:textId="77777777" w:rsidR="00156A61" w:rsidRPr="00C474A3" w:rsidRDefault="00156A61" w:rsidP="00156A61">
      <w:pPr>
        <w:keepNext/>
        <w:keepLines/>
        <w:rPr>
          <w:b/>
          <w:noProof/>
          <w:szCs w:val="22"/>
        </w:rPr>
      </w:pPr>
    </w:p>
    <w:p w14:paraId="00997256" w14:textId="77777777" w:rsidR="00156A61" w:rsidRPr="00C474A3" w:rsidRDefault="009A1572" w:rsidP="00156A61">
      <w:pPr>
        <w:rPr>
          <w:noProof/>
          <w:szCs w:val="22"/>
          <w:bdr w:val="nil"/>
        </w:rPr>
      </w:pPr>
      <w:r w:rsidRPr="00C474A3">
        <w:rPr>
          <w:noProof/>
          <w:szCs w:val="22"/>
        </w:rPr>
        <w:t xml:space="preserve">Se </w:t>
      </w:r>
      <w:r w:rsidR="00E2602E" w:rsidRPr="00C474A3">
        <w:rPr>
          <w:noProof/>
          <w:szCs w:val="22"/>
        </w:rPr>
        <w:t xml:space="preserve">prevé </w:t>
      </w:r>
      <w:r w:rsidRPr="00C474A3">
        <w:rPr>
          <w:noProof/>
          <w:szCs w:val="22"/>
        </w:rPr>
        <w:t xml:space="preserve">que </w:t>
      </w:r>
      <w:r w:rsidRPr="00C474A3">
        <w:rPr>
          <w:noProof/>
          <w:szCs w:val="22"/>
          <w:bdr w:val="nil"/>
        </w:rPr>
        <w:t xml:space="preserve">la influencia de </w:t>
      </w:r>
      <w:r w:rsidR="00DD48EA" w:rsidRPr="00C474A3">
        <w:rPr>
          <w:noProof/>
          <w:szCs w:val="22"/>
          <w:bdr w:val="nil"/>
        </w:rPr>
        <w:t>Sunlenca</w:t>
      </w:r>
      <w:r w:rsidRPr="00C474A3">
        <w:rPr>
          <w:noProof/>
          <w:szCs w:val="22"/>
          <w:bdr w:val="nil"/>
        </w:rPr>
        <w:t xml:space="preserve"> sobre la capacidad para conducir y </w:t>
      </w:r>
      <w:r w:rsidR="00AD590B" w:rsidRPr="00C474A3">
        <w:rPr>
          <w:noProof/>
          <w:szCs w:val="22"/>
          <w:bdr w:val="nil"/>
        </w:rPr>
        <w:t xml:space="preserve">utilizar </w:t>
      </w:r>
      <w:r w:rsidRPr="00C474A3">
        <w:rPr>
          <w:noProof/>
          <w:szCs w:val="22"/>
          <w:bdr w:val="nil"/>
        </w:rPr>
        <w:t>máquinas sea nula o insignificante.</w:t>
      </w:r>
    </w:p>
    <w:p w14:paraId="19C4054B" w14:textId="77777777" w:rsidR="00156A61" w:rsidRPr="00C474A3" w:rsidRDefault="00156A61" w:rsidP="00156A61">
      <w:pPr>
        <w:rPr>
          <w:noProof/>
          <w:szCs w:val="22"/>
        </w:rPr>
      </w:pPr>
    </w:p>
    <w:p w14:paraId="100BBCA2" w14:textId="77777777" w:rsidR="00156A61" w:rsidRPr="00C474A3" w:rsidRDefault="009A1572" w:rsidP="00156A61">
      <w:pPr>
        <w:keepNext/>
        <w:keepLines/>
        <w:ind w:left="567" w:hanging="567"/>
        <w:rPr>
          <w:b/>
          <w:noProof/>
          <w:szCs w:val="22"/>
        </w:rPr>
      </w:pPr>
      <w:r w:rsidRPr="00C474A3">
        <w:rPr>
          <w:b/>
          <w:noProof/>
          <w:szCs w:val="22"/>
        </w:rPr>
        <w:t>4.8</w:t>
      </w:r>
      <w:r w:rsidRPr="00C474A3">
        <w:rPr>
          <w:b/>
          <w:noProof/>
          <w:szCs w:val="22"/>
        </w:rPr>
        <w:tab/>
        <w:t>Reacciones adversas</w:t>
      </w:r>
    </w:p>
    <w:p w14:paraId="2D503C2D" w14:textId="77777777" w:rsidR="00156A61" w:rsidRPr="00C474A3" w:rsidRDefault="00156A61" w:rsidP="00156A61">
      <w:pPr>
        <w:keepNext/>
        <w:keepLines/>
        <w:rPr>
          <w:noProof/>
          <w:szCs w:val="22"/>
        </w:rPr>
      </w:pPr>
    </w:p>
    <w:p w14:paraId="7A2157B5" w14:textId="77777777" w:rsidR="00156A61" w:rsidRPr="00C474A3" w:rsidRDefault="009A1572" w:rsidP="00156A61">
      <w:pPr>
        <w:keepNext/>
        <w:keepLines/>
        <w:rPr>
          <w:noProof/>
          <w:szCs w:val="22"/>
          <w:u w:val="single"/>
        </w:rPr>
      </w:pPr>
      <w:r w:rsidRPr="00C474A3">
        <w:rPr>
          <w:noProof/>
          <w:szCs w:val="22"/>
          <w:u w:val="single"/>
        </w:rPr>
        <w:t>Resumen del perfil de seguridad</w:t>
      </w:r>
    </w:p>
    <w:p w14:paraId="6C2EBCA4" w14:textId="77777777" w:rsidR="00156A61" w:rsidRPr="00C474A3" w:rsidRDefault="00156A61" w:rsidP="00156A61">
      <w:pPr>
        <w:keepNext/>
        <w:keepLines/>
        <w:rPr>
          <w:noProof/>
          <w:szCs w:val="22"/>
        </w:rPr>
      </w:pPr>
    </w:p>
    <w:p w14:paraId="5807C7CD" w14:textId="77777777" w:rsidR="00156A61" w:rsidRPr="00C474A3" w:rsidRDefault="009A1572" w:rsidP="00156A61">
      <w:pPr>
        <w:rPr>
          <w:noProof/>
          <w:szCs w:val="22"/>
        </w:rPr>
      </w:pPr>
      <w:r w:rsidRPr="00C474A3">
        <w:rPr>
          <w:noProof/>
          <w:szCs w:val="22"/>
        </w:rPr>
        <w:t>La reacci</w:t>
      </w:r>
      <w:r w:rsidR="005F5A5C" w:rsidRPr="00C474A3">
        <w:rPr>
          <w:noProof/>
          <w:szCs w:val="22"/>
        </w:rPr>
        <w:t>ón</w:t>
      </w:r>
      <w:r w:rsidRPr="00C474A3">
        <w:rPr>
          <w:noProof/>
          <w:szCs w:val="22"/>
        </w:rPr>
        <w:t xml:space="preserve"> adversa más frecuente en pacientes adultos con VIH </w:t>
      </w:r>
      <w:r w:rsidR="00B22F7D" w:rsidRPr="00C474A3">
        <w:rPr>
          <w:noProof/>
          <w:szCs w:val="22"/>
        </w:rPr>
        <w:t>altamente tratados con tratamientos antirretrovirales previos</w:t>
      </w:r>
      <w:r w:rsidRPr="00C474A3">
        <w:rPr>
          <w:noProof/>
          <w:szCs w:val="22"/>
        </w:rPr>
        <w:t xml:space="preserve"> </w:t>
      </w:r>
      <w:r w:rsidR="005F5A5C" w:rsidRPr="00C474A3">
        <w:rPr>
          <w:noProof/>
          <w:szCs w:val="22"/>
        </w:rPr>
        <w:t>fue</w:t>
      </w:r>
      <w:r w:rsidRPr="00C474A3">
        <w:rPr>
          <w:noProof/>
          <w:szCs w:val="22"/>
        </w:rPr>
        <w:t xml:space="preserve"> náuseas (4 %).</w:t>
      </w:r>
    </w:p>
    <w:p w14:paraId="3D88F6CA" w14:textId="77777777" w:rsidR="00156A61" w:rsidRPr="00C474A3" w:rsidRDefault="00156A61" w:rsidP="00156A61">
      <w:pPr>
        <w:rPr>
          <w:b/>
          <w:noProof/>
          <w:szCs w:val="22"/>
        </w:rPr>
      </w:pPr>
    </w:p>
    <w:p w14:paraId="4A706BC3" w14:textId="0BBDC4FB" w:rsidR="00156A61" w:rsidRPr="00C474A3" w:rsidRDefault="00925864" w:rsidP="0047788D">
      <w:pPr>
        <w:keepNext/>
        <w:keepLines/>
        <w:rPr>
          <w:noProof/>
          <w:szCs w:val="22"/>
          <w:u w:val="single"/>
        </w:rPr>
      </w:pPr>
      <w:r>
        <w:rPr>
          <w:noProof/>
          <w:szCs w:val="22"/>
          <w:u w:val="single"/>
        </w:rPr>
        <w:lastRenderedPageBreak/>
        <w:t>Tabla</w:t>
      </w:r>
      <w:r w:rsidR="009A1572" w:rsidRPr="00C474A3">
        <w:rPr>
          <w:noProof/>
          <w:szCs w:val="22"/>
          <w:u w:val="single"/>
        </w:rPr>
        <w:t xml:space="preserve"> de reacciones adversas</w:t>
      </w:r>
    </w:p>
    <w:p w14:paraId="55E30383" w14:textId="0A3A973F" w:rsidR="00156A61" w:rsidRPr="00C474A3" w:rsidRDefault="009A1572" w:rsidP="0047788D">
      <w:pPr>
        <w:keepNext/>
        <w:keepLines/>
        <w:rPr>
          <w:noProof/>
          <w:szCs w:val="22"/>
        </w:rPr>
      </w:pPr>
      <w:r w:rsidRPr="00C474A3">
        <w:rPr>
          <w:noProof/>
          <w:szCs w:val="22"/>
        </w:rPr>
        <w:t xml:space="preserve">En la Tabla 3 se presenta una </w:t>
      </w:r>
      <w:r w:rsidR="00925864">
        <w:rPr>
          <w:noProof/>
          <w:szCs w:val="22"/>
        </w:rPr>
        <w:t>tabla</w:t>
      </w:r>
      <w:r w:rsidRPr="00C474A3">
        <w:rPr>
          <w:noProof/>
          <w:szCs w:val="22"/>
        </w:rPr>
        <w:t xml:space="preserve"> de reacciones adversas. La frecuencia se define como muy frecuentes (≥1/10), frecuentes (≥1/100 a &lt;1/10), poco frecuentes (≥1/1.000 a &lt;1/100), </w:t>
      </w:r>
      <w:r w:rsidRPr="00C474A3">
        <w:rPr>
          <w:noProof/>
        </w:rPr>
        <w:t>raras (</w:t>
      </w:r>
      <w:r w:rsidRPr="00C474A3">
        <w:rPr>
          <w:noProof/>
          <w:szCs w:val="22"/>
        </w:rPr>
        <w:t>≥</w:t>
      </w:r>
      <w:r w:rsidRPr="00C474A3">
        <w:rPr>
          <w:noProof/>
        </w:rPr>
        <w:t xml:space="preserve">1/10.000 a &lt;1/1.000), muy raras &lt;1/10.000) y </w:t>
      </w:r>
      <w:r w:rsidRPr="00C474A3">
        <w:rPr>
          <w:noProof/>
          <w:szCs w:val="22"/>
        </w:rPr>
        <w:t>frecuencia no conocida (no puede estimarse a partir de los datos disponibles).</w:t>
      </w:r>
    </w:p>
    <w:p w14:paraId="010A931B" w14:textId="77777777" w:rsidR="00156A61" w:rsidRPr="00C474A3" w:rsidRDefault="00156A61" w:rsidP="00156A61">
      <w:pPr>
        <w:rPr>
          <w:b/>
          <w:noProof/>
          <w:szCs w:val="22"/>
        </w:rPr>
      </w:pPr>
    </w:p>
    <w:p w14:paraId="0DBA3679" w14:textId="04C8F8FF" w:rsidR="00156A61" w:rsidRPr="00C474A3" w:rsidRDefault="009A1572" w:rsidP="00156A61">
      <w:pPr>
        <w:keepNext/>
        <w:keepLines/>
        <w:rPr>
          <w:b/>
          <w:noProof/>
          <w:sz w:val="18"/>
          <w:vertAlign w:val="superscript"/>
        </w:rPr>
      </w:pPr>
      <w:r w:rsidRPr="00C474A3">
        <w:rPr>
          <w:b/>
          <w:noProof/>
        </w:rPr>
        <w:t xml:space="preserve">Tabla 3: </w:t>
      </w:r>
      <w:r w:rsidR="00925864">
        <w:rPr>
          <w:b/>
          <w:noProof/>
        </w:rPr>
        <w:t>Tabla</w:t>
      </w:r>
      <w:r w:rsidRPr="00C474A3">
        <w:rPr>
          <w:b/>
          <w:noProof/>
        </w:rPr>
        <w:t xml:space="preserve"> de reacciones adversas</w:t>
      </w:r>
    </w:p>
    <w:p w14:paraId="3BC87442" w14:textId="77777777" w:rsidR="00156A61" w:rsidRPr="00C474A3" w:rsidRDefault="00156A61" w:rsidP="00156A61">
      <w:pPr>
        <w:keepNext/>
        <w:keepLines/>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4"/>
      </w:tblGrid>
      <w:tr w:rsidR="00705AC3" w14:paraId="37449527" w14:textId="77777777" w:rsidTr="00A83F1E">
        <w:trPr>
          <w:tblHeader/>
        </w:trPr>
        <w:tc>
          <w:tcPr>
            <w:tcW w:w="2547" w:type="dxa"/>
            <w:shd w:val="clear" w:color="auto" w:fill="auto"/>
          </w:tcPr>
          <w:p w14:paraId="1420E514" w14:textId="77777777" w:rsidR="00156A61" w:rsidRPr="00C474A3" w:rsidRDefault="009A1572" w:rsidP="00A83F1E">
            <w:pPr>
              <w:keepNext/>
              <w:keepLines/>
              <w:autoSpaceDE w:val="0"/>
              <w:autoSpaceDN w:val="0"/>
              <w:adjustRightInd w:val="0"/>
              <w:jc w:val="both"/>
              <w:rPr>
                <w:b/>
                <w:noProof/>
                <w:sz w:val="20"/>
              </w:rPr>
            </w:pPr>
            <w:r w:rsidRPr="00C474A3">
              <w:rPr>
                <w:b/>
                <w:noProof/>
                <w:sz w:val="20"/>
              </w:rPr>
              <w:t>Frecuencia</w:t>
            </w:r>
            <w:r w:rsidRPr="00C474A3">
              <w:rPr>
                <w:b/>
                <w:noProof/>
                <w:sz w:val="20"/>
                <w:vertAlign w:val="superscript"/>
              </w:rPr>
              <w:t>a</w:t>
            </w:r>
          </w:p>
        </w:tc>
        <w:tc>
          <w:tcPr>
            <w:tcW w:w="6514" w:type="dxa"/>
            <w:shd w:val="clear" w:color="auto" w:fill="auto"/>
          </w:tcPr>
          <w:p w14:paraId="4D00EB02" w14:textId="77777777" w:rsidR="00156A61" w:rsidRPr="00C474A3" w:rsidRDefault="009A1572" w:rsidP="00A83F1E">
            <w:pPr>
              <w:keepNext/>
              <w:keepLines/>
              <w:autoSpaceDE w:val="0"/>
              <w:autoSpaceDN w:val="0"/>
              <w:adjustRightInd w:val="0"/>
              <w:jc w:val="both"/>
              <w:rPr>
                <w:b/>
                <w:noProof/>
                <w:sz w:val="20"/>
              </w:rPr>
            </w:pPr>
            <w:r w:rsidRPr="00C474A3">
              <w:rPr>
                <w:b/>
                <w:noProof/>
                <w:sz w:val="20"/>
              </w:rPr>
              <w:t>Reacción adversa</w:t>
            </w:r>
          </w:p>
        </w:tc>
      </w:tr>
      <w:tr w:rsidR="00705AC3" w14:paraId="66A281FA" w14:textId="77777777" w:rsidTr="00A83F1E">
        <w:tc>
          <w:tcPr>
            <w:tcW w:w="9061" w:type="dxa"/>
            <w:gridSpan w:val="2"/>
            <w:shd w:val="clear" w:color="auto" w:fill="auto"/>
          </w:tcPr>
          <w:p w14:paraId="5D1AC272" w14:textId="77777777" w:rsidR="00156A61" w:rsidRPr="00C474A3" w:rsidRDefault="009A1572" w:rsidP="00A83F1E">
            <w:pPr>
              <w:keepNext/>
              <w:keepLines/>
              <w:autoSpaceDE w:val="0"/>
              <w:autoSpaceDN w:val="0"/>
              <w:adjustRightInd w:val="0"/>
              <w:jc w:val="both"/>
              <w:rPr>
                <w:i/>
                <w:noProof/>
                <w:sz w:val="20"/>
              </w:rPr>
            </w:pPr>
            <w:r w:rsidRPr="00C474A3">
              <w:rPr>
                <w:i/>
                <w:noProof/>
                <w:sz w:val="20"/>
                <w:szCs w:val="18"/>
              </w:rPr>
              <w:t>Trastornos del sistema inmunológico</w:t>
            </w:r>
          </w:p>
        </w:tc>
      </w:tr>
      <w:tr w:rsidR="00705AC3" w14:paraId="468674C8" w14:textId="77777777" w:rsidTr="00A83F1E">
        <w:tc>
          <w:tcPr>
            <w:tcW w:w="2547" w:type="dxa"/>
            <w:shd w:val="clear" w:color="auto" w:fill="auto"/>
          </w:tcPr>
          <w:p w14:paraId="0361499D" w14:textId="77777777" w:rsidR="00156A61" w:rsidRPr="00C474A3" w:rsidRDefault="009A1572" w:rsidP="00A83F1E">
            <w:pPr>
              <w:keepNext/>
              <w:keepLines/>
              <w:autoSpaceDE w:val="0"/>
              <w:autoSpaceDN w:val="0"/>
              <w:adjustRightInd w:val="0"/>
              <w:jc w:val="both"/>
              <w:rPr>
                <w:noProof/>
                <w:sz w:val="20"/>
              </w:rPr>
            </w:pPr>
            <w:r w:rsidRPr="00C474A3">
              <w:rPr>
                <w:noProof/>
                <w:sz w:val="20"/>
              </w:rPr>
              <w:t>Frecuencia no conocida</w:t>
            </w:r>
          </w:p>
        </w:tc>
        <w:tc>
          <w:tcPr>
            <w:tcW w:w="6514" w:type="dxa"/>
            <w:shd w:val="clear" w:color="auto" w:fill="auto"/>
          </w:tcPr>
          <w:p w14:paraId="4651ADD4" w14:textId="77777777" w:rsidR="00156A61" w:rsidRPr="00C474A3" w:rsidRDefault="009A1572" w:rsidP="00A83F1E">
            <w:pPr>
              <w:keepNext/>
              <w:keepLines/>
              <w:autoSpaceDE w:val="0"/>
              <w:autoSpaceDN w:val="0"/>
              <w:adjustRightInd w:val="0"/>
              <w:jc w:val="both"/>
              <w:rPr>
                <w:noProof/>
                <w:sz w:val="20"/>
              </w:rPr>
            </w:pPr>
            <w:r w:rsidRPr="00C474A3">
              <w:rPr>
                <w:noProof/>
                <w:color w:val="000000"/>
                <w:sz w:val="20"/>
                <w:shd w:val="clear" w:color="auto" w:fill="FFFFFF"/>
              </w:rPr>
              <w:t>s</w:t>
            </w:r>
            <w:r w:rsidR="009F5AEC" w:rsidRPr="00C474A3">
              <w:rPr>
                <w:noProof/>
                <w:color w:val="000000"/>
                <w:sz w:val="20"/>
                <w:shd w:val="clear" w:color="auto" w:fill="FFFFFF"/>
              </w:rPr>
              <w:t>índrome inflamatorio de reconstitución inmune</w:t>
            </w:r>
          </w:p>
        </w:tc>
      </w:tr>
      <w:tr w:rsidR="00705AC3" w14:paraId="0603614F" w14:textId="77777777" w:rsidTr="00A83F1E">
        <w:tc>
          <w:tcPr>
            <w:tcW w:w="9061" w:type="dxa"/>
            <w:gridSpan w:val="2"/>
            <w:shd w:val="clear" w:color="auto" w:fill="auto"/>
            <w:vAlign w:val="center"/>
          </w:tcPr>
          <w:p w14:paraId="2F3B0389" w14:textId="77777777" w:rsidR="00156A61" w:rsidRPr="00C474A3" w:rsidRDefault="009A1572" w:rsidP="00A83F1E">
            <w:pPr>
              <w:keepNext/>
              <w:keepLines/>
              <w:autoSpaceDE w:val="0"/>
              <w:autoSpaceDN w:val="0"/>
              <w:adjustRightInd w:val="0"/>
              <w:jc w:val="both"/>
              <w:rPr>
                <w:noProof/>
                <w:sz w:val="20"/>
              </w:rPr>
            </w:pPr>
            <w:r w:rsidRPr="00C474A3">
              <w:rPr>
                <w:i/>
                <w:noProof/>
                <w:sz w:val="20"/>
              </w:rPr>
              <w:t>Trastornos gastrointestinales</w:t>
            </w:r>
          </w:p>
        </w:tc>
      </w:tr>
      <w:tr w:rsidR="00705AC3" w14:paraId="61570796" w14:textId="77777777" w:rsidTr="00A83F1E">
        <w:tc>
          <w:tcPr>
            <w:tcW w:w="2547" w:type="dxa"/>
            <w:shd w:val="clear" w:color="auto" w:fill="auto"/>
          </w:tcPr>
          <w:p w14:paraId="4AB8D290" w14:textId="77777777" w:rsidR="00156A61" w:rsidRPr="00C474A3" w:rsidRDefault="009A1572" w:rsidP="00A83F1E">
            <w:pPr>
              <w:keepNext/>
              <w:keepLines/>
              <w:autoSpaceDE w:val="0"/>
              <w:autoSpaceDN w:val="0"/>
              <w:adjustRightInd w:val="0"/>
              <w:jc w:val="both"/>
              <w:rPr>
                <w:noProof/>
                <w:sz w:val="20"/>
              </w:rPr>
            </w:pPr>
            <w:r w:rsidRPr="00C474A3">
              <w:rPr>
                <w:noProof/>
                <w:sz w:val="20"/>
              </w:rPr>
              <w:t>Frecuentes</w:t>
            </w:r>
          </w:p>
        </w:tc>
        <w:tc>
          <w:tcPr>
            <w:tcW w:w="6514" w:type="dxa"/>
            <w:shd w:val="clear" w:color="auto" w:fill="auto"/>
          </w:tcPr>
          <w:p w14:paraId="2F72C75D" w14:textId="77777777" w:rsidR="00156A61" w:rsidRPr="00C474A3" w:rsidRDefault="009A1572" w:rsidP="00A83F1E">
            <w:pPr>
              <w:keepNext/>
              <w:keepLines/>
              <w:autoSpaceDE w:val="0"/>
              <w:autoSpaceDN w:val="0"/>
              <w:adjustRightInd w:val="0"/>
              <w:jc w:val="both"/>
              <w:rPr>
                <w:noProof/>
                <w:sz w:val="20"/>
              </w:rPr>
            </w:pPr>
            <w:r w:rsidRPr="00C474A3">
              <w:rPr>
                <w:noProof/>
                <w:sz w:val="20"/>
              </w:rPr>
              <w:t>n</w:t>
            </w:r>
            <w:r w:rsidR="009F5AEC" w:rsidRPr="00C474A3">
              <w:rPr>
                <w:noProof/>
                <w:sz w:val="20"/>
              </w:rPr>
              <w:t>áuseas</w:t>
            </w:r>
          </w:p>
        </w:tc>
      </w:tr>
    </w:tbl>
    <w:p w14:paraId="62CAE64C" w14:textId="77777777" w:rsidR="00156A61" w:rsidRPr="00C474A3" w:rsidRDefault="009A1572" w:rsidP="00DD1A31">
      <w:pPr>
        <w:autoSpaceDE w:val="0"/>
        <w:autoSpaceDN w:val="0"/>
        <w:adjustRightInd w:val="0"/>
        <w:ind w:left="284" w:hanging="284"/>
        <w:contextualSpacing/>
        <w:jc w:val="both"/>
        <w:rPr>
          <w:noProof/>
          <w:sz w:val="18"/>
          <w:szCs w:val="18"/>
        </w:rPr>
      </w:pPr>
      <w:r w:rsidRPr="00C474A3">
        <w:rPr>
          <w:noProof/>
          <w:sz w:val="18"/>
          <w:szCs w:val="18"/>
        </w:rPr>
        <w:t>a</w:t>
      </w:r>
      <w:r w:rsidR="00D648A8" w:rsidRPr="00C474A3">
        <w:rPr>
          <w:b/>
          <w:noProof/>
          <w:sz w:val="18"/>
          <w:szCs w:val="18"/>
        </w:rPr>
        <w:tab/>
      </w:r>
      <w:r w:rsidRPr="00C474A3">
        <w:rPr>
          <w:noProof/>
          <w:sz w:val="18"/>
          <w:szCs w:val="18"/>
        </w:rPr>
        <w:t>Frecuencia basada en todos los pacientes (cohortes 1 y 2) en CAPELLA (ver sección 5.1).</w:t>
      </w:r>
    </w:p>
    <w:p w14:paraId="1CF1E587" w14:textId="77777777" w:rsidR="00156A61" w:rsidRPr="00C474A3" w:rsidRDefault="00156A61" w:rsidP="00D024D1">
      <w:pPr>
        <w:rPr>
          <w:noProof/>
          <w:szCs w:val="22"/>
        </w:rPr>
      </w:pPr>
    </w:p>
    <w:p w14:paraId="06FF1F73" w14:textId="77777777" w:rsidR="00156A61" w:rsidRPr="00C474A3" w:rsidRDefault="009A1572" w:rsidP="00156A61">
      <w:pPr>
        <w:keepNext/>
        <w:keepLines/>
        <w:rPr>
          <w:b/>
          <w:noProof/>
          <w:u w:val="single"/>
        </w:rPr>
      </w:pPr>
      <w:r w:rsidRPr="00C474A3">
        <w:rPr>
          <w:noProof/>
          <w:szCs w:val="22"/>
          <w:u w:val="single"/>
        </w:rPr>
        <w:t>Descripción de las reacciones adversas seleccionadas</w:t>
      </w:r>
    </w:p>
    <w:p w14:paraId="0466231F" w14:textId="77777777" w:rsidR="00156A61" w:rsidRPr="00C474A3" w:rsidRDefault="00156A61" w:rsidP="00D024D1">
      <w:pPr>
        <w:keepNext/>
        <w:rPr>
          <w:b/>
          <w:noProof/>
          <w:szCs w:val="22"/>
        </w:rPr>
      </w:pPr>
    </w:p>
    <w:p w14:paraId="5D5E1368" w14:textId="77777777" w:rsidR="00156A61" w:rsidRPr="00C474A3" w:rsidRDefault="009A1572" w:rsidP="00156A61">
      <w:pPr>
        <w:keepNext/>
        <w:keepLines/>
        <w:rPr>
          <w:b/>
          <w:noProof/>
          <w:szCs w:val="22"/>
        </w:rPr>
      </w:pPr>
      <w:r w:rsidRPr="00C474A3">
        <w:rPr>
          <w:i/>
          <w:noProof/>
          <w:szCs w:val="22"/>
        </w:rPr>
        <w:t xml:space="preserve">Síndrome </w:t>
      </w:r>
      <w:r w:rsidR="00B46B30" w:rsidRPr="00C474A3">
        <w:rPr>
          <w:i/>
          <w:noProof/>
          <w:szCs w:val="22"/>
        </w:rPr>
        <w:t xml:space="preserve">inflamatorio </w:t>
      </w:r>
      <w:r w:rsidRPr="00C474A3">
        <w:rPr>
          <w:i/>
          <w:noProof/>
          <w:szCs w:val="22"/>
        </w:rPr>
        <w:t>de reconstitución inmunitaria</w:t>
      </w:r>
    </w:p>
    <w:p w14:paraId="7D1B70FE" w14:textId="77777777" w:rsidR="00156A61" w:rsidRPr="00C474A3" w:rsidRDefault="009A1572" w:rsidP="00156A61">
      <w:pPr>
        <w:rPr>
          <w:b/>
          <w:noProof/>
          <w:szCs w:val="22"/>
        </w:rPr>
      </w:pPr>
      <w:r w:rsidRPr="00C474A3">
        <w:rPr>
          <w:noProof/>
          <w:szCs w:val="22"/>
        </w:rPr>
        <w:t>Al inicio de la TARC, en los pacientes infectados por el VIH con deficiencia inmunitaria grave, puede aparecer una reacción inflamatoria frente a infecciones oportunistas latentes o asintomáticas. Se han notificado también trastornos autoinmunitarios (como la enfermedad de Graves y la hepatitis autoinmune); no obstante, el tiempo hasta el inicio notificado es más variable y estos acontecimientos se pueden producir muchos meses después del inicio del tratamiento (ver sección 4.4).</w:t>
      </w:r>
    </w:p>
    <w:p w14:paraId="20CAB5EA" w14:textId="77777777" w:rsidR="00156A61" w:rsidRPr="00C474A3" w:rsidRDefault="00156A61" w:rsidP="00156A61">
      <w:pPr>
        <w:rPr>
          <w:noProof/>
          <w:szCs w:val="22"/>
        </w:rPr>
      </w:pPr>
    </w:p>
    <w:p w14:paraId="1BB18C61" w14:textId="77777777" w:rsidR="00156A61" w:rsidRPr="00C474A3" w:rsidRDefault="009A1572" w:rsidP="00156A61">
      <w:pPr>
        <w:keepNext/>
        <w:keepLines/>
        <w:rPr>
          <w:noProof/>
          <w:szCs w:val="22"/>
          <w:u w:val="single"/>
        </w:rPr>
      </w:pPr>
      <w:r w:rsidRPr="00C474A3">
        <w:rPr>
          <w:noProof/>
          <w:szCs w:val="22"/>
          <w:u w:val="single"/>
        </w:rPr>
        <w:t>Notificación de sospechas de reacciones adversas</w:t>
      </w:r>
    </w:p>
    <w:p w14:paraId="05632BD3" w14:textId="77777777" w:rsidR="00156A61" w:rsidRPr="00C474A3" w:rsidRDefault="00156A61" w:rsidP="00156A61">
      <w:pPr>
        <w:keepNext/>
        <w:keepLines/>
        <w:rPr>
          <w:b/>
          <w:noProof/>
          <w:szCs w:val="22"/>
          <w:u w:val="single"/>
        </w:rPr>
      </w:pPr>
    </w:p>
    <w:p w14:paraId="4894F52D" w14:textId="72B9A290" w:rsidR="00156A61" w:rsidRPr="00C474A3" w:rsidRDefault="009A1572" w:rsidP="00156A61">
      <w:pPr>
        <w:rPr>
          <w:b/>
          <w:noProof/>
          <w:szCs w:val="22"/>
        </w:rPr>
      </w:pPr>
      <w:r w:rsidRPr="00C474A3">
        <w:rPr>
          <w:noProof/>
          <w:szCs w:val="22"/>
        </w:rPr>
        <w:t xml:space="preserve">Es importante notificar sospechas de reacciones adversas al medicamento tras su autorización. Ello permite una supervisión continuada de la relación beneficio/riesgo del medicamento. </w:t>
      </w:r>
      <w:r w:rsidR="00025158" w:rsidRPr="00833E44">
        <w:rPr>
          <w:lang w:val="es-ES_tradnl"/>
        </w:rPr>
        <w:t xml:space="preserve">Se invita a los profesionales sanitarios a notificar las sospechas de reacciones adversas a través del </w:t>
      </w:r>
      <w:r w:rsidR="00025158" w:rsidRPr="00833E44">
        <w:rPr>
          <w:rFonts w:eastAsia="Calibri"/>
          <w:noProof/>
        </w:rPr>
        <w:t>Sistema Español de Farmacovigilancia de Medicamentos de Uso Humano</w:t>
      </w:r>
      <w:r w:rsidR="00025158" w:rsidRPr="00E6789F">
        <w:rPr>
          <w:rFonts w:eastAsia="Calibri"/>
          <w:noProof/>
        </w:rPr>
        <w:t xml:space="preserve">: </w:t>
      </w:r>
      <w:r w:rsidR="00025158" w:rsidRPr="00E6789F">
        <w:rPr>
          <w:noProof/>
        </w:rPr>
        <w:t>www.notificaRAM.es</w:t>
      </w:r>
    </w:p>
    <w:p w14:paraId="158E89AE" w14:textId="77777777" w:rsidR="00156A61" w:rsidRPr="00C474A3" w:rsidRDefault="00156A61" w:rsidP="00156A61">
      <w:pPr>
        <w:rPr>
          <w:b/>
          <w:noProof/>
          <w:szCs w:val="22"/>
        </w:rPr>
      </w:pPr>
    </w:p>
    <w:p w14:paraId="184492E2" w14:textId="77777777" w:rsidR="00156A61" w:rsidRPr="00C474A3" w:rsidRDefault="009A1572" w:rsidP="00156A61">
      <w:pPr>
        <w:keepNext/>
        <w:keepLines/>
        <w:ind w:left="567" w:hanging="567"/>
        <w:rPr>
          <w:b/>
          <w:noProof/>
          <w:szCs w:val="22"/>
        </w:rPr>
      </w:pPr>
      <w:r w:rsidRPr="00C474A3">
        <w:rPr>
          <w:b/>
          <w:noProof/>
          <w:szCs w:val="22"/>
        </w:rPr>
        <w:t>4.9</w:t>
      </w:r>
      <w:r w:rsidRPr="00C474A3">
        <w:rPr>
          <w:b/>
          <w:noProof/>
          <w:szCs w:val="22"/>
        </w:rPr>
        <w:tab/>
        <w:t>Sobredosis</w:t>
      </w:r>
    </w:p>
    <w:p w14:paraId="19C3A432" w14:textId="77777777" w:rsidR="00156A61" w:rsidRPr="00C474A3" w:rsidRDefault="00156A61" w:rsidP="00B10EF4">
      <w:pPr>
        <w:keepNext/>
        <w:keepLines/>
        <w:rPr>
          <w:noProof/>
          <w:szCs w:val="22"/>
        </w:rPr>
      </w:pPr>
    </w:p>
    <w:p w14:paraId="017EDF92" w14:textId="77777777" w:rsidR="00156A61" w:rsidRPr="00C474A3" w:rsidRDefault="009A1572" w:rsidP="0047788D">
      <w:pPr>
        <w:keepNext/>
        <w:rPr>
          <w:noProof/>
          <w:szCs w:val="22"/>
        </w:rPr>
      </w:pPr>
      <w:r w:rsidRPr="00C474A3">
        <w:rPr>
          <w:noProof/>
          <w:szCs w:val="22"/>
        </w:rPr>
        <w:t xml:space="preserve">En caso de sobredosis, se debe vigilar al paciente </w:t>
      </w:r>
      <w:r w:rsidR="00D648A8" w:rsidRPr="00C474A3">
        <w:rPr>
          <w:noProof/>
          <w:szCs w:val="22"/>
        </w:rPr>
        <w:t>para detectar</w:t>
      </w:r>
      <w:r w:rsidRPr="00C474A3">
        <w:rPr>
          <w:noProof/>
          <w:szCs w:val="22"/>
        </w:rPr>
        <w:t xml:space="preserve"> signos o síntomas de reacciones adversas (ver sección 4.8). El tratamiento de la sobredosis de </w:t>
      </w:r>
      <w:r w:rsidR="00DD48EA" w:rsidRPr="00C474A3">
        <w:rPr>
          <w:noProof/>
          <w:szCs w:val="22"/>
        </w:rPr>
        <w:t>Sunlenca</w:t>
      </w:r>
      <w:r w:rsidRPr="00C474A3">
        <w:rPr>
          <w:noProof/>
          <w:szCs w:val="22"/>
        </w:rPr>
        <w:t xml:space="preserve"> consiste en medidas generales de apoyo, incluyendo </w:t>
      </w:r>
      <w:r w:rsidR="00D648A8" w:rsidRPr="00C474A3">
        <w:rPr>
          <w:noProof/>
          <w:szCs w:val="22"/>
        </w:rPr>
        <w:t>el control</w:t>
      </w:r>
      <w:r w:rsidRPr="00C474A3">
        <w:rPr>
          <w:noProof/>
          <w:szCs w:val="22"/>
        </w:rPr>
        <w:t xml:space="preserve"> de las constantes vitales, así como la observación del estado clínico del paciente. Debido a que el grado de unión a proteínas de lenacapavir es elevado, es poco probable que se elimine de forma considerable mediante diálisis.</w:t>
      </w:r>
    </w:p>
    <w:p w14:paraId="7B538980" w14:textId="77777777" w:rsidR="00156A61" w:rsidRPr="00C474A3" w:rsidRDefault="00156A61" w:rsidP="00156A61">
      <w:pPr>
        <w:rPr>
          <w:b/>
          <w:noProof/>
          <w:szCs w:val="22"/>
        </w:rPr>
      </w:pPr>
    </w:p>
    <w:p w14:paraId="4ECEECCF" w14:textId="77777777" w:rsidR="00156A61" w:rsidRPr="00C474A3" w:rsidRDefault="00156A61" w:rsidP="00156A61">
      <w:pPr>
        <w:rPr>
          <w:b/>
          <w:noProof/>
          <w:szCs w:val="22"/>
        </w:rPr>
      </w:pPr>
    </w:p>
    <w:p w14:paraId="735FA992" w14:textId="77777777" w:rsidR="00156A61" w:rsidRPr="00C474A3" w:rsidRDefault="009A1572" w:rsidP="00156A61">
      <w:pPr>
        <w:keepNext/>
        <w:keepLines/>
        <w:ind w:left="567" w:hanging="567"/>
        <w:rPr>
          <w:b/>
          <w:noProof/>
          <w:szCs w:val="22"/>
        </w:rPr>
      </w:pPr>
      <w:r w:rsidRPr="00C474A3">
        <w:rPr>
          <w:b/>
          <w:noProof/>
          <w:szCs w:val="22"/>
        </w:rPr>
        <w:t>5.</w:t>
      </w:r>
      <w:r w:rsidRPr="00C474A3">
        <w:rPr>
          <w:b/>
          <w:noProof/>
          <w:szCs w:val="22"/>
        </w:rPr>
        <w:tab/>
        <w:t>PROPIEDADES FARMACOLÓGICAS</w:t>
      </w:r>
    </w:p>
    <w:p w14:paraId="37F94737" w14:textId="77777777" w:rsidR="00156A61" w:rsidRPr="00C474A3" w:rsidRDefault="00156A61" w:rsidP="00156A61">
      <w:pPr>
        <w:keepNext/>
        <w:keepLines/>
        <w:rPr>
          <w:b/>
          <w:noProof/>
          <w:szCs w:val="22"/>
        </w:rPr>
      </w:pPr>
    </w:p>
    <w:p w14:paraId="712DE883" w14:textId="77777777" w:rsidR="00156A61" w:rsidRPr="00C474A3" w:rsidRDefault="009A1572" w:rsidP="00156A61">
      <w:pPr>
        <w:keepNext/>
        <w:keepLines/>
        <w:ind w:left="567" w:hanging="567"/>
        <w:rPr>
          <w:b/>
          <w:noProof/>
          <w:szCs w:val="22"/>
        </w:rPr>
      </w:pPr>
      <w:r w:rsidRPr="00C474A3">
        <w:rPr>
          <w:b/>
          <w:noProof/>
          <w:szCs w:val="22"/>
        </w:rPr>
        <w:t>5.1</w:t>
      </w:r>
      <w:r w:rsidRPr="00C474A3">
        <w:rPr>
          <w:b/>
          <w:noProof/>
          <w:szCs w:val="22"/>
        </w:rPr>
        <w:tab/>
        <w:t>Propiedades farmacodinámicas</w:t>
      </w:r>
    </w:p>
    <w:p w14:paraId="093DDA23" w14:textId="77777777" w:rsidR="00156A61" w:rsidRPr="00C474A3" w:rsidRDefault="00156A61" w:rsidP="00156A61">
      <w:pPr>
        <w:keepNext/>
        <w:keepLines/>
        <w:rPr>
          <w:b/>
          <w:noProof/>
          <w:szCs w:val="22"/>
        </w:rPr>
      </w:pPr>
    </w:p>
    <w:p w14:paraId="24E61D99" w14:textId="77777777" w:rsidR="00156A61" w:rsidRPr="00C474A3" w:rsidRDefault="009A1572" w:rsidP="00156A61">
      <w:pPr>
        <w:rPr>
          <w:b/>
          <w:noProof/>
          <w:szCs w:val="22"/>
        </w:rPr>
      </w:pPr>
      <w:r w:rsidRPr="00C474A3">
        <w:rPr>
          <w:noProof/>
          <w:szCs w:val="22"/>
        </w:rPr>
        <w:t>Grupo farmacoterapéutico: Antivirales para uso sistémico; otros antivirales. Código ATC: J05AX31</w:t>
      </w:r>
    </w:p>
    <w:p w14:paraId="2B0A48DB" w14:textId="77777777" w:rsidR="00156A61" w:rsidRPr="00C474A3" w:rsidRDefault="00156A61" w:rsidP="00156A61">
      <w:pPr>
        <w:rPr>
          <w:b/>
          <w:noProof/>
          <w:szCs w:val="22"/>
        </w:rPr>
      </w:pPr>
    </w:p>
    <w:p w14:paraId="4499BDF8" w14:textId="77777777" w:rsidR="00156A61" w:rsidRPr="00C474A3" w:rsidRDefault="009A1572" w:rsidP="00156A61">
      <w:pPr>
        <w:keepNext/>
        <w:keepLines/>
        <w:rPr>
          <w:noProof/>
          <w:szCs w:val="22"/>
          <w:u w:val="single"/>
        </w:rPr>
      </w:pPr>
      <w:r w:rsidRPr="00C474A3">
        <w:rPr>
          <w:noProof/>
          <w:szCs w:val="22"/>
          <w:u w:val="single"/>
        </w:rPr>
        <w:t>Mecanismo de acción</w:t>
      </w:r>
    </w:p>
    <w:p w14:paraId="5919A6B6" w14:textId="77777777" w:rsidR="00156A61" w:rsidRPr="00C474A3" w:rsidRDefault="00156A61" w:rsidP="00156A61">
      <w:pPr>
        <w:keepNext/>
        <w:keepLines/>
        <w:rPr>
          <w:b/>
          <w:noProof/>
          <w:szCs w:val="22"/>
          <w:u w:val="single"/>
        </w:rPr>
      </w:pPr>
    </w:p>
    <w:p w14:paraId="481D893B" w14:textId="77777777" w:rsidR="00156A61" w:rsidRPr="00C474A3" w:rsidRDefault="009A1572" w:rsidP="00156A61">
      <w:pPr>
        <w:pStyle w:val="Text1"/>
        <w:spacing w:after="0"/>
        <w:rPr>
          <w:b w:val="0"/>
          <w:noProof/>
          <w:sz w:val="22"/>
          <w:szCs w:val="22"/>
        </w:rPr>
      </w:pPr>
      <w:r w:rsidRPr="00C474A3">
        <w:rPr>
          <w:b w:val="0"/>
          <w:noProof/>
          <w:sz w:val="22"/>
          <w:szCs w:val="22"/>
        </w:rPr>
        <w:t xml:space="preserve">Lenacapavir es un </w:t>
      </w:r>
      <w:r w:rsidRPr="00C474A3">
        <w:rPr>
          <w:rStyle w:val="nfasis"/>
          <w:b w:val="0"/>
          <w:i w:val="0"/>
          <w:noProof/>
          <w:sz w:val="22"/>
          <w:szCs w:val="22"/>
          <w:shd w:val="clear" w:color="auto" w:fill="FFFFFF"/>
        </w:rPr>
        <w:t>inhibidor</w:t>
      </w:r>
      <w:r w:rsidR="00F01C45" w:rsidRPr="00C474A3">
        <w:rPr>
          <w:b w:val="0"/>
          <w:noProof/>
          <w:sz w:val="22"/>
          <w:szCs w:val="22"/>
          <w:shd w:val="clear" w:color="auto" w:fill="FFFFFF"/>
        </w:rPr>
        <w:t xml:space="preserve"> </w:t>
      </w:r>
      <w:r w:rsidRPr="00C474A3">
        <w:rPr>
          <w:b w:val="0"/>
          <w:noProof/>
          <w:sz w:val="22"/>
          <w:szCs w:val="22"/>
          <w:shd w:val="clear" w:color="auto" w:fill="FFFFFF"/>
        </w:rPr>
        <w:t>selectivo multifase de la</w:t>
      </w:r>
      <w:r w:rsidR="00F01C45" w:rsidRPr="00C474A3">
        <w:rPr>
          <w:b w:val="0"/>
          <w:noProof/>
          <w:sz w:val="22"/>
          <w:szCs w:val="22"/>
          <w:shd w:val="clear" w:color="auto" w:fill="FFFFFF"/>
        </w:rPr>
        <w:t xml:space="preserve"> </w:t>
      </w:r>
      <w:r w:rsidRPr="00C474A3">
        <w:rPr>
          <w:rStyle w:val="nfasis"/>
          <w:b w:val="0"/>
          <w:i w:val="0"/>
          <w:noProof/>
          <w:sz w:val="22"/>
          <w:szCs w:val="22"/>
          <w:shd w:val="clear" w:color="auto" w:fill="FFFFFF"/>
        </w:rPr>
        <w:t>función de la cápside del VIH</w:t>
      </w:r>
      <w:r w:rsidRPr="00C474A3">
        <w:rPr>
          <w:b w:val="0"/>
          <w:noProof/>
          <w:sz w:val="22"/>
          <w:szCs w:val="22"/>
          <w:shd w:val="clear" w:color="auto" w:fill="FFFFFF"/>
        </w:rPr>
        <w:t>-1 que se une directamente a la interfaz entre las subunidades proteicas de la cápside</w:t>
      </w:r>
      <w:r w:rsidRPr="00C474A3">
        <w:rPr>
          <w:b w:val="0"/>
          <w:noProof/>
          <w:sz w:val="22"/>
          <w:szCs w:val="22"/>
        </w:rPr>
        <w:t xml:space="preserve"> (CA). Lenacapavir inhibe la replicación del VIH-1 al interferir en múltiples </w:t>
      </w:r>
      <w:r w:rsidR="0000247B" w:rsidRPr="00C474A3">
        <w:rPr>
          <w:b w:val="0"/>
          <w:noProof/>
          <w:sz w:val="22"/>
          <w:szCs w:val="22"/>
        </w:rPr>
        <w:t>p</w:t>
      </w:r>
      <w:r w:rsidRPr="00C474A3">
        <w:rPr>
          <w:b w:val="0"/>
          <w:noProof/>
          <w:sz w:val="22"/>
          <w:szCs w:val="22"/>
        </w:rPr>
        <w:t xml:space="preserve">asos fundamentales del ciclo de vida vírico, incluida la captación </w:t>
      </w:r>
      <w:r w:rsidR="0000247B" w:rsidRPr="00C474A3">
        <w:rPr>
          <w:b w:val="0"/>
          <w:noProof/>
          <w:sz w:val="22"/>
          <w:szCs w:val="22"/>
        </w:rPr>
        <w:t xml:space="preserve">nuclear </w:t>
      </w:r>
      <w:r w:rsidRPr="00C474A3">
        <w:rPr>
          <w:b w:val="0"/>
          <w:noProof/>
          <w:sz w:val="22"/>
          <w:szCs w:val="22"/>
        </w:rPr>
        <w:t xml:space="preserve">de ADN proviral del VIH-1 mediada por la cápside (al bloquear la unión de proteínas de importación nuclear a la cápside), el ensamblaje y la liberación del virus (al interferir en la función de Gag/Gag-Pol, reduciendo la producción de subunidades CA), y la formación del núcleo de la cápside (al alterar la velocidad de asociación </w:t>
      </w:r>
      <w:r w:rsidR="00821930" w:rsidRPr="00C474A3">
        <w:rPr>
          <w:b w:val="0"/>
          <w:noProof/>
          <w:sz w:val="22"/>
          <w:szCs w:val="22"/>
        </w:rPr>
        <w:t>de</w:t>
      </w:r>
      <w:r w:rsidRPr="00C474A3">
        <w:rPr>
          <w:b w:val="0"/>
          <w:noProof/>
          <w:sz w:val="22"/>
          <w:szCs w:val="22"/>
        </w:rPr>
        <w:t xml:space="preserve"> las subunidades de la cápside, lo que resulta en cápsides malformadas).</w:t>
      </w:r>
    </w:p>
    <w:p w14:paraId="3026729A" w14:textId="77777777" w:rsidR="00156A61" w:rsidRPr="00C474A3" w:rsidRDefault="00156A61" w:rsidP="00156A61">
      <w:pPr>
        <w:pStyle w:val="Text1"/>
        <w:spacing w:after="0"/>
        <w:rPr>
          <w:noProof/>
          <w:sz w:val="22"/>
          <w:szCs w:val="22"/>
        </w:rPr>
      </w:pPr>
    </w:p>
    <w:p w14:paraId="4E075370" w14:textId="77777777" w:rsidR="00156A61" w:rsidRPr="00C474A3" w:rsidRDefault="009A1572" w:rsidP="00156A61">
      <w:pPr>
        <w:keepNext/>
        <w:keepLines/>
        <w:rPr>
          <w:i/>
          <w:noProof/>
          <w:szCs w:val="22"/>
          <w:u w:val="single"/>
        </w:rPr>
      </w:pPr>
      <w:r w:rsidRPr="00C474A3">
        <w:rPr>
          <w:noProof/>
          <w:szCs w:val="22"/>
          <w:u w:val="single"/>
        </w:rPr>
        <w:lastRenderedPageBreak/>
        <w:t xml:space="preserve">Actividad antiviral y selectividad </w:t>
      </w:r>
      <w:r w:rsidRPr="00C474A3">
        <w:rPr>
          <w:i/>
          <w:noProof/>
          <w:szCs w:val="22"/>
          <w:u w:val="single"/>
        </w:rPr>
        <w:t>in vitro</w:t>
      </w:r>
    </w:p>
    <w:p w14:paraId="0A18D332" w14:textId="77777777" w:rsidR="00156A61" w:rsidRPr="00C474A3" w:rsidRDefault="00156A61" w:rsidP="0047788D">
      <w:pPr>
        <w:pStyle w:val="Text1"/>
        <w:keepNext/>
        <w:spacing w:after="0"/>
        <w:rPr>
          <w:noProof/>
          <w:sz w:val="22"/>
        </w:rPr>
      </w:pPr>
    </w:p>
    <w:p w14:paraId="756AE107" w14:textId="77777777" w:rsidR="00156A61" w:rsidRPr="00C474A3" w:rsidRDefault="009A1572" w:rsidP="0047788D">
      <w:pPr>
        <w:keepNext/>
        <w:rPr>
          <w:b/>
          <w:noProof/>
          <w:szCs w:val="22"/>
        </w:rPr>
      </w:pPr>
      <w:r w:rsidRPr="00C474A3">
        <w:rPr>
          <w:noProof/>
          <w:szCs w:val="22"/>
        </w:rPr>
        <w:t>Se evaluó la actividad antiviral de lenacapavir frente a aislados clínicos y de laboratorio del VIH</w:t>
      </w:r>
      <w:r w:rsidRPr="00C474A3">
        <w:rPr>
          <w:noProof/>
          <w:szCs w:val="22"/>
        </w:rPr>
        <w:noBreakHyphen/>
        <w:t>1 en líneas celulares linfoblastoides, PBMC, células monocíticas/macrofágicas primarias y linfocitos T CD4+. Los valores de la CE</w:t>
      </w:r>
      <w:r w:rsidRPr="00C474A3">
        <w:rPr>
          <w:noProof/>
          <w:szCs w:val="22"/>
          <w:vertAlign w:val="subscript"/>
        </w:rPr>
        <w:t>50</w:t>
      </w:r>
      <w:r w:rsidRPr="00C474A3">
        <w:rPr>
          <w:noProof/>
          <w:szCs w:val="22"/>
        </w:rPr>
        <w:t xml:space="preserve"> y de selectividad (CC</w:t>
      </w:r>
      <w:r w:rsidRPr="00C474A3">
        <w:rPr>
          <w:noProof/>
          <w:szCs w:val="22"/>
          <w:vertAlign w:val="subscript"/>
        </w:rPr>
        <w:t>50</w:t>
      </w:r>
      <w:r w:rsidRPr="00C474A3">
        <w:rPr>
          <w:noProof/>
          <w:szCs w:val="22"/>
        </w:rPr>
        <w:t>/CE</w:t>
      </w:r>
      <w:r w:rsidRPr="00C474A3">
        <w:rPr>
          <w:noProof/>
          <w:szCs w:val="22"/>
          <w:vertAlign w:val="subscript"/>
        </w:rPr>
        <w:t>50</w:t>
      </w:r>
      <w:r w:rsidRPr="00C474A3">
        <w:rPr>
          <w:noProof/>
          <w:szCs w:val="22"/>
        </w:rPr>
        <w:t>) oscilaron entre 30 y 190 </w:t>
      </w:r>
      <w:r w:rsidR="001419C9" w:rsidRPr="00C474A3">
        <w:rPr>
          <w:noProof/>
          <w:szCs w:val="22"/>
        </w:rPr>
        <w:t>p</w:t>
      </w:r>
      <w:r w:rsidRPr="00C474A3">
        <w:rPr>
          <w:noProof/>
          <w:szCs w:val="22"/>
        </w:rPr>
        <w:t>M y entre 140.000 y &gt;1.670.000, respectivamente, para la cepa salvaje (WT) del virus VIH</w:t>
      </w:r>
      <w:r w:rsidRPr="00C474A3">
        <w:rPr>
          <w:noProof/>
          <w:szCs w:val="22"/>
        </w:rPr>
        <w:noBreakHyphen/>
        <w:t>1. La CE</w:t>
      </w:r>
      <w:r w:rsidRPr="00C474A3">
        <w:rPr>
          <w:noProof/>
          <w:szCs w:val="22"/>
          <w:vertAlign w:val="subscript"/>
        </w:rPr>
        <w:t>95</w:t>
      </w:r>
      <w:r w:rsidRPr="00C474A3">
        <w:rPr>
          <w:noProof/>
          <w:szCs w:val="22"/>
        </w:rPr>
        <w:t xml:space="preserve"> ajustada a proteínas de lenacapavir fue 4 nM (3,87 ng por ml) en la línea celular T MT-4 para la cepa salvaje del virus VIH</w:t>
      </w:r>
      <w:r w:rsidRPr="00C474A3">
        <w:rPr>
          <w:noProof/>
          <w:szCs w:val="22"/>
        </w:rPr>
        <w:noBreakHyphen/>
        <w:t xml:space="preserve">1. </w:t>
      </w:r>
    </w:p>
    <w:p w14:paraId="2047CEC5" w14:textId="77777777" w:rsidR="005F5A5C" w:rsidRPr="00C474A3" w:rsidRDefault="005F5A5C" w:rsidP="00156A61">
      <w:pPr>
        <w:rPr>
          <w:b/>
          <w:noProof/>
          <w:szCs w:val="22"/>
        </w:rPr>
      </w:pPr>
    </w:p>
    <w:p w14:paraId="7DD40D8A" w14:textId="77777777" w:rsidR="00156A61" w:rsidRPr="00C474A3" w:rsidRDefault="009A1572" w:rsidP="00156A61">
      <w:pPr>
        <w:rPr>
          <w:b/>
          <w:noProof/>
          <w:szCs w:val="22"/>
        </w:rPr>
      </w:pPr>
      <w:r w:rsidRPr="00C474A3">
        <w:rPr>
          <w:noProof/>
          <w:szCs w:val="22"/>
        </w:rPr>
        <w:t>En un estudio de lenacapavir en combinación con fármacos representativos de las principales clases de antirretrovirales (</w:t>
      </w:r>
      <w:r w:rsidRPr="00C474A3">
        <w:rPr>
          <w:noProof/>
        </w:rPr>
        <w:t>inhibidores</w:t>
      </w:r>
      <w:r w:rsidRPr="00C474A3">
        <w:rPr>
          <w:noProof/>
          <w:szCs w:val="22"/>
        </w:rPr>
        <w:t xml:space="preserve"> de la transcriptasa inversa </w:t>
      </w:r>
      <w:r w:rsidR="00821930" w:rsidRPr="00C474A3">
        <w:rPr>
          <w:noProof/>
          <w:szCs w:val="22"/>
        </w:rPr>
        <w:t xml:space="preserve">análogos de nucleósidos </w:t>
      </w:r>
      <w:r w:rsidRPr="00C474A3">
        <w:rPr>
          <w:noProof/>
        </w:rPr>
        <w:t xml:space="preserve">[ITIAN], </w:t>
      </w:r>
      <w:r w:rsidRPr="00C474A3">
        <w:rPr>
          <w:noProof/>
          <w:szCs w:val="22"/>
        </w:rPr>
        <w:t xml:space="preserve">inhibidores de la transcriptasa inversa no análogos de nucleósidos [ITINN], </w:t>
      </w:r>
      <w:r w:rsidRPr="00C474A3">
        <w:rPr>
          <w:noProof/>
          <w:color w:val="000000"/>
          <w:szCs w:val="22"/>
        </w:rPr>
        <w:t xml:space="preserve">inhibidores de transferencia de la </w:t>
      </w:r>
      <w:r w:rsidR="001E02BF" w:rsidRPr="00C474A3">
        <w:rPr>
          <w:noProof/>
          <w:color w:val="000000"/>
          <w:szCs w:val="22"/>
        </w:rPr>
        <w:t>cadena</w:t>
      </w:r>
      <w:r w:rsidRPr="00C474A3">
        <w:rPr>
          <w:noProof/>
          <w:color w:val="000000"/>
          <w:szCs w:val="22"/>
        </w:rPr>
        <w:t xml:space="preserve"> de la integrasa [</w:t>
      </w:r>
      <w:r w:rsidR="001E02BF" w:rsidRPr="00C474A3">
        <w:rPr>
          <w:noProof/>
          <w:color w:val="000000"/>
          <w:szCs w:val="22"/>
        </w:rPr>
        <w:t>INSTI</w:t>
      </w:r>
      <w:r w:rsidRPr="00C474A3">
        <w:rPr>
          <w:noProof/>
          <w:color w:val="000000"/>
          <w:szCs w:val="22"/>
        </w:rPr>
        <w:t xml:space="preserve">] e </w:t>
      </w:r>
      <w:r w:rsidRPr="00C474A3">
        <w:rPr>
          <w:noProof/>
          <w:szCs w:val="22"/>
        </w:rPr>
        <w:t>inhibidores de la proteasa [IP]), se observaron efectos antivirales sinérgicos. No se observó antagonismo para estas combinaciones.</w:t>
      </w:r>
    </w:p>
    <w:p w14:paraId="4B186D41" w14:textId="77777777" w:rsidR="00156A61" w:rsidRPr="00C474A3" w:rsidRDefault="00156A61" w:rsidP="00156A61">
      <w:pPr>
        <w:rPr>
          <w:b/>
          <w:noProof/>
          <w:szCs w:val="22"/>
        </w:rPr>
      </w:pPr>
    </w:p>
    <w:p w14:paraId="032435DA" w14:textId="77777777" w:rsidR="00156A61" w:rsidRPr="00C474A3" w:rsidRDefault="009A1572" w:rsidP="00156A61">
      <w:pPr>
        <w:rPr>
          <w:b/>
          <w:noProof/>
          <w:szCs w:val="22"/>
        </w:rPr>
      </w:pPr>
      <w:r w:rsidRPr="00C474A3">
        <w:rPr>
          <w:noProof/>
          <w:szCs w:val="22"/>
        </w:rPr>
        <w:t xml:space="preserve">Lenacapavir mostró actividad antiviral en cultivos celulares frente </w:t>
      </w:r>
      <w:r w:rsidR="00821930" w:rsidRPr="00C474A3">
        <w:rPr>
          <w:noProof/>
          <w:szCs w:val="22"/>
        </w:rPr>
        <w:t>a todos los</w:t>
      </w:r>
      <w:r w:rsidRPr="00C474A3">
        <w:rPr>
          <w:noProof/>
          <w:szCs w:val="22"/>
        </w:rPr>
        <w:t xml:space="preserve"> grupo</w:t>
      </w:r>
      <w:r w:rsidR="00821930" w:rsidRPr="00C474A3">
        <w:rPr>
          <w:noProof/>
          <w:szCs w:val="22"/>
        </w:rPr>
        <w:t>s</w:t>
      </w:r>
      <w:r w:rsidRPr="00C474A3">
        <w:rPr>
          <w:noProof/>
          <w:szCs w:val="22"/>
        </w:rPr>
        <w:t xml:space="preserve"> del VIH</w:t>
      </w:r>
      <w:r w:rsidRPr="00C474A3">
        <w:rPr>
          <w:noProof/>
          <w:szCs w:val="22"/>
        </w:rPr>
        <w:noBreakHyphen/>
        <w:t>1 (M, N</w:t>
      </w:r>
      <w:r w:rsidR="00821930" w:rsidRPr="00C474A3">
        <w:rPr>
          <w:noProof/>
          <w:szCs w:val="22"/>
        </w:rPr>
        <w:t>,</w:t>
      </w:r>
      <w:r w:rsidRPr="00C474A3">
        <w:rPr>
          <w:noProof/>
          <w:szCs w:val="22"/>
        </w:rPr>
        <w:t xml:space="preserve"> O), incluidos los subtipos</w:t>
      </w:r>
      <w:r w:rsidR="00F01C45" w:rsidRPr="00C474A3">
        <w:rPr>
          <w:noProof/>
          <w:szCs w:val="22"/>
        </w:rPr>
        <w:t xml:space="preserve"> </w:t>
      </w:r>
      <w:r w:rsidRPr="00C474A3">
        <w:rPr>
          <w:noProof/>
          <w:szCs w:val="22"/>
        </w:rPr>
        <w:t>A, A1, AE, AG, B, BF, C, D, E, F, G, H.</w:t>
      </w:r>
    </w:p>
    <w:p w14:paraId="1F329A81" w14:textId="77777777" w:rsidR="00156A61" w:rsidRPr="00C474A3" w:rsidRDefault="00156A61" w:rsidP="00156A61">
      <w:pPr>
        <w:rPr>
          <w:b/>
          <w:noProof/>
          <w:szCs w:val="22"/>
        </w:rPr>
      </w:pPr>
    </w:p>
    <w:p w14:paraId="735E0414" w14:textId="77777777" w:rsidR="00156A61" w:rsidRPr="00C474A3" w:rsidRDefault="009A1572" w:rsidP="00156A61">
      <w:pPr>
        <w:rPr>
          <w:b/>
          <w:noProof/>
          <w:szCs w:val="22"/>
        </w:rPr>
      </w:pPr>
      <w:r w:rsidRPr="00C474A3">
        <w:rPr>
          <w:noProof/>
          <w:szCs w:val="22"/>
        </w:rPr>
        <w:t>Lenacapavir fue entre 15 y 25 veces menos activo frente a aislados del VIH-2 en comparación con el VIH-1.</w:t>
      </w:r>
    </w:p>
    <w:p w14:paraId="78CF7377" w14:textId="77777777" w:rsidR="00156A61" w:rsidRPr="00C474A3" w:rsidRDefault="00156A61" w:rsidP="00156A61">
      <w:pPr>
        <w:rPr>
          <w:b/>
          <w:noProof/>
          <w:szCs w:val="22"/>
        </w:rPr>
      </w:pPr>
    </w:p>
    <w:p w14:paraId="498D9457" w14:textId="77777777" w:rsidR="00156A61" w:rsidRPr="00C474A3" w:rsidRDefault="009A1572" w:rsidP="00156A61">
      <w:pPr>
        <w:pStyle w:val="Text1"/>
        <w:spacing w:after="0"/>
        <w:rPr>
          <w:b w:val="0"/>
          <w:noProof/>
          <w:sz w:val="22"/>
          <w:szCs w:val="18"/>
          <w:u w:val="single"/>
        </w:rPr>
      </w:pPr>
      <w:r w:rsidRPr="00C474A3">
        <w:rPr>
          <w:b w:val="0"/>
          <w:noProof/>
          <w:sz w:val="22"/>
          <w:szCs w:val="18"/>
          <w:u w:val="single"/>
        </w:rPr>
        <w:t>Resistencia</w:t>
      </w:r>
    </w:p>
    <w:p w14:paraId="5780AE09" w14:textId="77777777" w:rsidR="00156A61" w:rsidRPr="00C474A3" w:rsidRDefault="00156A61" w:rsidP="00156A61">
      <w:pPr>
        <w:pStyle w:val="Text1"/>
        <w:spacing w:after="0"/>
        <w:rPr>
          <w:noProof/>
          <w:sz w:val="22"/>
        </w:rPr>
      </w:pPr>
    </w:p>
    <w:p w14:paraId="7EA186B4" w14:textId="77777777" w:rsidR="00156A61" w:rsidRPr="00C474A3" w:rsidRDefault="009A1572" w:rsidP="00156A61">
      <w:pPr>
        <w:pStyle w:val="Text1"/>
        <w:spacing w:after="0"/>
        <w:rPr>
          <w:b w:val="0"/>
          <w:i/>
          <w:noProof/>
          <w:sz w:val="22"/>
          <w:szCs w:val="18"/>
        </w:rPr>
      </w:pPr>
      <w:r w:rsidRPr="00C474A3">
        <w:rPr>
          <w:b w:val="0"/>
          <w:i/>
          <w:noProof/>
          <w:sz w:val="22"/>
          <w:szCs w:val="18"/>
        </w:rPr>
        <w:t>En cultivo celular</w:t>
      </w:r>
    </w:p>
    <w:p w14:paraId="15B995C3" w14:textId="77777777" w:rsidR="00156A61" w:rsidRPr="00C474A3" w:rsidRDefault="009A1572" w:rsidP="00156A61">
      <w:pPr>
        <w:rPr>
          <w:b/>
          <w:noProof/>
          <w:szCs w:val="22"/>
        </w:rPr>
      </w:pPr>
      <w:r w:rsidRPr="00C474A3">
        <w:rPr>
          <w:noProof/>
          <w:szCs w:val="22"/>
        </w:rPr>
        <w:t>Se han seleccionado variantes del VIH</w:t>
      </w:r>
      <w:r w:rsidRPr="00C474A3">
        <w:rPr>
          <w:noProof/>
          <w:szCs w:val="22"/>
        </w:rPr>
        <w:noBreakHyphen/>
        <w:t>1</w:t>
      </w:r>
      <w:r w:rsidR="00F01C45" w:rsidRPr="00C474A3">
        <w:rPr>
          <w:noProof/>
          <w:szCs w:val="22"/>
        </w:rPr>
        <w:t xml:space="preserve"> </w:t>
      </w:r>
      <w:r w:rsidRPr="00C474A3">
        <w:rPr>
          <w:noProof/>
          <w:szCs w:val="22"/>
        </w:rPr>
        <w:t xml:space="preserve">con sensibilidad reducida a lenacapavir en cultivo celular. En estudios de selección de resistencia </w:t>
      </w:r>
      <w:r w:rsidRPr="00C474A3">
        <w:rPr>
          <w:i/>
          <w:noProof/>
          <w:szCs w:val="22"/>
        </w:rPr>
        <w:t>in vitro</w:t>
      </w:r>
      <w:r w:rsidRPr="00C474A3">
        <w:rPr>
          <w:noProof/>
          <w:szCs w:val="22"/>
        </w:rPr>
        <w:t xml:space="preserve"> con lenacapavir se identificaron 7 mutaciones en la CA: L56I, M66I, Q67H, K70N, N74D/S y T107N</w:t>
      </w:r>
      <w:r w:rsidR="00821930" w:rsidRPr="00C474A3">
        <w:rPr>
          <w:noProof/>
          <w:szCs w:val="22"/>
        </w:rPr>
        <w:t>,</w:t>
      </w:r>
      <w:r w:rsidRPr="00C474A3">
        <w:rPr>
          <w:noProof/>
          <w:szCs w:val="22"/>
        </w:rPr>
        <w:t xml:space="preserve"> individualmente o como una combinación de dos mutaciones. La sensibilidad fenotípica a lenacapavir </w:t>
      </w:r>
      <w:r w:rsidR="00821930" w:rsidRPr="00C474A3">
        <w:rPr>
          <w:noProof/>
          <w:szCs w:val="22"/>
        </w:rPr>
        <w:t>fue entre</w:t>
      </w:r>
      <w:r w:rsidRPr="00C474A3">
        <w:rPr>
          <w:noProof/>
          <w:szCs w:val="22"/>
        </w:rPr>
        <w:t xml:space="preserve"> 4 y &gt;3.226 veces </w:t>
      </w:r>
      <w:r w:rsidR="00821930" w:rsidRPr="00C474A3">
        <w:rPr>
          <w:noProof/>
          <w:szCs w:val="22"/>
        </w:rPr>
        <w:t xml:space="preserve">menor </w:t>
      </w:r>
      <w:r w:rsidRPr="00C474A3">
        <w:rPr>
          <w:noProof/>
          <w:szCs w:val="22"/>
        </w:rPr>
        <w:t>en comparación con el virus WT. Las variantes del VIH-1 con una reducción de la sensibilidad a lenacapavir de &gt;10 veces en comparación con el virus WT mostraron una capacidad de replicación reducida en linfocitos T CD4+ y macrófagos humanos primarios (0,03 – 28 % y 1,9 – 72 % respecto al virus WT, respectivamente).</w:t>
      </w:r>
    </w:p>
    <w:p w14:paraId="0BB322C0" w14:textId="77777777" w:rsidR="00156A61" w:rsidRPr="00C474A3" w:rsidRDefault="00156A61" w:rsidP="00156A61">
      <w:pPr>
        <w:autoSpaceDE w:val="0"/>
        <w:autoSpaceDN w:val="0"/>
        <w:adjustRightInd w:val="0"/>
        <w:rPr>
          <w:noProof/>
          <w:szCs w:val="22"/>
        </w:rPr>
      </w:pPr>
    </w:p>
    <w:p w14:paraId="7248C91C" w14:textId="77777777" w:rsidR="00156A61" w:rsidRPr="00C474A3" w:rsidRDefault="009A1572" w:rsidP="00156A61">
      <w:pPr>
        <w:autoSpaceDE w:val="0"/>
        <w:autoSpaceDN w:val="0"/>
        <w:adjustRightInd w:val="0"/>
        <w:rPr>
          <w:b/>
          <w:noProof/>
          <w:szCs w:val="22"/>
        </w:rPr>
      </w:pPr>
      <w:r w:rsidRPr="00C474A3">
        <w:rPr>
          <w:noProof/>
          <w:szCs w:val="22"/>
        </w:rPr>
        <w:t>En GS</w:t>
      </w:r>
      <w:r w:rsidRPr="00C474A3">
        <w:rPr>
          <w:noProof/>
          <w:szCs w:val="22"/>
        </w:rPr>
        <w:noBreakHyphen/>
        <w:t>US</w:t>
      </w:r>
      <w:r w:rsidRPr="00C474A3">
        <w:rPr>
          <w:noProof/>
          <w:szCs w:val="22"/>
        </w:rPr>
        <w:noBreakHyphen/>
        <w:t>200</w:t>
      </w:r>
      <w:r w:rsidRPr="00C474A3">
        <w:rPr>
          <w:noProof/>
          <w:szCs w:val="22"/>
        </w:rPr>
        <w:noBreakHyphen/>
        <w:t xml:space="preserve">4625 (“CAPELLA”), el 29 % (21/72) de los pacientes </w:t>
      </w:r>
      <w:r w:rsidR="00C75255">
        <w:rPr>
          <w:noProof/>
          <w:szCs w:val="22"/>
        </w:rPr>
        <w:t>altamente tratados con tratamientos antirretrovirales</w:t>
      </w:r>
      <w:r w:rsidRPr="00C474A3">
        <w:rPr>
          <w:noProof/>
          <w:szCs w:val="22"/>
        </w:rPr>
        <w:t xml:space="preserve"> previos cumplieron los criterios para los análisis de resistencia hasta la semana 52 (ARN del VIH-1 ≥50 copias/ml en el momento de confirmarse el fracaso virológico [respuesta virológica subóptima en la semana 4, rebote </w:t>
      </w:r>
      <w:r w:rsidR="00F325AB" w:rsidRPr="00C474A3">
        <w:rPr>
          <w:noProof/>
          <w:szCs w:val="22"/>
        </w:rPr>
        <w:t xml:space="preserve">viral </w:t>
      </w:r>
      <w:r w:rsidRPr="00C474A3">
        <w:rPr>
          <w:noProof/>
          <w:szCs w:val="22"/>
        </w:rPr>
        <w:t xml:space="preserve">o viremia en la última visita]) y fueron analizados para detectar la aparición de mutaciones asociadas </w:t>
      </w:r>
      <w:r w:rsidR="000E71F4" w:rsidRPr="00C474A3">
        <w:rPr>
          <w:noProof/>
          <w:szCs w:val="22"/>
        </w:rPr>
        <w:t xml:space="preserve">a </w:t>
      </w:r>
      <w:r w:rsidRPr="00C474A3">
        <w:rPr>
          <w:noProof/>
          <w:szCs w:val="22"/>
        </w:rPr>
        <w:t xml:space="preserve">lenacapavir. Se detectaron mutaciones en la cápside asociadas </w:t>
      </w:r>
      <w:r w:rsidR="00F01C45" w:rsidRPr="00C474A3">
        <w:rPr>
          <w:noProof/>
          <w:szCs w:val="22"/>
        </w:rPr>
        <w:t xml:space="preserve">a </w:t>
      </w:r>
      <w:r w:rsidRPr="00C474A3">
        <w:rPr>
          <w:noProof/>
          <w:szCs w:val="22"/>
        </w:rPr>
        <w:t xml:space="preserve">lenacapavir en el 11,1 % (n = 8) de estos pacientes. Se observó la mutación M66I </w:t>
      </w:r>
      <w:r w:rsidR="00821930" w:rsidRPr="00C474A3">
        <w:rPr>
          <w:noProof/>
          <w:szCs w:val="22"/>
        </w:rPr>
        <w:t>en</w:t>
      </w:r>
      <w:r w:rsidRPr="00C474A3">
        <w:rPr>
          <w:noProof/>
          <w:szCs w:val="22"/>
        </w:rPr>
        <w:t xml:space="preserve"> la CA en el 8,3 % (n = 6) de los pacientes, individualmente o junto con otras mutaciones de la cápside asociadas </w:t>
      </w:r>
      <w:r w:rsidR="00F01C45" w:rsidRPr="00C474A3">
        <w:rPr>
          <w:noProof/>
          <w:szCs w:val="22"/>
        </w:rPr>
        <w:t>a</w:t>
      </w:r>
      <w:r w:rsidRPr="00C474A3">
        <w:rPr>
          <w:noProof/>
          <w:szCs w:val="22"/>
        </w:rPr>
        <w:t xml:space="preserve"> </w:t>
      </w:r>
      <w:r w:rsidR="00DD48EA" w:rsidRPr="00C474A3">
        <w:rPr>
          <w:noProof/>
          <w:szCs w:val="22"/>
        </w:rPr>
        <w:t>Sunlenca</w:t>
      </w:r>
      <w:r w:rsidRPr="00C474A3">
        <w:rPr>
          <w:noProof/>
          <w:szCs w:val="22"/>
        </w:rPr>
        <w:t xml:space="preserve">, incluidas las mutaciones N74D, Q67Q/H/K/N, K70K/N/R/S, T107T/C y T107A. Un paciente desarrolló una mutación K70H </w:t>
      </w:r>
      <w:r w:rsidR="00821930" w:rsidRPr="00C474A3">
        <w:rPr>
          <w:noProof/>
          <w:szCs w:val="22"/>
        </w:rPr>
        <w:t>en</w:t>
      </w:r>
      <w:r w:rsidRPr="00C474A3">
        <w:rPr>
          <w:noProof/>
          <w:szCs w:val="22"/>
        </w:rPr>
        <w:t xml:space="preserve"> la CA junto con una mutación T107T/N, y un paciente desarrolló una mutación Q67H y una mutación K70R </w:t>
      </w:r>
      <w:r w:rsidR="00821930" w:rsidRPr="00C474A3">
        <w:rPr>
          <w:noProof/>
          <w:szCs w:val="22"/>
        </w:rPr>
        <w:t>en</w:t>
      </w:r>
      <w:r w:rsidRPr="00C474A3">
        <w:rPr>
          <w:noProof/>
          <w:szCs w:val="22"/>
        </w:rPr>
        <w:t xml:space="preserve"> la CA.</w:t>
      </w:r>
    </w:p>
    <w:p w14:paraId="6D581B33" w14:textId="77777777" w:rsidR="00156A61" w:rsidRPr="00C474A3" w:rsidRDefault="00156A61" w:rsidP="00156A61">
      <w:pPr>
        <w:autoSpaceDE w:val="0"/>
        <w:autoSpaceDN w:val="0"/>
        <w:adjustRightInd w:val="0"/>
        <w:rPr>
          <w:b/>
          <w:noProof/>
          <w:szCs w:val="22"/>
        </w:rPr>
      </w:pPr>
    </w:p>
    <w:p w14:paraId="6818603F" w14:textId="77777777" w:rsidR="00156A61" w:rsidRPr="00C474A3" w:rsidRDefault="009A1572" w:rsidP="00156A61">
      <w:pPr>
        <w:autoSpaceDE w:val="0"/>
        <w:autoSpaceDN w:val="0"/>
        <w:adjustRightInd w:val="0"/>
        <w:rPr>
          <w:b/>
          <w:noProof/>
          <w:szCs w:val="22"/>
        </w:rPr>
      </w:pPr>
      <w:r w:rsidRPr="00C474A3">
        <w:rPr>
          <w:noProof/>
          <w:szCs w:val="22"/>
        </w:rPr>
        <w:t xml:space="preserve">Los análisis </w:t>
      </w:r>
      <w:r w:rsidR="000E71F4" w:rsidRPr="00C474A3">
        <w:rPr>
          <w:noProof/>
          <w:szCs w:val="22"/>
        </w:rPr>
        <w:t>fenotípicos</w:t>
      </w:r>
      <w:r w:rsidRPr="00C474A3">
        <w:rPr>
          <w:noProof/>
          <w:szCs w:val="22"/>
        </w:rPr>
        <w:t xml:space="preserve"> indicaron que las mutaciones M66I y K70H estaban asociadas </w:t>
      </w:r>
      <w:r w:rsidR="000E71F4" w:rsidRPr="00C474A3">
        <w:rPr>
          <w:noProof/>
          <w:szCs w:val="22"/>
        </w:rPr>
        <w:t xml:space="preserve">a </w:t>
      </w:r>
      <w:r w:rsidRPr="00C474A3">
        <w:rPr>
          <w:noProof/>
          <w:szCs w:val="22"/>
        </w:rPr>
        <w:t xml:space="preserve">una reducción </w:t>
      </w:r>
      <w:r w:rsidR="00821930" w:rsidRPr="00C474A3">
        <w:rPr>
          <w:noProof/>
          <w:szCs w:val="22"/>
        </w:rPr>
        <w:t xml:space="preserve">media </w:t>
      </w:r>
      <w:r w:rsidRPr="00C474A3">
        <w:rPr>
          <w:noProof/>
          <w:szCs w:val="22"/>
        </w:rPr>
        <w:t>de la sensibilidad de lenacapavir de 234 y 265 veces, respectivamente, en comparación con la cepa WT.</w:t>
      </w:r>
      <w:r w:rsidR="000F279D" w:rsidRPr="00C474A3">
        <w:rPr>
          <w:b/>
          <w:noProof/>
          <w:szCs w:val="22"/>
        </w:rPr>
        <w:t xml:space="preserve"> </w:t>
      </w:r>
      <w:r w:rsidRPr="00C474A3">
        <w:rPr>
          <w:noProof/>
          <w:szCs w:val="22"/>
        </w:rPr>
        <w:t xml:space="preserve">El patrón de resistencia de Q67H + K70R en la CA estuvo asociado </w:t>
      </w:r>
      <w:r w:rsidR="00F01C45" w:rsidRPr="00C474A3">
        <w:rPr>
          <w:noProof/>
          <w:szCs w:val="22"/>
        </w:rPr>
        <w:t xml:space="preserve">a </w:t>
      </w:r>
      <w:r w:rsidRPr="00C474A3">
        <w:rPr>
          <w:noProof/>
          <w:szCs w:val="22"/>
        </w:rPr>
        <w:t>una reducción de la sensibilidad a lenacapavir de 15 veces.</w:t>
      </w:r>
    </w:p>
    <w:p w14:paraId="0A31404F" w14:textId="77777777" w:rsidR="00156A61" w:rsidRPr="00C474A3" w:rsidRDefault="00156A61" w:rsidP="00156A61">
      <w:pPr>
        <w:rPr>
          <w:b/>
          <w:noProof/>
          <w:szCs w:val="22"/>
        </w:rPr>
      </w:pPr>
    </w:p>
    <w:p w14:paraId="1E7CCE00" w14:textId="77777777" w:rsidR="00156A61" w:rsidRPr="00C474A3" w:rsidRDefault="009A1572" w:rsidP="00156A61">
      <w:pPr>
        <w:keepNext/>
        <w:keepLines/>
        <w:rPr>
          <w:b/>
          <w:i/>
          <w:noProof/>
          <w:szCs w:val="22"/>
        </w:rPr>
      </w:pPr>
      <w:r w:rsidRPr="00C474A3">
        <w:rPr>
          <w:i/>
          <w:noProof/>
          <w:szCs w:val="22"/>
        </w:rPr>
        <w:t xml:space="preserve">Resistencia cruzada </w:t>
      </w:r>
    </w:p>
    <w:p w14:paraId="34F78B6D" w14:textId="77777777" w:rsidR="00156A61" w:rsidRPr="00C474A3" w:rsidRDefault="009A1572" w:rsidP="00156A61">
      <w:pPr>
        <w:rPr>
          <w:noProof/>
          <w:szCs w:val="22"/>
        </w:rPr>
      </w:pPr>
      <w:r w:rsidRPr="00C474A3">
        <w:rPr>
          <w:noProof/>
          <w:szCs w:val="22"/>
        </w:rPr>
        <w:t xml:space="preserve">Se determinó la actividad antiviral </w:t>
      </w:r>
      <w:r w:rsidRPr="00C474A3">
        <w:rPr>
          <w:i/>
          <w:noProof/>
          <w:szCs w:val="22"/>
        </w:rPr>
        <w:t>in vitro</w:t>
      </w:r>
      <w:r w:rsidRPr="00C474A3">
        <w:rPr>
          <w:noProof/>
          <w:szCs w:val="22"/>
        </w:rPr>
        <w:t xml:space="preserve"> de lenacapavir frente a una amplia gama de cepas de VIH-1 mutantes de sitio dirigido y de aislados de VIH-1 derivados del paciente con resistencia a las 4 clases principales de medicamentos antirretrovirales (</w:t>
      </w:r>
      <w:r w:rsidRPr="00C474A3">
        <w:rPr>
          <w:noProof/>
        </w:rPr>
        <w:t xml:space="preserve">ITIAN, </w:t>
      </w:r>
      <w:r w:rsidRPr="00C474A3">
        <w:rPr>
          <w:noProof/>
          <w:szCs w:val="22"/>
        </w:rPr>
        <w:t xml:space="preserve">ITINN, </w:t>
      </w:r>
      <w:r w:rsidR="000F3B56" w:rsidRPr="00C474A3">
        <w:rPr>
          <w:noProof/>
          <w:color w:val="000000"/>
          <w:szCs w:val="22"/>
        </w:rPr>
        <w:t>INSTI</w:t>
      </w:r>
      <w:r w:rsidRPr="00C474A3">
        <w:rPr>
          <w:noProof/>
          <w:color w:val="000000"/>
          <w:szCs w:val="22"/>
        </w:rPr>
        <w:t xml:space="preserve"> e </w:t>
      </w:r>
      <w:r w:rsidRPr="00C474A3">
        <w:rPr>
          <w:noProof/>
          <w:szCs w:val="22"/>
        </w:rPr>
        <w:t xml:space="preserve">IP; n = 58), así como frente a virus resistentes a inhibidores de la maduración (n = 24) y a virus resistentes a la clase de inhibidores de la entrada (IE) (fostemsavir, ibalizumab, maraviroc y enfuvirtida; n = 42). Estos datos indicaron que lenacapavir permaneció plenamente activo frente a todas las variantes analizadas, lo que </w:t>
      </w:r>
      <w:r w:rsidRPr="00C474A3">
        <w:rPr>
          <w:noProof/>
          <w:szCs w:val="22"/>
        </w:rPr>
        <w:lastRenderedPageBreak/>
        <w:t>demuestra un perfil de resistencia sin solapamiento. Asimismo, la actividad antiviral de lenacapavir en aislados de pacientes no se vio afectada por la presencia de polimorfismos naturales en Gag.</w:t>
      </w:r>
    </w:p>
    <w:p w14:paraId="17AC9BA2" w14:textId="77777777" w:rsidR="00156A61" w:rsidRPr="00C474A3" w:rsidRDefault="00156A61" w:rsidP="00156A61">
      <w:pPr>
        <w:rPr>
          <w:noProof/>
          <w:szCs w:val="22"/>
        </w:rPr>
      </w:pPr>
    </w:p>
    <w:p w14:paraId="53DB50D2" w14:textId="2D050F74" w:rsidR="00156A61" w:rsidRPr="00C474A3" w:rsidRDefault="009A1572" w:rsidP="00D024D1">
      <w:pPr>
        <w:keepNext/>
        <w:rPr>
          <w:noProof/>
          <w:szCs w:val="22"/>
          <w:u w:val="single"/>
        </w:rPr>
      </w:pPr>
      <w:r w:rsidRPr="00C474A3">
        <w:rPr>
          <w:noProof/>
          <w:szCs w:val="22"/>
          <w:u w:val="single"/>
        </w:rPr>
        <w:t xml:space="preserve">Efectos en </w:t>
      </w:r>
      <w:r w:rsidR="00E17A7F">
        <w:rPr>
          <w:noProof/>
          <w:szCs w:val="22"/>
          <w:u w:val="single"/>
        </w:rPr>
        <w:t>el electrocardiograma</w:t>
      </w:r>
    </w:p>
    <w:p w14:paraId="1FB86042" w14:textId="77777777" w:rsidR="00156A61" w:rsidRPr="00C474A3" w:rsidRDefault="00156A61" w:rsidP="00D024D1">
      <w:pPr>
        <w:keepNext/>
        <w:rPr>
          <w:noProof/>
          <w:szCs w:val="22"/>
        </w:rPr>
      </w:pPr>
    </w:p>
    <w:p w14:paraId="7F5180E4" w14:textId="77777777" w:rsidR="00156A61" w:rsidRPr="00C474A3" w:rsidRDefault="009A1572" w:rsidP="000F279D">
      <w:pPr>
        <w:pStyle w:val="Text1"/>
        <w:spacing w:after="0"/>
        <w:rPr>
          <w:b w:val="0"/>
          <w:noProof/>
          <w:sz w:val="22"/>
        </w:rPr>
      </w:pPr>
      <w:r w:rsidRPr="00C474A3">
        <w:rPr>
          <w:b w:val="0"/>
          <w:noProof/>
          <w:sz w:val="22"/>
          <w:szCs w:val="18"/>
        </w:rPr>
        <w:t xml:space="preserve">En un estudio de diseño paralelo del intervalo QT/QTc, lenacapavir no tuvo un efecto </w:t>
      </w:r>
      <w:r w:rsidRPr="00C474A3">
        <w:rPr>
          <w:b w:val="0"/>
          <w:noProof/>
          <w:sz w:val="22"/>
        </w:rPr>
        <w:t xml:space="preserve">clínicamente relevante sobre el intervalo QTcF. Con exposiciones supraterapéuticas </w:t>
      </w:r>
      <w:r w:rsidR="00F01C45" w:rsidRPr="00C474A3">
        <w:rPr>
          <w:b w:val="0"/>
          <w:noProof/>
          <w:sz w:val="22"/>
        </w:rPr>
        <w:t xml:space="preserve">a </w:t>
      </w:r>
      <w:r w:rsidRPr="00C474A3">
        <w:rPr>
          <w:b w:val="0"/>
          <w:noProof/>
          <w:sz w:val="22"/>
        </w:rPr>
        <w:t xml:space="preserve">lenacapavir (9 veces más altas que las exposiciones terapéuticas </w:t>
      </w:r>
      <w:r w:rsidR="00F01C45" w:rsidRPr="00C474A3">
        <w:rPr>
          <w:b w:val="0"/>
          <w:noProof/>
          <w:sz w:val="22"/>
        </w:rPr>
        <w:t xml:space="preserve">a </w:t>
      </w:r>
      <w:r w:rsidR="00DD48EA" w:rsidRPr="00C474A3">
        <w:rPr>
          <w:b w:val="0"/>
          <w:noProof/>
          <w:sz w:val="22"/>
        </w:rPr>
        <w:t>Sunlenca</w:t>
      </w:r>
      <w:r w:rsidRPr="00C474A3">
        <w:rPr>
          <w:b w:val="0"/>
          <w:noProof/>
          <w:sz w:val="22"/>
        </w:rPr>
        <w:t>), el aumento medio previsto (límite superior del intervalo de confianza del 90 %) del intervalo QTcF fue de 2,6 (4,8) ms, y no hubo relación (p = 0,36) entre las concentraciones plasmáticas de lenacapavir y el cambio en el QTcF observados.</w:t>
      </w:r>
    </w:p>
    <w:p w14:paraId="74CA9E84" w14:textId="77777777" w:rsidR="00156A61" w:rsidRPr="00C474A3" w:rsidRDefault="00156A61" w:rsidP="00156A61">
      <w:pPr>
        <w:pStyle w:val="Text1"/>
        <w:spacing w:after="0"/>
        <w:rPr>
          <w:noProof/>
          <w:sz w:val="22"/>
          <w:szCs w:val="22"/>
          <w:u w:val="single"/>
        </w:rPr>
      </w:pPr>
    </w:p>
    <w:p w14:paraId="1C30192E" w14:textId="77777777" w:rsidR="00156A61" w:rsidRPr="00C474A3" w:rsidRDefault="009A1572" w:rsidP="00156A61">
      <w:pPr>
        <w:keepNext/>
        <w:keepLines/>
        <w:rPr>
          <w:noProof/>
          <w:szCs w:val="22"/>
          <w:u w:val="single"/>
        </w:rPr>
      </w:pPr>
      <w:r w:rsidRPr="00C474A3">
        <w:rPr>
          <w:noProof/>
          <w:u w:val="single"/>
        </w:rPr>
        <w:t>Datos clínicos</w:t>
      </w:r>
    </w:p>
    <w:p w14:paraId="7C42AA7C" w14:textId="77777777" w:rsidR="00156A61" w:rsidRPr="00C474A3" w:rsidRDefault="00156A61" w:rsidP="00156A61">
      <w:pPr>
        <w:keepNext/>
        <w:keepLines/>
        <w:rPr>
          <w:b/>
          <w:noProof/>
          <w:u w:val="single"/>
        </w:rPr>
      </w:pPr>
    </w:p>
    <w:p w14:paraId="249360C4" w14:textId="77777777" w:rsidR="00156A61" w:rsidRPr="00C474A3" w:rsidRDefault="009A1572" w:rsidP="00156A61">
      <w:pPr>
        <w:pStyle w:val="Text1"/>
        <w:spacing w:after="0"/>
        <w:rPr>
          <w:b w:val="0"/>
          <w:noProof/>
          <w:sz w:val="22"/>
          <w:szCs w:val="22"/>
        </w:rPr>
      </w:pPr>
      <w:r w:rsidRPr="00C474A3">
        <w:rPr>
          <w:b w:val="0"/>
          <w:noProof/>
          <w:sz w:val="22"/>
          <w:szCs w:val="22"/>
        </w:rPr>
        <w:t xml:space="preserve">La eficacia y la seguridad de </w:t>
      </w:r>
      <w:r w:rsidR="00DD48EA" w:rsidRPr="00C474A3">
        <w:rPr>
          <w:b w:val="0"/>
          <w:noProof/>
          <w:sz w:val="22"/>
          <w:szCs w:val="22"/>
        </w:rPr>
        <w:t>Sunlenca</w:t>
      </w:r>
      <w:r w:rsidRPr="00C474A3">
        <w:rPr>
          <w:b w:val="0"/>
          <w:noProof/>
          <w:sz w:val="22"/>
          <w:szCs w:val="22"/>
        </w:rPr>
        <w:t xml:space="preserve"> en pacientes infectados por el VIH-1</w:t>
      </w:r>
      <w:r w:rsidR="00D953B4" w:rsidRPr="00C474A3">
        <w:rPr>
          <w:b w:val="0"/>
          <w:noProof/>
          <w:sz w:val="22"/>
          <w:szCs w:val="22"/>
        </w:rPr>
        <w:t>,</w:t>
      </w:r>
      <w:r w:rsidRPr="00C474A3">
        <w:rPr>
          <w:b w:val="0"/>
          <w:noProof/>
          <w:sz w:val="22"/>
          <w:szCs w:val="22"/>
        </w:rPr>
        <w:t xml:space="preserve"> </w:t>
      </w:r>
      <w:r w:rsidR="00D953B4" w:rsidRPr="00C474A3">
        <w:rPr>
          <w:b w:val="0"/>
          <w:noProof/>
          <w:sz w:val="22"/>
          <w:szCs w:val="22"/>
        </w:rPr>
        <w:t>altamente tratados con tratamientos antirretrovirales previos</w:t>
      </w:r>
      <w:r w:rsidRPr="00C474A3">
        <w:rPr>
          <w:b w:val="0"/>
          <w:noProof/>
          <w:sz w:val="22"/>
          <w:szCs w:val="22"/>
        </w:rPr>
        <w:t xml:space="preserve"> con multir</w:t>
      </w:r>
      <w:r w:rsidRPr="00C474A3">
        <w:rPr>
          <w:b w:val="0"/>
          <w:noProof/>
          <w:sz w:val="22"/>
        </w:rPr>
        <w:t>resistencia a fármacos</w:t>
      </w:r>
      <w:r w:rsidRPr="00C474A3">
        <w:rPr>
          <w:b w:val="0"/>
          <w:noProof/>
          <w:sz w:val="22"/>
          <w:szCs w:val="22"/>
        </w:rPr>
        <w:t xml:space="preserve"> se basan en datos de 52 semanas de un estudio multicéntrico, parcialmente aleatorizado, doble ciego y controlado con placebo, GS</w:t>
      </w:r>
      <w:r w:rsidRPr="00C474A3">
        <w:rPr>
          <w:b w:val="0"/>
          <w:noProof/>
          <w:sz w:val="22"/>
          <w:szCs w:val="22"/>
        </w:rPr>
        <w:noBreakHyphen/>
        <w:t>US</w:t>
      </w:r>
      <w:r w:rsidRPr="00C474A3">
        <w:rPr>
          <w:b w:val="0"/>
          <w:noProof/>
          <w:sz w:val="22"/>
          <w:szCs w:val="22"/>
        </w:rPr>
        <w:noBreakHyphen/>
        <w:t>200</w:t>
      </w:r>
      <w:r w:rsidRPr="00C474A3">
        <w:rPr>
          <w:b w:val="0"/>
          <w:noProof/>
          <w:sz w:val="22"/>
          <w:szCs w:val="22"/>
        </w:rPr>
        <w:noBreakHyphen/>
        <w:t>4625 (“CAPELLA”).</w:t>
      </w:r>
    </w:p>
    <w:p w14:paraId="44F413A6" w14:textId="77777777" w:rsidR="00156A61" w:rsidRPr="00C474A3" w:rsidRDefault="00156A61" w:rsidP="00156A61">
      <w:pPr>
        <w:pStyle w:val="Text1"/>
        <w:spacing w:after="0"/>
        <w:rPr>
          <w:b w:val="0"/>
          <w:noProof/>
          <w:sz w:val="22"/>
          <w:szCs w:val="22"/>
        </w:rPr>
      </w:pPr>
    </w:p>
    <w:p w14:paraId="62A295FA" w14:textId="77777777" w:rsidR="00156A61" w:rsidRPr="00C474A3" w:rsidRDefault="009A1572" w:rsidP="00156A61">
      <w:pPr>
        <w:pStyle w:val="Text1"/>
        <w:spacing w:after="0"/>
        <w:rPr>
          <w:b w:val="0"/>
          <w:noProof/>
          <w:color w:val="000000"/>
          <w:sz w:val="22"/>
          <w:szCs w:val="22"/>
        </w:rPr>
      </w:pPr>
      <w:r w:rsidRPr="00C474A3">
        <w:rPr>
          <w:b w:val="0"/>
          <w:noProof/>
          <w:sz w:val="22"/>
          <w:szCs w:val="22"/>
        </w:rPr>
        <w:t xml:space="preserve">El estudio CAPELLA se llevó a cabo en 72 pacientes </w:t>
      </w:r>
      <w:r w:rsidR="001F7AB6" w:rsidRPr="00312406">
        <w:rPr>
          <w:b w:val="0"/>
          <w:noProof/>
          <w:sz w:val="22"/>
          <w:szCs w:val="22"/>
        </w:rPr>
        <w:t>altamente tratados con tratamientos antirretrovirales</w:t>
      </w:r>
      <w:r w:rsidR="001F7AB6">
        <w:rPr>
          <w:b w:val="0"/>
          <w:noProof/>
          <w:sz w:val="22"/>
          <w:szCs w:val="22"/>
        </w:rPr>
        <w:t xml:space="preserve"> previos</w:t>
      </w:r>
      <w:r w:rsidR="001F7AB6" w:rsidRPr="00C474A3">
        <w:rPr>
          <w:b w:val="0"/>
          <w:noProof/>
          <w:sz w:val="22"/>
          <w:szCs w:val="22"/>
        </w:rPr>
        <w:t xml:space="preserve"> </w:t>
      </w:r>
      <w:r w:rsidRPr="00C474A3">
        <w:rPr>
          <w:b w:val="0"/>
          <w:noProof/>
          <w:sz w:val="22"/>
          <w:szCs w:val="22"/>
        </w:rPr>
        <w:t xml:space="preserve">con VIH-1 resistente a múltiples clases de fármacos. Los pacientes debían tener una carga viral ≥400 copias/ml, resistencia documentada a, como mínimo, dos medicamentos antirretrovirales de cada una de al menos 3 de las 4 clases de medicamentos antirretrovirales (ITIAN, ITINN, IP e </w:t>
      </w:r>
      <w:r w:rsidR="00A63D36" w:rsidRPr="00C474A3">
        <w:rPr>
          <w:b w:val="0"/>
          <w:noProof/>
          <w:color w:val="000000"/>
          <w:sz w:val="22"/>
          <w:szCs w:val="22"/>
        </w:rPr>
        <w:t>INSTI</w:t>
      </w:r>
      <w:r w:rsidRPr="00C474A3">
        <w:rPr>
          <w:b w:val="0"/>
          <w:noProof/>
          <w:color w:val="000000"/>
          <w:sz w:val="22"/>
          <w:szCs w:val="22"/>
        </w:rPr>
        <w:t xml:space="preserve">), y un máximo de 2 medicamentos antirretrovirales totalmente activos de las 4 clases principales restantes en el momento basal debido a resistencia, intolerancia, acceso al </w:t>
      </w:r>
      <w:r w:rsidR="006C4643" w:rsidRPr="00C474A3">
        <w:rPr>
          <w:b w:val="0"/>
          <w:noProof/>
          <w:color w:val="000000"/>
          <w:sz w:val="22"/>
          <w:szCs w:val="22"/>
        </w:rPr>
        <w:t>medicamento</w:t>
      </w:r>
      <w:r w:rsidRPr="00C474A3">
        <w:rPr>
          <w:b w:val="0"/>
          <w:noProof/>
          <w:color w:val="000000"/>
          <w:sz w:val="22"/>
          <w:szCs w:val="22"/>
        </w:rPr>
        <w:t>, contraindicación u otros motivos de seguridad.</w:t>
      </w:r>
    </w:p>
    <w:p w14:paraId="12608D63" w14:textId="77777777" w:rsidR="00156A61" w:rsidRPr="00C474A3" w:rsidRDefault="00156A61" w:rsidP="00156A61">
      <w:pPr>
        <w:pStyle w:val="Text1"/>
        <w:spacing w:after="0"/>
        <w:rPr>
          <w:b w:val="0"/>
          <w:noProof/>
          <w:color w:val="000000"/>
          <w:sz w:val="22"/>
          <w:szCs w:val="22"/>
        </w:rPr>
      </w:pPr>
    </w:p>
    <w:p w14:paraId="1D1CC238" w14:textId="77777777" w:rsidR="00156A61" w:rsidRPr="00C474A3" w:rsidRDefault="009A1572" w:rsidP="00156A61">
      <w:pPr>
        <w:autoSpaceDE w:val="0"/>
        <w:autoSpaceDN w:val="0"/>
        <w:adjustRightInd w:val="0"/>
        <w:rPr>
          <w:noProof/>
          <w:szCs w:val="22"/>
        </w:rPr>
      </w:pPr>
      <w:r w:rsidRPr="00C474A3">
        <w:rPr>
          <w:noProof/>
          <w:color w:val="000000"/>
          <w:szCs w:val="22"/>
        </w:rPr>
        <w:t xml:space="preserve">El ensayo constaba de dos cohortes. Los pacientes con una reducción del </w:t>
      </w:r>
      <w:r w:rsidRPr="00C474A3">
        <w:rPr>
          <w:noProof/>
          <w:szCs w:val="22"/>
        </w:rPr>
        <w:t>ARN del VIH</w:t>
      </w:r>
      <w:r w:rsidRPr="00C474A3">
        <w:rPr>
          <w:noProof/>
          <w:szCs w:val="22"/>
        </w:rPr>
        <w:noBreakHyphen/>
        <w:t>1 &lt;0,5 log</w:t>
      </w:r>
      <w:r w:rsidRPr="00C474A3">
        <w:rPr>
          <w:noProof/>
          <w:szCs w:val="22"/>
          <w:vertAlign w:val="subscript"/>
        </w:rPr>
        <w:t xml:space="preserve">10 </w:t>
      </w:r>
      <w:r w:rsidRPr="00C474A3">
        <w:rPr>
          <w:noProof/>
          <w:szCs w:val="22"/>
        </w:rPr>
        <w:t>en comparación con la visita de selección</w:t>
      </w:r>
      <w:r w:rsidRPr="00C474A3">
        <w:rPr>
          <w:noProof/>
          <w:color w:val="000000"/>
          <w:szCs w:val="22"/>
        </w:rPr>
        <w:t xml:space="preserve"> fueron incluidos en la cohorte aleatorizada (Cohorte 1</w:t>
      </w:r>
      <w:r w:rsidR="006C4643" w:rsidRPr="00C474A3">
        <w:rPr>
          <w:szCs w:val="22"/>
        </w:rPr>
        <w:t>, n = 36</w:t>
      </w:r>
      <w:r w:rsidRPr="00C474A3">
        <w:rPr>
          <w:noProof/>
          <w:color w:val="000000"/>
          <w:szCs w:val="22"/>
        </w:rPr>
        <w:t>)</w:t>
      </w:r>
      <w:r w:rsidRPr="00C474A3">
        <w:rPr>
          <w:noProof/>
          <w:szCs w:val="22"/>
        </w:rPr>
        <w:t xml:space="preserve">. Los pacientes </w:t>
      </w:r>
      <w:r w:rsidRPr="00C474A3">
        <w:rPr>
          <w:noProof/>
          <w:color w:val="000000"/>
          <w:szCs w:val="22"/>
        </w:rPr>
        <w:t xml:space="preserve">con una reducción del </w:t>
      </w:r>
      <w:r w:rsidRPr="00C474A3">
        <w:rPr>
          <w:noProof/>
          <w:szCs w:val="22"/>
        </w:rPr>
        <w:t>ARN del VIH</w:t>
      </w:r>
      <w:r w:rsidRPr="00C474A3">
        <w:rPr>
          <w:noProof/>
          <w:szCs w:val="22"/>
        </w:rPr>
        <w:noBreakHyphen/>
        <w:t>1 ≥0,5 log</w:t>
      </w:r>
      <w:r w:rsidRPr="00C474A3">
        <w:rPr>
          <w:noProof/>
          <w:szCs w:val="22"/>
          <w:vertAlign w:val="subscript"/>
        </w:rPr>
        <w:t xml:space="preserve">10 </w:t>
      </w:r>
      <w:r w:rsidRPr="00C474A3">
        <w:rPr>
          <w:noProof/>
          <w:szCs w:val="22"/>
        </w:rPr>
        <w:t>en comparación con la visita de selección</w:t>
      </w:r>
      <w:r w:rsidRPr="00C474A3">
        <w:rPr>
          <w:noProof/>
          <w:color w:val="000000"/>
          <w:szCs w:val="22"/>
        </w:rPr>
        <w:t xml:space="preserve"> o los pacientes que se incorporaron después de que se alcanzara el tamaño de muestra previsto </w:t>
      </w:r>
      <w:r w:rsidR="00821930" w:rsidRPr="00C474A3">
        <w:rPr>
          <w:noProof/>
          <w:color w:val="000000"/>
          <w:szCs w:val="22"/>
        </w:rPr>
        <w:t>para</w:t>
      </w:r>
      <w:r w:rsidRPr="00C474A3">
        <w:rPr>
          <w:noProof/>
          <w:color w:val="000000"/>
          <w:szCs w:val="22"/>
        </w:rPr>
        <w:t xml:space="preserve"> la cohorte 1 fueron incluidos en la cohorte no aleatorizada </w:t>
      </w:r>
      <w:r w:rsidRPr="00C474A3">
        <w:rPr>
          <w:noProof/>
          <w:szCs w:val="22"/>
        </w:rPr>
        <w:t>(Cohorte 2</w:t>
      </w:r>
      <w:r w:rsidR="006C4643" w:rsidRPr="00C474A3">
        <w:rPr>
          <w:szCs w:val="22"/>
        </w:rPr>
        <w:t>, n = 36</w:t>
      </w:r>
      <w:r w:rsidRPr="00C474A3">
        <w:rPr>
          <w:noProof/>
          <w:szCs w:val="22"/>
        </w:rPr>
        <w:t>). Los pacientes recibieron 600 mg, 600 mg y 300 mg de lenacapavir por vía oral en los días 1, 2 y 8, respectivamente, seguidos de 927 mg por vía subcutánea el día 15 y de 927 mg por vía subcutánea cada 6 meses a partir de entonces</w:t>
      </w:r>
      <w:r w:rsidR="006C4643" w:rsidRPr="00C474A3">
        <w:rPr>
          <w:noProof/>
          <w:szCs w:val="22"/>
        </w:rPr>
        <w:t xml:space="preserve"> (ver sección 5.2)</w:t>
      </w:r>
      <w:r w:rsidRPr="00C474A3">
        <w:rPr>
          <w:noProof/>
          <w:szCs w:val="22"/>
        </w:rPr>
        <w:t>.</w:t>
      </w:r>
    </w:p>
    <w:p w14:paraId="73539B1C" w14:textId="77777777" w:rsidR="00156A61" w:rsidRPr="00C474A3" w:rsidRDefault="00156A61" w:rsidP="00156A61">
      <w:pPr>
        <w:pStyle w:val="Text1"/>
        <w:spacing w:after="0"/>
        <w:rPr>
          <w:b w:val="0"/>
          <w:noProof/>
          <w:sz w:val="22"/>
          <w:szCs w:val="22"/>
        </w:rPr>
      </w:pPr>
    </w:p>
    <w:p w14:paraId="697266EC" w14:textId="77777777" w:rsidR="00156A61" w:rsidRPr="00C474A3" w:rsidRDefault="009A1572" w:rsidP="00156A61">
      <w:pPr>
        <w:pStyle w:val="Text1"/>
        <w:spacing w:after="0"/>
        <w:rPr>
          <w:b w:val="0"/>
          <w:noProof/>
          <w:sz w:val="22"/>
          <w:szCs w:val="22"/>
        </w:rPr>
      </w:pPr>
      <w:r w:rsidRPr="00C474A3">
        <w:rPr>
          <w:b w:val="0"/>
          <w:noProof/>
          <w:sz w:val="22"/>
          <w:szCs w:val="22"/>
        </w:rPr>
        <w:t xml:space="preserve">En el período de monoterapia funcional de 14 días, los pacientes en la cohorte 1 fueron aleatorizados en una proporción 2:1 en condiciones ciegas a recibir lenacapavir o placebo, a la vez que continuaban con la pauta fallida. Tras el período de monoterapia funcional, los pacientes que habían recibido </w:t>
      </w:r>
      <w:r w:rsidR="00DD48EA" w:rsidRPr="00C474A3">
        <w:rPr>
          <w:b w:val="0"/>
          <w:noProof/>
          <w:sz w:val="22"/>
          <w:szCs w:val="22"/>
        </w:rPr>
        <w:t>Sunlenca</w:t>
      </w:r>
      <w:r w:rsidRPr="00C474A3">
        <w:rPr>
          <w:b w:val="0"/>
          <w:noProof/>
          <w:sz w:val="22"/>
          <w:szCs w:val="22"/>
        </w:rPr>
        <w:t xml:space="preserve"> continuaron el tratamiento con </w:t>
      </w:r>
      <w:r w:rsidR="00DD48EA" w:rsidRPr="00C474A3">
        <w:rPr>
          <w:b w:val="0"/>
          <w:noProof/>
          <w:sz w:val="22"/>
          <w:szCs w:val="22"/>
        </w:rPr>
        <w:t>Sunlenca</w:t>
      </w:r>
      <w:r w:rsidRPr="00C474A3">
        <w:rPr>
          <w:b w:val="0"/>
          <w:noProof/>
          <w:sz w:val="22"/>
          <w:szCs w:val="22"/>
        </w:rPr>
        <w:t xml:space="preserve"> junto con un TBO; los pacientes que habían recibido placebo durante este período comenzaron el tratamiento con </w:t>
      </w:r>
      <w:r w:rsidR="00DD48EA" w:rsidRPr="00C474A3">
        <w:rPr>
          <w:b w:val="0"/>
          <w:noProof/>
          <w:sz w:val="22"/>
          <w:szCs w:val="22"/>
        </w:rPr>
        <w:t>Sunlenca</w:t>
      </w:r>
      <w:r w:rsidRPr="00C474A3">
        <w:rPr>
          <w:b w:val="0"/>
          <w:noProof/>
          <w:sz w:val="22"/>
          <w:szCs w:val="22"/>
        </w:rPr>
        <w:t xml:space="preserve"> junto con un TBO. </w:t>
      </w:r>
    </w:p>
    <w:p w14:paraId="64E35F59" w14:textId="77777777" w:rsidR="00156A61" w:rsidRPr="00C474A3" w:rsidRDefault="00156A61" w:rsidP="00156A61">
      <w:pPr>
        <w:pStyle w:val="Text1"/>
        <w:spacing w:after="0"/>
        <w:rPr>
          <w:b w:val="0"/>
          <w:noProof/>
          <w:sz w:val="22"/>
          <w:szCs w:val="22"/>
        </w:rPr>
      </w:pPr>
    </w:p>
    <w:p w14:paraId="01CDBD97" w14:textId="77777777" w:rsidR="00156A61" w:rsidRPr="00C474A3" w:rsidRDefault="009A1572" w:rsidP="00156A61">
      <w:pPr>
        <w:autoSpaceDE w:val="0"/>
        <w:autoSpaceDN w:val="0"/>
        <w:adjustRightInd w:val="0"/>
        <w:rPr>
          <w:noProof/>
          <w:szCs w:val="22"/>
        </w:rPr>
      </w:pPr>
      <w:r w:rsidRPr="00C474A3">
        <w:rPr>
          <w:noProof/>
          <w:szCs w:val="22"/>
        </w:rPr>
        <w:t>La mayoría de los pacientes de la cohorte 1 eran hombres (72 %), blancos (46 %) o negros (46 %) y tenían entre 24 y 71 años (media [DE]: 52 [11,2] años). Al inicio del estudio, la mediana de la carga viral y los recuentos de células CD4+ fueron de 4,5 log</w:t>
      </w:r>
      <w:r w:rsidRPr="00C474A3">
        <w:rPr>
          <w:noProof/>
          <w:szCs w:val="22"/>
          <w:vertAlign w:val="subscript"/>
        </w:rPr>
        <w:t>10</w:t>
      </w:r>
      <w:r w:rsidR="00B85757" w:rsidRPr="00C474A3">
        <w:rPr>
          <w:noProof/>
          <w:szCs w:val="22"/>
        </w:rPr>
        <w:t> </w:t>
      </w:r>
      <w:r w:rsidRPr="00C474A3">
        <w:rPr>
          <w:noProof/>
          <w:szCs w:val="22"/>
        </w:rPr>
        <w:t>copias/ml (intervalo: de 2,33 a 5,40) y 127 células/mm</w:t>
      </w:r>
      <w:r w:rsidRPr="00C474A3">
        <w:rPr>
          <w:noProof/>
          <w:szCs w:val="22"/>
          <w:vertAlign w:val="superscript"/>
        </w:rPr>
        <w:t>3</w:t>
      </w:r>
      <w:r w:rsidRPr="00C474A3">
        <w:rPr>
          <w:noProof/>
          <w:szCs w:val="22"/>
        </w:rPr>
        <w:t xml:space="preserve"> (intervalo: de 6 a 827), respectivamente. La mayoría (53 %) de los pacientes no tenían medicamentos totalmente activos </w:t>
      </w:r>
      <w:r w:rsidRPr="00C474A3">
        <w:rPr>
          <w:noProof/>
          <w:color w:val="000000"/>
          <w:szCs w:val="22"/>
        </w:rPr>
        <w:t xml:space="preserve">como parte de su pauta fallida </w:t>
      </w:r>
      <w:r w:rsidRPr="00C474A3">
        <w:rPr>
          <w:noProof/>
          <w:szCs w:val="22"/>
        </w:rPr>
        <w:t>inicial.</w:t>
      </w:r>
    </w:p>
    <w:p w14:paraId="4CEEFEAE" w14:textId="77777777" w:rsidR="00003D03" w:rsidRPr="00C474A3" w:rsidRDefault="00003D03" w:rsidP="00156A61">
      <w:pPr>
        <w:pStyle w:val="Text1"/>
        <w:spacing w:after="0"/>
        <w:rPr>
          <w:b w:val="0"/>
          <w:noProof/>
          <w:sz w:val="22"/>
        </w:rPr>
      </w:pPr>
    </w:p>
    <w:p w14:paraId="07AD353B" w14:textId="77777777" w:rsidR="00156A61" w:rsidRPr="00C474A3" w:rsidRDefault="009A1572" w:rsidP="00156A61">
      <w:pPr>
        <w:pStyle w:val="Text1"/>
        <w:spacing w:after="0"/>
        <w:rPr>
          <w:b w:val="0"/>
          <w:noProof/>
          <w:sz w:val="22"/>
          <w:szCs w:val="22"/>
        </w:rPr>
      </w:pPr>
      <w:r w:rsidRPr="00C474A3">
        <w:rPr>
          <w:b w:val="0"/>
          <w:noProof/>
          <w:sz w:val="22"/>
        </w:rPr>
        <w:t xml:space="preserve">Los pacientes en la cohorte 2 comenzaron </w:t>
      </w:r>
      <w:r w:rsidRPr="00C474A3">
        <w:rPr>
          <w:b w:val="0"/>
          <w:noProof/>
          <w:sz w:val="22"/>
          <w:szCs w:val="22"/>
        </w:rPr>
        <w:t xml:space="preserve">el tratamiento con </w:t>
      </w:r>
      <w:r w:rsidR="00DD48EA" w:rsidRPr="00C474A3">
        <w:rPr>
          <w:b w:val="0"/>
          <w:noProof/>
          <w:sz w:val="22"/>
          <w:szCs w:val="22"/>
        </w:rPr>
        <w:t>Sunlenca</w:t>
      </w:r>
      <w:r w:rsidRPr="00C474A3">
        <w:rPr>
          <w:b w:val="0"/>
          <w:noProof/>
          <w:sz w:val="22"/>
          <w:szCs w:val="22"/>
        </w:rPr>
        <w:t xml:space="preserve"> y un TBO el día 1.</w:t>
      </w:r>
    </w:p>
    <w:p w14:paraId="1ADFBEA6" w14:textId="77777777" w:rsidR="00156A61" w:rsidRPr="00C474A3" w:rsidRDefault="00156A61" w:rsidP="00156A61">
      <w:pPr>
        <w:autoSpaceDE w:val="0"/>
        <w:autoSpaceDN w:val="0"/>
        <w:adjustRightInd w:val="0"/>
        <w:rPr>
          <w:noProof/>
          <w:szCs w:val="22"/>
        </w:rPr>
      </w:pPr>
    </w:p>
    <w:p w14:paraId="14A1B236" w14:textId="77777777" w:rsidR="00156A61" w:rsidRPr="00C474A3" w:rsidRDefault="009A1572" w:rsidP="00156A61">
      <w:pPr>
        <w:autoSpaceDE w:val="0"/>
        <w:autoSpaceDN w:val="0"/>
        <w:adjustRightInd w:val="0"/>
        <w:rPr>
          <w:noProof/>
          <w:szCs w:val="22"/>
        </w:rPr>
      </w:pPr>
      <w:r w:rsidRPr="00C474A3">
        <w:rPr>
          <w:noProof/>
          <w:szCs w:val="22"/>
        </w:rPr>
        <w:t>La mayoría de los pacientes de la cohorte 2 eran hombres (78 %), blancos (36 %), negros (31 %) o asiáticos (33 %) y tenían entre 23 y 78 años (media [DE]: 48 [13,7] años). Al inicio del estudio, la mediana de la carga viral y los recuentos de células CD4+ fueron de 4,5 log</w:t>
      </w:r>
      <w:r w:rsidRPr="00C474A3">
        <w:rPr>
          <w:noProof/>
          <w:szCs w:val="22"/>
          <w:vertAlign w:val="subscript"/>
        </w:rPr>
        <w:t>10</w:t>
      </w:r>
      <w:r w:rsidR="00B85757" w:rsidRPr="00C474A3">
        <w:rPr>
          <w:noProof/>
          <w:szCs w:val="22"/>
        </w:rPr>
        <w:t> </w:t>
      </w:r>
      <w:r w:rsidRPr="00C474A3">
        <w:rPr>
          <w:noProof/>
          <w:szCs w:val="22"/>
        </w:rPr>
        <w:t>copias/ml (intervalo: de 1,28 a 5,70) y 195 células/mm</w:t>
      </w:r>
      <w:r w:rsidRPr="00C474A3">
        <w:rPr>
          <w:noProof/>
          <w:szCs w:val="22"/>
          <w:vertAlign w:val="superscript"/>
        </w:rPr>
        <w:t>3</w:t>
      </w:r>
      <w:r w:rsidRPr="00C474A3">
        <w:rPr>
          <w:noProof/>
          <w:szCs w:val="22"/>
        </w:rPr>
        <w:t xml:space="preserve"> (intervalo: de 3 a 1 296), respectivamente. </w:t>
      </w:r>
      <w:r w:rsidR="00D22B0E" w:rsidRPr="00C474A3">
        <w:rPr>
          <w:noProof/>
          <w:color w:val="000000"/>
          <w:szCs w:val="22"/>
        </w:rPr>
        <w:t xml:space="preserve">En la cohorte 2, el 31 % de los pacientes no tenían </w:t>
      </w:r>
      <w:r w:rsidR="00726BBA" w:rsidRPr="00C474A3">
        <w:rPr>
          <w:noProof/>
          <w:color w:val="000000"/>
          <w:szCs w:val="22"/>
        </w:rPr>
        <w:t xml:space="preserve">ningún </w:t>
      </w:r>
      <w:r w:rsidR="00D22B0E" w:rsidRPr="00C474A3">
        <w:rPr>
          <w:noProof/>
          <w:color w:val="000000"/>
          <w:szCs w:val="22"/>
        </w:rPr>
        <w:t xml:space="preserve">medicamento totalmente activo, el 42 % tenían 1 medicamento totalmente activo y el 28 % tenían 2 o más medicamentos totalmente activos como parte de su pauta fallida </w:t>
      </w:r>
      <w:r w:rsidR="00726BBA" w:rsidRPr="00C474A3">
        <w:rPr>
          <w:noProof/>
          <w:color w:val="000000"/>
          <w:szCs w:val="22"/>
        </w:rPr>
        <w:t>inicial</w:t>
      </w:r>
      <w:r w:rsidR="00D22B0E" w:rsidRPr="00C474A3">
        <w:rPr>
          <w:noProof/>
          <w:color w:val="000000"/>
          <w:szCs w:val="22"/>
        </w:rPr>
        <w:t>.</w:t>
      </w:r>
    </w:p>
    <w:p w14:paraId="1A3E752C" w14:textId="77777777" w:rsidR="00156A61" w:rsidRPr="00C474A3" w:rsidRDefault="00156A61" w:rsidP="00156A61">
      <w:pPr>
        <w:autoSpaceDE w:val="0"/>
        <w:autoSpaceDN w:val="0"/>
        <w:adjustRightInd w:val="0"/>
        <w:rPr>
          <w:noProof/>
        </w:rPr>
      </w:pPr>
    </w:p>
    <w:p w14:paraId="6921CB42" w14:textId="32EB3F2F" w:rsidR="00156A61" w:rsidRPr="00C474A3" w:rsidRDefault="009A1572" w:rsidP="00156A61">
      <w:pPr>
        <w:autoSpaceDE w:val="0"/>
        <w:autoSpaceDN w:val="0"/>
        <w:adjustRightInd w:val="0"/>
        <w:rPr>
          <w:noProof/>
        </w:rPr>
      </w:pPr>
      <w:r w:rsidRPr="00C474A3">
        <w:rPr>
          <w:noProof/>
        </w:rPr>
        <w:lastRenderedPageBreak/>
        <w:t>La variable pri</w:t>
      </w:r>
      <w:r w:rsidR="008D3280">
        <w:rPr>
          <w:noProof/>
        </w:rPr>
        <w:t>maria</w:t>
      </w:r>
      <w:r w:rsidRPr="00C474A3">
        <w:rPr>
          <w:noProof/>
        </w:rPr>
        <w:t xml:space="preserve"> de eficacia fue el porcentaje de pacientes en la cohorte 1 que alcanzaron una reducción </w:t>
      </w:r>
      <w:r w:rsidRPr="00C474A3">
        <w:rPr>
          <w:noProof/>
          <w:szCs w:val="22"/>
        </w:rPr>
        <w:t>≥0,5 log</w:t>
      </w:r>
      <w:r w:rsidRPr="00C474A3">
        <w:rPr>
          <w:noProof/>
          <w:szCs w:val="22"/>
          <w:vertAlign w:val="subscript"/>
        </w:rPr>
        <w:t>10</w:t>
      </w:r>
      <w:r w:rsidRPr="00C474A3">
        <w:rPr>
          <w:noProof/>
          <w:szCs w:val="22"/>
        </w:rPr>
        <w:t> </w:t>
      </w:r>
      <w:r w:rsidR="00F01C45" w:rsidRPr="00C474A3">
        <w:rPr>
          <w:noProof/>
          <w:szCs w:val="22"/>
        </w:rPr>
        <w:t xml:space="preserve">copias/ml </w:t>
      </w:r>
      <w:r w:rsidRPr="00C474A3">
        <w:rPr>
          <w:noProof/>
        </w:rPr>
        <w:t>desde el momento basal en el ARN del VIH</w:t>
      </w:r>
      <w:r w:rsidR="00726BBA" w:rsidRPr="00C474A3">
        <w:rPr>
          <w:noProof/>
        </w:rPr>
        <w:t>-</w:t>
      </w:r>
      <w:r w:rsidRPr="00C474A3">
        <w:rPr>
          <w:noProof/>
        </w:rPr>
        <w:t>1 al final del período de monoterapia funcional. Los resultados del análisis de la variable pri</w:t>
      </w:r>
      <w:r w:rsidR="008D3280">
        <w:rPr>
          <w:noProof/>
        </w:rPr>
        <w:t>maria</w:t>
      </w:r>
      <w:r w:rsidRPr="00C474A3">
        <w:rPr>
          <w:noProof/>
        </w:rPr>
        <w:t xml:space="preserve"> demostraron la superioridad de </w:t>
      </w:r>
      <w:r w:rsidR="00DD48EA" w:rsidRPr="00C474A3">
        <w:rPr>
          <w:noProof/>
        </w:rPr>
        <w:t>Sunlenca</w:t>
      </w:r>
      <w:r w:rsidRPr="00C474A3">
        <w:rPr>
          <w:noProof/>
        </w:rPr>
        <w:t xml:space="preserve"> frente al placebo, tal y como se muestra en la Tabla 4. </w:t>
      </w:r>
    </w:p>
    <w:p w14:paraId="507F9E9C" w14:textId="77777777" w:rsidR="00156A61" w:rsidRPr="00C474A3" w:rsidRDefault="00156A61" w:rsidP="00156A61">
      <w:pPr>
        <w:autoSpaceDE w:val="0"/>
        <w:autoSpaceDN w:val="0"/>
        <w:adjustRightInd w:val="0"/>
        <w:rPr>
          <w:noProof/>
        </w:rPr>
      </w:pPr>
    </w:p>
    <w:p w14:paraId="4AF49545" w14:textId="77777777" w:rsidR="00156A61" w:rsidRPr="00C474A3" w:rsidRDefault="009A1572" w:rsidP="00732A8D">
      <w:pPr>
        <w:pStyle w:val="Descripcin"/>
        <w:keepNext/>
        <w:spacing w:line="240" w:lineRule="auto"/>
        <w:rPr>
          <w:b/>
          <w:noProof/>
          <w:sz w:val="22"/>
          <w:szCs w:val="22"/>
        </w:rPr>
      </w:pPr>
      <w:r w:rsidRPr="00C474A3">
        <w:rPr>
          <w:b/>
          <w:noProof/>
          <w:sz w:val="22"/>
          <w:szCs w:val="22"/>
        </w:rPr>
        <w:t>Tabla 4: Porcentaje de pacientes que alcanzaron una reducción ≥0,5 log</w:t>
      </w:r>
      <w:r w:rsidRPr="00C474A3">
        <w:rPr>
          <w:b/>
          <w:noProof/>
          <w:sz w:val="22"/>
          <w:szCs w:val="22"/>
          <w:vertAlign w:val="subscript"/>
        </w:rPr>
        <w:t>10</w:t>
      </w:r>
      <w:r w:rsidRPr="00C474A3">
        <w:rPr>
          <w:b/>
          <w:noProof/>
          <w:sz w:val="22"/>
          <w:szCs w:val="22"/>
        </w:rPr>
        <w:t xml:space="preserve"> en la carga viral (Cohorte 1) </w:t>
      </w:r>
    </w:p>
    <w:p w14:paraId="240F66AA" w14:textId="77777777" w:rsidR="00156A61" w:rsidRPr="00C474A3" w:rsidRDefault="00156A61" w:rsidP="00156A61">
      <w:pPr>
        <w:keepNext/>
        <w:rPr>
          <w:i/>
          <w:noProof/>
        </w:rPr>
      </w:pPr>
    </w:p>
    <w:tbl>
      <w:tblPr>
        <w:tblW w:w="5000" w:type="pct"/>
        <w:tblBorders>
          <w:top w:val="single" w:sz="12" w:space="0" w:color="auto"/>
          <w:bottom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4238"/>
        <w:gridCol w:w="2483"/>
        <w:gridCol w:w="2340"/>
      </w:tblGrid>
      <w:tr w:rsidR="00705AC3" w14:paraId="57D94E22" w14:textId="77777777" w:rsidTr="00A83F1E">
        <w:trPr>
          <w:cantSplit/>
          <w:tblHeader/>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bottom"/>
          </w:tcPr>
          <w:p w14:paraId="7DE23F20" w14:textId="77777777" w:rsidR="00156A61" w:rsidRPr="00C474A3" w:rsidRDefault="00156A61" w:rsidP="00A83F1E">
            <w:pPr>
              <w:pStyle w:val="TableHeaderleft"/>
              <w:keepNext/>
              <w:keepLines/>
              <w:spacing w:before="0" w:after="0"/>
              <w:rPr>
                <w:noProof/>
                <w:lang w:val="es-ES"/>
              </w:rPr>
            </w:pPr>
          </w:p>
        </w:tc>
        <w:tc>
          <w:tcPr>
            <w:tcW w:w="1370"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bottom"/>
            <w:hideMark/>
          </w:tcPr>
          <w:p w14:paraId="6B9CB7BE" w14:textId="77777777" w:rsidR="00156A61" w:rsidRPr="00C474A3" w:rsidRDefault="009A1572" w:rsidP="00A83F1E">
            <w:pPr>
              <w:pStyle w:val="TableHeaderCenter"/>
              <w:keepNext/>
              <w:keepLines/>
              <w:spacing w:before="0" w:after="0"/>
              <w:rPr>
                <w:rFonts w:ascii="Times New Roman" w:hAnsi="Times New Roman"/>
                <w:b/>
                <w:noProof/>
                <w:szCs w:val="20"/>
                <w:lang w:val="es-ES"/>
              </w:rPr>
            </w:pPr>
            <w:r w:rsidRPr="00C474A3">
              <w:rPr>
                <w:rFonts w:ascii="Times New Roman" w:hAnsi="Times New Roman"/>
                <w:b/>
                <w:noProof/>
                <w:szCs w:val="20"/>
                <w:lang w:val="es-ES"/>
              </w:rPr>
              <w:t>Sunlenca</w:t>
            </w:r>
            <w:r w:rsidR="006B0755" w:rsidRPr="00C474A3">
              <w:rPr>
                <w:rFonts w:ascii="Times New Roman" w:hAnsi="Times New Roman"/>
                <w:b/>
                <w:noProof/>
                <w:szCs w:val="20"/>
                <w:lang w:val="es-ES"/>
              </w:rPr>
              <w:t xml:space="preserve"> </w:t>
            </w:r>
            <w:r w:rsidR="006B0755" w:rsidRPr="00C474A3">
              <w:rPr>
                <w:rFonts w:ascii="Times New Roman" w:hAnsi="Times New Roman"/>
                <w:b/>
                <w:noProof/>
                <w:szCs w:val="20"/>
                <w:lang w:val="es-ES"/>
              </w:rPr>
              <w:br/>
              <w:t>(n = 24)</w:t>
            </w:r>
          </w:p>
        </w:tc>
        <w:tc>
          <w:tcPr>
            <w:tcW w:w="1291"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bottom"/>
            <w:hideMark/>
          </w:tcPr>
          <w:p w14:paraId="7641DD72" w14:textId="77777777" w:rsidR="00156A61" w:rsidRPr="00C474A3" w:rsidRDefault="009A1572" w:rsidP="00A83F1E">
            <w:pPr>
              <w:pStyle w:val="TableHeaderCenter"/>
              <w:keepNext/>
              <w:keepLines/>
              <w:spacing w:before="0" w:after="0"/>
              <w:rPr>
                <w:rFonts w:ascii="Times New Roman" w:hAnsi="Times New Roman"/>
                <w:b/>
                <w:noProof/>
                <w:szCs w:val="20"/>
                <w:lang w:val="es-ES"/>
              </w:rPr>
            </w:pPr>
            <w:r w:rsidRPr="00C474A3">
              <w:rPr>
                <w:rFonts w:ascii="Times New Roman" w:hAnsi="Times New Roman"/>
                <w:b/>
                <w:noProof/>
                <w:szCs w:val="20"/>
                <w:lang w:val="es-ES"/>
              </w:rPr>
              <w:t>Placebo</w:t>
            </w:r>
            <w:r w:rsidRPr="00C474A3">
              <w:rPr>
                <w:rFonts w:ascii="Times New Roman" w:hAnsi="Times New Roman"/>
                <w:b/>
                <w:noProof/>
                <w:szCs w:val="20"/>
                <w:lang w:val="es-ES"/>
              </w:rPr>
              <w:br/>
              <w:t>(n = 12)</w:t>
            </w:r>
          </w:p>
        </w:tc>
      </w:tr>
      <w:tr w:rsidR="00705AC3" w14:paraId="11AF5AB8" w14:textId="77777777" w:rsidTr="00A83F1E">
        <w:trPr>
          <w:cantSplit/>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center"/>
            <w:hideMark/>
          </w:tcPr>
          <w:p w14:paraId="46974199" w14:textId="77777777" w:rsidR="00156A61" w:rsidRPr="00C474A3" w:rsidRDefault="009A1572" w:rsidP="00A83F1E">
            <w:pPr>
              <w:pStyle w:val="TableCellLeft"/>
              <w:keepNext/>
              <w:keepLines/>
              <w:spacing w:before="0" w:after="0"/>
              <w:rPr>
                <w:noProof/>
                <w:szCs w:val="20"/>
                <w:lang w:val="es-ES"/>
              </w:rPr>
            </w:pPr>
            <w:r w:rsidRPr="00C474A3">
              <w:rPr>
                <w:noProof/>
                <w:szCs w:val="20"/>
                <w:lang w:val="es-ES"/>
              </w:rPr>
              <w:t>Porcentaje de pacientes que alcanzaron una reducción</w:t>
            </w:r>
            <w:r w:rsidRPr="00C474A3">
              <w:rPr>
                <w:noProof/>
                <w:color w:val="auto"/>
                <w:szCs w:val="20"/>
                <w:lang w:val="es-ES"/>
              </w:rPr>
              <w:t> ≥0</w:t>
            </w:r>
            <w:r w:rsidRPr="00C474A3">
              <w:rPr>
                <w:noProof/>
                <w:szCs w:val="20"/>
                <w:lang w:val="es-ES"/>
              </w:rPr>
              <w:t>,</w:t>
            </w:r>
            <w:r w:rsidRPr="00C474A3">
              <w:rPr>
                <w:noProof/>
                <w:color w:val="auto"/>
                <w:szCs w:val="20"/>
                <w:lang w:val="es-ES"/>
              </w:rPr>
              <w:t>5</w:t>
            </w:r>
            <w:r w:rsidRPr="00C474A3">
              <w:rPr>
                <w:noProof/>
                <w:szCs w:val="20"/>
                <w:lang w:val="es-ES"/>
              </w:rPr>
              <w:t> </w:t>
            </w:r>
            <w:r w:rsidRPr="00C474A3">
              <w:rPr>
                <w:noProof/>
                <w:color w:val="auto"/>
                <w:szCs w:val="20"/>
                <w:lang w:val="es-ES"/>
              </w:rPr>
              <w:t>log</w:t>
            </w:r>
            <w:r w:rsidRPr="00C474A3">
              <w:rPr>
                <w:noProof/>
                <w:color w:val="auto"/>
                <w:szCs w:val="20"/>
                <w:vertAlign w:val="subscript"/>
                <w:lang w:val="es-ES"/>
              </w:rPr>
              <w:t>10</w:t>
            </w:r>
            <w:r w:rsidRPr="00C474A3">
              <w:rPr>
                <w:noProof/>
                <w:color w:val="auto"/>
                <w:szCs w:val="20"/>
                <w:lang w:val="es-ES"/>
              </w:rPr>
              <w:t xml:space="preserve"> </w:t>
            </w:r>
            <w:r w:rsidRPr="00C474A3">
              <w:rPr>
                <w:noProof/>
                <w:szCs w:val="20"/>
                <w:lang w:val="es-ES"/>
              </w:rPr>
              <w:t>en la carga viral</w:t>
            </w:r>
          </w:p>
        </w:tc>
        <w:tc>
          <w:tcPr>
            <w:tcW w:w="1370"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center"/>
            <w:hideMark/>
          </w:tcPr>
          <w:p w14:paraId="33BC5CDB" w14:textId="77777777" w:rsidR="00156A61" w:rsidRPr="00C474A3" w:rsidRDefault="009A1572" w:rsidP="00A83F1E">
            <w:pPr>
              <w:pStyle w:val="TableCellCenter"/>
              <w:keepNext/>
              <w:keepLines/>
              <w:spacing w:before="0" w:after="0"/>
              <w:rPr>
                <w:b w:val="0"/>
                <w:noProof/>
                <w:szCs w:val="20"/>
                <w:lang w:val="es-ES"/>
              </w:rPr>
            </w:pPr>
            <w:r w:rsidRPr="00C474A3">
              <w:rPr>
                <w:b w:val="0"/>
                <w:noProof/>
                <w:szCs w:val="20"/>
                <w:lang w:val="es-ES"/>
              </w:rPr>
              <w:t>87,5 %</w:t>
            </w:r>
          </w:p>
        </w:tc>
        <w:tc>
          <w:tcPr>
            <w:tcW w:w="1291"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center"/>
            <w:hideMark/>
          </w:tcPr>
          <w:p w14:paraId="5C4301F7" w14:textId="77777777" w:rsidR="00156A61" w:rsidRPr="00C474A3" w:rsidRDefault="009A1572" w:rsidP="00A83F1E">
            <w:pPr>
              <w:pStyle w:val="TableCellCenter"/>
              <w:keepNext/>
              <w:keepLines/>
              <w:spacing w:before="0" w:after="0"/>
              <w:rPr>
                <w:b w:val="0"/>
                <w:noProof/>
                <w:szCs w:val="20"/>
                <w:lang w:val="es-ES"/>
              </w:rPr>
            </w:pPr>
            <w:r w:rsidRPr="00C474A3">
              <w:rPr>
                <w:b w:val="0"/>
                <w:noProof/>
                <w:szCs w:val="20"/>
                <w:lang w:val="es-ES"/>
              </w:rPr>
              <w:t>16,7 %</w:t>
            </w:r>
          </w:p>
        </w:tc>
      </w:tr>
      <w:tr w:rsidR="00705AC3" w14:paraId="3993D770" w14:textId="77777777" w:rsidTr="00A83F1E">
        <w:trPr>
          <w:cantSplit/>
        </w:trPr>
        <w:tc>
          <w:tcPr>
            <w:tcW w:w="2339" w:type="pct"/>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center"/>
            <w:hideMark/>
          </w:tcPr>
          <w:p w14:paraId="0F37ED3C" w14:textId="77777777" w:rsidR="00156A61" w:rsidRPr="00C474A3" w:rsidRDefault="009A1572" w:rsidP="00A83F1E">
            <w:pPr>
              <w:pStyle w:val="TableCellLeft"/>
              <w:keepNext/>
              <w:keepLines/>
              <w:spacing w:before="0" w:after="0"/>
              <w:rPr>
                <w:noProof/>
                <w:szCs w:val="20"/>
                <w:lang w:val="es-ES"/>
              </w:rPr>
            </w:pPr>
            <w:r w:rsidRPr="00C474A3">
              <w:rPr>
                <w:noProof/>
                <w:szCs w:val="20"/>
                <w:lang w:val="es-ES"/>
              </w:rPr>
              <w:t xml:space="preserve">Diferencia entre tratamientos (IC del 95 %); valor </w:t>
            </w:r>
            <w:r w:rsidRPr="00C474A3">
              <w:rPr>
                <w:i/>
                <w:noProof/>
                <w:szCs w:val="20"/>
                <w:lang w:val="es-ES"/>
              </w:rPr>
              <w:t>p</w:t>
            </w:r>
          </w:p>
        </w:tc>
        <w:tc>
          <w:tcPr>
            <w:tcW w:w="2661" w:type="pct"/>
            <w:gridSpan w:val="2"/>
            <w:tcBorders>
              <w:top w:val="single" w:sz="4" w:space="0" w:color="auto"/>
              <w:left w:val="single" w:sz="4" w:space="0" w:color="auto"/>
              <w:bottom w:val="single" w:sz="4" w:space="0" w:color="auto"/>
              <w:right w:val="single" w:sz="4" w:space="0" w:color="auto"/>
            </w:tcBorders>
            <w:shd w:val="clear" w:color="auto" w:fill="FFFFFF"/>
            <w:tcMar>
              <w:left w:w="115" w:type="dxa"/>
              <w:right w:w="115" w:type="dxa"/>
            </w:tcMar>
            <w:vAlign w:val="center"/>
          </w:tcPr>
          <w:p w14:paraId="6F94C699" w14:textId="77777777" w:rsidR="00156A61" w:rsidRPr="00C474A3" w:rsidRDefault="009A1572" w:rsidP="00A83F1E">
            <w:pPr>
              <w:pStyle w:val="TableCellCenter"/>
              <w:keepNext/>
              <w:keepLines/>
              <w:spacing w:before="0" w:after="0"/>
              <w:rPr>
                <w:b w:val="0"/>
                <w:noProof/>
                <w:szCs w:val="20"/>
                <w:lang w:val="es-ES"/>
              </w:rPr>
            </w:pPr>
            <w:r w:rsidRPr="00C474A3">
              <w:rPr>
                <w:b w:val="0"/>
                <w:noProof/>
                <w:szCs w:val="20"/>
                <w:lang w:val="es-ES"/>
              </w:rPr>
              <w:t xml:space="preserve">70,8 % (del 34,9 % al 90,0 %); </w:t>
            </w:r>
            <w:r w:rsidRPr="00C474A3">
              <w:rPr>
                <w:b w:val="0"/>
                <w:i/>
                <w:noProof/>
                <w:szCs w:val="20"/>
                <w:lang w:val="es-ES"/>
              </w:rPr>
              <w:t>p</w:t>
            </w:r>
            <w:r w:rsidRPr="00C474A3">
              <w:rPr>
                <w:b w:val="0"/>
                <w:noProof/>
                <w:szCs w:val="20"/>
                <w:lang w:val="es-ES"/>
              </w:rPr>
              <w:t> &lt;0,0001</w:t>
            </w:r>
          </w:p>
        </w:tc>
      </w:tr>
    </w:tbl>
    <w:p w14:paraId="77BCC744" w14:textId="77777777" w:rsidR="00156A61" w:rsidRPr="00C474A3" w:rsidRDefault="00156A61" w:rsidP="00156A61">
      <w:pPr>
        <w:autoSpaceDE w:val="0"/>
        <w:autoSpaceDN w:val="0"/>
        <w:adjustRightInd w:val="0"/>
        <w:rPr>
          <w:noProof/>
          <w:szCs w:val="22"/>
        </w:rPr>
      </w:pPr>
    </w:p>
    <w:p w14:paraId="203564E8" w14:textId="77777777" w:rsidR="00156A61" w:rsidRPr="00C474A3" w:rsidRDefault="009A1572" w:rsidP="00156A61">
      <w:pPr>
        <w:autoSpaceDE w:val="0"/>
        <w:autoSpaceDN w:val="0"/>
        <w:adjustRightInd w:val="0"/>
        <w:rPr>
          <w:noProof/>
          <w:szCs w:val="22"/>
        </w:rPr>
      </w:pPr>
      <w:r w:rsidRPr="00C474A3">
        <w:rPr>
          <w:noProof/>
          <w:szCs w:val="22"/>
        </w:rPr>
        <w:t xml:space="preserve">En la Tabla 5 y </w:t>
      </w:r>
      <w:r w:rsidR="00726BBA" w:rsidRPr="00C474A3">
        <w:rPr>
          <w:noProof/>
          <w:szCs w:val="22"/>
        </w:rPr>
        <w:t xml:space="preserve">en </w:t>
      </w:r>
      <w:r w:rsidRPr="00C474A3">
        <w:rPr>
          <w:noProof/>
          <w:szCs w:val="22"/>
        </w:rPr>
        <w:t>la Tabla 6 se proporcionan los resultados obtenidos en las semanas 26 y 52.</w:t>
      </w:r>
    </w:p>
    <w:p w14:paraId="3B6CCCA8" w14:textId="77777777" w:rsidR="00156A61" w:rsidRPr="00C474A3" w:rsidRDefault="00156A61" w:rsidP="00156A61">
      <w:pPr>
        <w:autoSpaceDE w:val="0"/>
        <w:autoSpaceDN w:val="0"/>
        <w:adjustRightInd w:val="0"/>
        <w:rPr>
          <w:noProof/>
          <w:szCs w:val="22"/>
        </w:rPr>
      </w:pPr>
    </w:p>
    <w:p w14:paraId="57F42198" w14:textId="77777777" w:rsidR="00156A61" w:rsidRPr="00C474A3" w:rsidRDefault="009A1572" w:rsidP="00732A8D">
      <w:pPr>
        <w:pStyle w:val="Descripcin"/>
        <w:keepNext/>
        <w:keepLines/>
        <w:spacing w:line="240" w:lineRule="auto"/>
        <w:rPr>
          <w:b/>
          <w:noProof/>
          <w:sz w:val="22"/>
          <w:szCs w:val="22"/>
        </w:rPr>
      </w:pPr>
      <w:r w:rsidRPr="00C474A3">
        <w:rPr>
          <w:b/>
          <w:noProof/>
          <w:sz w:val="22"/>
          <w:szCs w:val="22"/>
        </w:rPr>
        <w:t>Tabla 5: Resultados virológicos (ARN del VIH-1 &lt;50 copias/ml y &lt;200 copias/ml) en las semanas 26</w:t>
      </w:r>
      <w:r w:rsidRPr="00C474A3">
        <w:rPr>
          <w:b/>
          <w:noProof/>
          <w:sz w:val="22"/>
          <w:szCs w:val="22"/>
          <w:vertAlign w:val="superscript"/>
        </w:rPr>
        <w:t>a</w:t>
      </w:r>
      <w:r w:rsidRPr="00C474A3">
        <w:rPr>
          <w:b/>
          <w:noProof/>
          <w:sz w:val="22"/>
          <w:szCs w:val="22"/>
        </w:rPr>
        <w:t xml:space="preserve"> y 52</w:t>
      </w:r>
      <w:r w:rsidRPr="00C474A3">
        <w:rPr>
          <w:b/>
          <w:noProof/>
          <w:sz w:val="22"/>
          <w:szCs w:val="22"/>
          <w:vertAlign w:val="superscript"/>
        </w:rPr>
        <w:t>b</w:t>
      </w:r>
      <w:r w:rsidRPr="00C474A3">
        <w:rPr>
          <w:b/>
          <w:noProof/>
          <w:sz w:val="22"/>
          <w:szCs w:val="22"/>
        </w:rPr>
        <w:t xml:space="preserve"> con </w:t>
      </w:r>
      <w:r w:rsidR="00DD48EA" w:rsidRPr="00C474A3">
        <w:rPr>
          <w:b/>
          <w:noProof/>
          <w:sz w:val="22"/>
          <w:szCs w:val="22"/>
        </w:rPr>
        <w:t>Sunlenca</w:t>
      </w:r>
      <w:r w:rsidRPr="00C474A3">
        <w:rPr>
          <w:b/>
          <w:noProof/>
          <w:sz w:val="22"/>
          <w:szCs w:val="22"/>
        </w:rPr>
        <w:t xml:space="preserve"> junto con el TBO en el ensayo CAPELLA (Cohorte 1)</w:t>
      </w:r>
    </w:p>
    <w:p w14:paraId="4BB9B8E2" w14:textId="77777777" w:rsidR="00156A61" w:rsidRPr="00C474A3" w:rsidRDefault="00156A61" w:rsidP="00156A61">
      <w:pPr>
        <w:keepNext/>
        <w:rPr>
          <w: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6292"/>
        <w:gridCol w:w="1384"/>
        <w:gridCol w:w="1385"/>
      </w:tblGrid>
      <w:tr w:rsidR="00705AC3" w14:paraId="6B5E327B" w14:textId="77777777" w:rsidTr="00A83F1E">
        <w:trPr>
          <w:cantSplit/>
          <w:trHeight w:val="143"/>
          <w:tblHeader/>
        </w:trPr>
        <w:tc>
          <w:tcPr>
            <w:tcW w:w="6292" w:type="dxa"/>
            <w:vMerge w:val="restart"/>
            <w:shd w:val="clear" w:color="auto" w:fill="auto"/>
            <w:vAlign w:val="bottom"/>
          </w:tcPr>
          <w:p w14:paraId="2EF688D3" w14:textId="77777777" w:rsidR="00156A61" w:rsidRPr="00C474A3" w:rsidRDefault="00156A61" w:rsidP="00A83F1E">
            <w:pPr>
              <w:pStyle w:val="StyleTable-Heading12p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noProof/>
                <w:sz w:val="20"/>
              </w:rPr>
            </w:pPr>
          </w:p>
        </w:tc>
        <w:tc>
          <w:tcPr>
            <w:tcW w:w="2769" w:type="dxa"/>
            <w:gridSpan w:val="2"/>
            <w:shd w:val="clear" w:color="auto" w:fill="auto"/>
            <w:vAlign w:val="center"/>
            <w:hideMark/>
          </w:tcPr>
          <w:p w14:paraId="42EBCE82" w14:textId="77777777" w:rsidR="00156A61" w:rsidRPr="00C474A3" w:rsidRDefault="009A1572" w:rsidP="000F279D">
            <w:pPr>
              <w:pStyle w:val="StyleTable-Heading12p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b/>
                <w:bCs w:val="0"/>
                <w:noProof/>
                <w:sz w:val="20"/>
              </w:rPr>
            </w:pPr>
            <w:r w:rsidRPr="00C474A3">
              <w:rPr>
                <w:rFonts w:ascii="Times New Roman" w:hAnsi="Times New Roman"/>
                <w:b/>
                <w:bCs w:val="0"/>
                <w:noProof/>
                <w:sz w:val="20"/>
              </w:rPr>
              <w:t>Sunlenca</w:t>
            </w:r>
            <w:r w:rsidR="006B0755" w:rsidRPr="00C474A3">
              <w:rPr>
                <w:rFonts w:ascii="Times New Roman" w:hAnsi="Times New Roman"/>
                <w:b/>
                <w:bCs w:val="0"/>
                <w:noProof/>
                <w:sz w:val="20"/>
              </w:rPr>
              <w:t xml:space="preserve"> junto con el TBO</w:t>
            </w:r>
            <w:r w:rsidR="006B0755" w:rsidRPr="00C474A3">
              <w:rPr>
                <w:rFonts w:ascii="Times New Roman" w:hAnsi="Times New Roman"/>
                <w:b/>
                <w:bCs w:val="0"/>
                <w:noProof/>
                <w:sz w:val="20"/>
              </w:rPr>
              <w:br/>
              <w:t>(n = 36)</w:t>
            </w:r>
          </w:p>
        </w:tc>
      </w:tr>
      <w:tr w:rsidR="00705AC3" w14:paraId="2CA30200" w14:textId="77777777" w:rsidTr="00A83F1E">
        <w:trPr>
          <w:cantSplit/>
          <w:trHeight w:val="51"/>
        </w:trPr>
        <w:tc>
          <w:tcPr>
            <w:tcW w:w="6292" w:type="dxa"/>
            <w:vMerge/>
            <w:shd w:val="clear" w:color="auto" w:fill="auto"/>
          </w:tcPr>
          <w:p w14:paraId="17C3900C" w14:textId="77777777" w:rsidR="00156A61" w:rsidRPr="00C474A3" w:rsidRDefault="00156A61" w:rsidP="00A83F1E">
            <w:pPr>
              <w:pStyle w:val="StyleTableText12pt"/>
              <w:spacing w:before="0" w:after="0"/>
              <w:rPr>
                <w:rFonts w:ascii="Times New Roman" w:hAnsi="Times New Roman" w:cs="Times New Roman"/>
                <w:b w:val="0"/>
                <w:noProof/>
                <w:sz w:val="20"/>
              </w:rPr>
            </w:pPr>
          </w:p>
        </w:tc>
        <w:tc>
          <w:tcPr>
            <w:tcW w:w="1384" w:type="dxa"/>
            <w:shd w:val="clear" w:color="auto" w:fill="auto"/>
            <w:vAlign w:val="center"/>
          </w:tcPr>
          <w:p w14:paraId="4479DD79" w14:textId="77777777" w:rsidR="00156A61" w:rsidRPr="00C474A3" w:rsidRDefault="009A1572" w:rsidP="000F279D">
            <w:pPr>
              <w:pStyle w:val="StyleTableText12pt"/>
              <w:spacing w:before="0" w:after="0"/>
              <w:jc w:val="center"/>
              <w:rPr>
                <w:rFonts w:ascii="Times New Roman" w:hAnsi="Times New Roman" w:cs="Times New Roman"/>
                <w:noProof/>
                <w:sz w:val="20"/>
              </w:rPr>
            </w:pPr>
            <w:r w:rsidRPr="00C474A3">
              <w:rPr>
                <w:rFonts w:ascii="Times New Roman" w:hAnsi="Times New Roman" w:cs="Times New Roman"/>
                <w:noProof/>
                <w:sz w:val="20"/>
              </w:rPr>
              <w:t>Semana 26</w:t>
            </w:r>
          </w:p>
        </w:tc>
        <w:tc>
          <w:tcPr>
            <w:tcW w:w="1385" w:type="dxa"/>
            <w:shd w:val="clear" w:color="auto" w:fill="auto"/>
            <w:vAlign w:val="center"/>
          </w:tcPr>
          <w:p w14:paraId="12323EE1" w14:textId="77777777" w:rsidR="00156A61" w:rsidRPr="00C474A3" w:rsidRDefault="009A1572" w:rsidP="000F279D">
            <w:pPr>
              <w:pStyle w:val="StyleTableText12pt"/>
              <w:spacing w:before="0" w:after="0"/>
              <w:jc w:val="center"/>
              <w:rPr>
                <w:rFonts w:ascii="Times New Roman" w:hAnsi="Times New Roman" w:cs="Times New Roman"/>
                <w:noProof/>
                <w:sz w:val="20"/>
              </w:rPr>
            </w:pPr>
            <w:r w:rsidRPr="00C474A3">
              <w:rPr>
                <w:rFonts w:ascii="Times New Roman" w:hAnsi="Times New Roman" w:cs="Times New Roman"/>
                <w:noProof/>
                <w:sz w:val="20"/>
              </w:rPr>
              <w:t>Semana 52</w:t>
            </w:r>
          </w:p>
        </w:tc>
      </w:tr>
      <w:tr w:rsidR="00705AC3" w14:paraId="63F53EB1" w14:textId="77777777" w:rsidTr="00A83F1E">
        <w:trPr>
          <w:cantSplit/>
          <w:trHeight w:val="51"/>
        </w:trPr>
        <w:tc>
          <w:tcPr>
            <w:tcW w:w="6292" w:type="dxa"/>
            <w:shd w:val="clear" w:color="auto" w:fill="auto"/>
          </w:tcPr>
          <w:p w14:paraId="04907FB0" w14:textId="77777777" w:rsidR="00156A61" w:rsidRPr="00C474A3" w:rsidRDefault="009A1572" w:rsidP="00A83F1E">
            <w:pPr>
              <w:pStyle w:val="StyleTableText12pt"/>
              <w:spacing w:before="0" w:after="0"/>
              <w:rPr>
                <w:rFonts w:ascii="Times New Roman" w:hAnsi="Times New Roman" w:cs="Times New Roman"/>
                <w:noProof/>
                <w:sz w:val="20"/>
              </w:rPr>
            </w:pPr>
            <w:r w:rsidRPr="00C474A3">
              <w:rPr>
                <w:rFonts w:ascii="Times New Roman" w:hAnsi="Times New Roman" w:cs="Times New Roman"/>
                <w:noProof/>
                <w:sz w:val="20"/>
              </w:rPr>
              <w:t xml:space="preserve">ARN del VIH-1 &lt;50 copias/ml </w:t>
            </w:r>
          </w:p>
          <w:p w14:paraId="367F3391" w14:textId="77777777" w:rsidR="00156A61" w:rsidRPr="00C474A3" w:rsidRDefault="009A1572" w:rsidP="00A83F1E">
            <w:pPr>
              <w:pStyle w:val="StyleTableText12pt"/>
              <w:spacing w:before="0" w:after="0"/>
              <w:rPr>
                <w:rFonts w:ascii="Times New Roman" w:hAnsi="Times New Roman" w:cs="Times New Roman"/>
                <w:noProof/>
                <w:sz w:val="20"/>
              </w:rPr>
            </w:pPr>
            <w:r w:rsidRPr="00C474A3">
              <w:rPr>
                <w:rFonts w:ascii="Times New Roman" w:hAnsi="Times New Roman" w:cs="Times New Roman"/>
                <w:noProof/>
                <w:sz w:val="20"/>
              </w:rPr>
              <w:t>ARN del VIH-1 &lt;200 copias/ml</w:t>
            </w:r>
          </w:p>
        </w:tc>
        <w:tc>
          <w:tcPr>
            <w:tcW w:w="1384" w:type="dxa"/>
            <w:shd w:val="clear" w:color="auto" w:fill="auto"/>
            <w:vAlign w:val="center"/>
          </w:tcPr>
          <w:p w14:paraId="48EA1718"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81 %</w:t>
            </w:r>
          </w:p>
          <w:p w14:paraId="5784D041"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89 %</w:t>
            </w:r>
          </w:p>
        </w:tc>
        <w:tc>
          <w:tcPr>
            <w:tcW w:w="1385" w:type="dxa"/>
            <w:shd w:val="clear" w:color="auto" w:fill="auto"/>
            <w:vAlign w:val="center"/>
          </w:tcPr>
          <w:p w14:paraId="1D3633F8"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83 %</w:t>
            </w:r>
          </w:p>
          <w:p w14:paraId="43746937"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86 %</w:t>
            </w:r>
          </w:p>
        </w:tc>
      </w:tr>
      <w:tr w:rsidR="00705AC3" w14:paraId="1A5ADBB6" w14:textId="77777777" w:rsidTr="00A83F1E">
        <w:trPr>
          <w:cantSplit/>
          <w:trHeight w:val="491"/>
        </w:trPr>
        <w:tc>
          <w:tcPr>
            <w:tcW w:w="6292" w:type="dxa"/>
            <w:shd w:val="clear" w:color="auto" w:fill="auto"/>
            <w:hideMark/>
          </w:tcPr>
          <w:p w14:paraId="5272F2BA" w14:textId="77777777" w:rsidR="00156A61" w:rsidRPr="00C474A3" w:rsidRDefault="009A1572" w:rsidP="00A83F1E">
            <w:pPr>
              <w:pStyle w:val="StyleTableText12pt"/>
              <w:spacing w:before="0" w:after="0"/>
              <w:rPr>
                <w:rFonts w:ascii="Times New Roman" w:hAnsi="Times New Roman" w:cs="Times New Roman"/>
                <w:noProof/>
                <w:sz w:val="20"/>
                <w:vertAlign w:val="superscript"/>
              </w:rPr>
            </w:pPr>
            <w:r w:rsidRPr="00C474A3">
              <w:rPr>
                <w:rFonts w:ascii="Times New Roman" w:hAnsi="Times New Roman" w:cs="Times New Roman"/>
                <w:noProof/>
                <w:sz w:val="20"/>
              </w:rPr>
              <w:t>ARN del VIH-1 ≥50 copias/ml</w:t>
            </w:r>
            <w:r w:rsidRPr="00C474A3">
              <w:rPr>
                <w:rFonts w:ascii="Times New Roman" w:hAnsi="Times New Roman" w:cs="Times New Roman"/>
                <w:noProof/>
                <w:sz w:val="20"/>
                <w:vertAlign w:val="superscript"/>
              </w:rPr>
              <w:t>c</w:t>
            </w:r>
          </w:p>
          <w:p w14:paraId="1ED6AF07" w14:textId="77777777" w:rsidR="00156A61" w:rsidRPr="00C474A3" w:rsidRDefault="009A1572" w:rsidP="00A83F1E">
            <w:pPr>
              <w:pStyle w:val="StyleTableText12pt"/>
              <w:spacing w:before="0" w:after="0"/>
              <w:rPr>
                <w:rFonts w:ascii="Times New Roman" w:hAnsi="Times New Roman" w:cs="Times New Roman"/>
                <w:noProof/>
                <w:sz w:val="20"/>
              </w:rPr>
            </w:pPr>
            <w:r w:rsidRPr="00C474A3">
              <w:rPr>
                <w:rFonts w:ascii="Times New Roman" w:hAnsi="Times New Roman" w:cs="Times New Roman"/>
                <w:noProof/>
                <w:sz w:val="20"/>
              </w:rPr>
              <w:t>ARN del VIH-1 ≥200 copias/ml</w:t>
            </w:r>
            <w:r w:rsidRPr="00C474A3">
              <w:rPr>
                <w:rFonts w:ascii="Times New Roman" w:hAnsi="Times New Roman" w:cs="Times New Roman"/>
                <w:noProof/>
                <w:sz w:val="20"/>
                <w:vertAlign w:val="superscript"/>
              </w:rPr>
              <w:t>c</w:t>
            </w:r>
          </w:p>
        </w:tc>
        <w:tc>
          <w:tcPr>
            <w:tcW w:w="1384" w:type="dxa"/>
            <w:shd w:val="clear" w:color="auto" w:fill="auto"/>
            <w:vAlign w:val="center"/>
            <w:hideMark/>
          </w:tcPr>
          <w:p w14:paraId="2D0550C6"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19 %</w:t>
            </w:r>
          </w:p>
          <w:p w14:paraId="3FF87C5E"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11 %</w:t>
            </w:r>
          </w:p>
        </w:tc>
        <w:tc>
          <w:tcPr>
            <w:tcW w:w="1385" w:type="dxa"/>
            <w:shd w:val="clear" w:color="auto" w:fill="auto"/>
            <w:vAlign w:val="center"/>
          </w:tcPr>
          <w:p w14:paraId="3AC80415"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14 %</w:t>
            </w:r>
          </w:p>
          <w:p w14:paraId="26515C9E"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11 %</w:t>
            </w:r>
          </w:p>
        </w:tc>
      </w:tr>
      <w:tr w:rsidR="00705AC3" w14:paraId="594A44A2" w14:textId="77777777" w:rsidTr="00A83F1E">
        <w:trPr>
          <w:cantSplit/>
          <w:trHeight w:val="132"/>
        </w:trPr>
        <w:tc>
          <w:tcPr>
            <w:tcW w:w="6292" w:type="dxa"/>
            <w:shd w:val="clear" w:color="auto" w:fill="auto"/>
          </w:tcPr>
          <w:p w14:paraId="2AABA571" w14:textId="77777777" w:rsidR="00156A61" w:rsidRPr="00C474A3" w:rsidRDefault="009A1572" w:rsidP="00A83F1E">
            <w:pPr>
              <w:pStyle w:val="StyleTableText12pt"/>
              <w:spacing w:before="0" w:after="0"/>
              <w:rPr>
                <w:rFonts w:ascii="Times New Roman" w:hAnsi="Times New Roman" w:cs="Times New Roman"/>
                <w:noProof/>
                <w:sz w:val="20"/>
              </w:rPr>
            </w:pPr>
            <w:r w:rsidRPr="00C474A3">
              <w:rPr>
                <w:rFonts w:ascii="Times New Roman" w:hAnsi="Times New Roman" w:cs="Times New Roman"/>
                <w:noProof/>
                <w:sz w:val="20"/>
              </w:rPr>
              <w:t xml:space="preserve">Ausencia de datos virológicos en </w:t>
            </w:r>
            <w:r w:rsidR="00014CB8" w:rsidRPr="00C474A3">
              <w:rPr>
                <w:rFonts w:ascii="Times New Roman" w:hAnsi="Times New Roman" w:cs="Times New Roman"/>
                <w:noProof/>
                <w:sz w:val="20"/>
              </w:rPr>
              <w:t>el intervalo</w:t>
            </w:r>
            <w:r w:rsidRPr="00C474A3">
              <w:rPr>
                <w:rFonts w:ascii="Times New Roman" w:hAnsi="Times New Roman" w:cs="Times New Roman"/>
                <w:noProof/>
                <w:sz w:val="20"/>
              </w:rPr>
              <w:t xml:space="preserve"> de la semana 26 o 52</w:t>
            </w:r>
          </w:p>
        </w:tc>
        <w:tc>
          <w:tcPr>
            <w:tcW w:w="1384" w:type="dxa"/>
            <w:shd w:val="clear" w:color="auto" w:fill="auto"/>
            <w:vAlign w:val="center"/>
          </w:tcPr>
          <w:p w14:paraId="15F6AF1A"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c>
          <w:tcPr>
            <w:tcW w:w="1385" w:type="dxa"/>
            <w:shd w:val="clear" w:color="auto" w:fill="auto"/>
            <w:vAlign w:val="center"/>
          </w:tcPr>
          <w:p w14:paraId="33A84420"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3 %</w:t>
            </w:r>
          </w:p>
        </w:tc>
      </w:tr>
      <w:tr w:rsidR="00705AC3" w14:paraId="4FBC5945" w14:textId="77777777" w:rsidTr="00A83F1E">
        <w:trPr>
          <w:cantSplit/>
          <w:trHeight w:val="132"/>
        </w:trPr>
        <w:tc>
          <w:tcPr>
            <w:tcW w:w="6292" w:type="dxa"/>
            <w:shd w:val="clear" w:color="auto" w:fill="auto"/>
          </w:tcPr>
          <w:p w14:paraId="1137DFDC" w14:textId="77777777" w:rsidR="00156A61" w:rsidRPr="00C474A3" w:rsidRDefault="009A1572" w:rsidP="00A83F1E">
            <w:pPr>
              <w:pStyle w:val="StyleTableText12pt"/>
              <w:spacing w:before="0" w:after="0"/>
              <w:rPr>
                <w:rFonts w:ascii="Times New Roman" w:hAnsi="Times New Roman" w:cs="Times New Roman"/>
                <w:b w:val="0"/>
                <w:noProof/>
                <w:sz w:val="20"/>
              </w:rPr>
            </w:pPr>
            <w:r w:rsidRPr="00C474A3">
              <w:rPr>
                <w:rFonts w:ascii="Times New Roman" w:hAnsi="Times New Roman" w:cs="Times New Roman"/>
                <w:b w:val="0"/>
                <w:noProof/>
                <w:sz w:val="20"/>
              </w:rPr>
              <w:t>Abandonaron la medicación del estudio debido a AA o muerte</w:t>
            </w:r>
            <w:r w:rsidRPr="00C474A3">
              <w:rPr>
                <w:rFonts w:ascii="Times New Roman" w:hAnsi="Times New Roman" w:cs="Times New Roman"/>
                <w:b w:val="0"/>
                <w:noProof/>
                <w:sz w:val="20"/>
                <w:vertAlign w:val="superscript"/>
              </w:rPr>
              <w:t xml:space="preserve"> </w:t>
            </w:r>
            <w:r w:rsidR="002F2507" w:rsidRPr="00C474A3">
              <w:rPr>
                <w:rFonts w:ascii="Times New Roman" w:hAnsi="Times New Roman" w:cs="Times New Roman"/>
                <w:b w:val="0"/>
                <w:noProof/>
                <w:sz w:val="20"/>
                <w:vertAlign w:val="superscript"/>
              </w:rPr>
              <w:t>d</w:t>
            </w:r>
          </w:p>
        </w:tc>
        <w:tc>
          <w:tcPr>
            <w:tcW w:w="1384" w:type="dxa"/>
            <w:shd w:val="clear" w:color="auto" w:fill="auto"/>
            <w:vAlign w:val="center"/>
          </w:tcPr>
          <w:p w14:paraId="2793A8B4"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c>
          <w:tcPr>
            <w:tcW w:w="1385" w:type="dxa"/>
            <w:shd w:val="clear" w:color="auto" w:fill="auto"/>
            <w:vAlign w:val="center"/>
          </w:tcPr>
          <w:p w14:paraId="66BBDA8E"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r>
      <w:tr w:rsidR="00705AC3" w14:paraId="5FC6E49E" w14:textId="77777777" w:rsidTr="00A83F1E">
        <w:trPr>
          <w:cantSplit/>
          <w:trHeight w:val="245"/>
        </w:trPr>
        <w:tc>
          <w:tcPr>
            <w:tcW w:w="6292" w:type="dxa"/>
            <w:shd w:val="clear" w:color="auto" w:fill="auto"/>
          </w:tcPr>
          <w:p w14:paraId="07B98430" w14:textId="77777777" w:rsidR="00156A61" w:rsidRPr="00C474A3" w:rsidRDefault="009A1572" w:rsidP="00A83F1E">
            <w:pPr>
              <w:pStyle w:val="StyleTableText12pt"/>
              <w:spacing w:before="0" w:after="0"/>
              <w:rPr>
                <w:rFonts w:ascii="Times New Roman" w:hAnsi="Times New Roman" w:cs="Times New Roman"/>
                <w:b w:val="0"/>
                <w:noProof/>
                <w:sz w:val="20"/>
              </w:rPr>
            </w:pPr>
            <w:r w:rsidRPr="00C474A3">
              <w:rPr>
                <w:rFonts w:ascii="Times New Roman" w:hAnsi="Times New Roman"/>
                <w:b w:val="0"/>
                <w:noProof/>
                <w:sz w:val="20"/>
              </w:rPr>
              <w:t xml:space="preserve">Abandonaron la medicación del estudio debido a otros motivos </w:t>
            </w:r>
            <w:r w:rsidR="002F2507" w:rsidRPr="00C474A3">
              <w:rPr>
                <w:rFonts w:ascii="Times New Roman" w:hAnsi="Times New Roman"/>
                <w:b w:val="0"/>
                <w:noProof/>
                <w:sz w:val="20"/>
                <w:vertAlign w:val="superscript"/>
              </w:rPr>
              <w:t>e</w:t>
            </w:r>
            <w:r w:rsidRPr="00C474A3">
              <w:rPr>
                <w:rFonts w:ascii="Times New Roman" w:hAnsi="Times New Roman"/>
                <w:b w:val="0"/>
                <w:noProof/>
                <w:sz w:val="20"/>
              </w:rPr>
              <w:t xml:space="preserve"> y último ARN del VIH-1 disponible &lt;50 copias/ml</w:t>
            </w:r>
            <w:r w:rsidR="00726BBA" w:rsidRPr="00C474A3">
              <w:rPr>
                <w:rFonts w:ascii="Times New Roman" w:hAnsi="Times New Roman"/>
                <w:b w:val="0"/>
                <w:noProof/>
                <w:sz w:val="20"/>
              </w:rPr>
              <w:t xml:space="preserve"> o </w:t>
            </w:r>
            <w:r w:rsidR="00726BBA" w:rsidRPr="00C474A3">
              <w:rPr>
                <w:rFonts w:ascii="Times New Roman" w:hAnsi="Times New Roman" w:cs="Times New Roman"/>
                <w:b w:val="0"/>
                <w:noProof/>
                <w:sz w:val="20"/>
              </w:rPr>
              <w:t>&lt;200 copias/ml</w:t>
            </w:r>
          </w:p>
        </w:tc>
        <w:tc>
          <w:tcPr>
            <w:tcW w:w="1384" w:type="dxa"/>
            <w:shd w:val="clear" w:color="auto" w:fill="auto"/>
            <w:vAlign w:val="center"/>
          </w:tcPr>
          <w:p w14:paraId="7310C9ED"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c>
          <w:tcPr>
            <w:tcW w:w="1385" w:type="dxa"/>
            <w:shd w:val="clear" w:color="auto" w:fill="auto"/>
            <w:vAlign w:val="center"/>
          </w:tcPr>
          <w:p w14:paraId="661F748B"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3 %</w:t>
            </w:r>
          </w:p>
        </w:tc>
      </w:tr>
      <w:tr w:rsidR="00705AC3" w14:paraId="2756C6D1" w14:textId="77777777" w:rsidTr="00A83F1E">
        <w:trPr>
          <w:cantSplit/>
          <w:trHeight w:val="245"/>
        </w:trPr>
        <w:tc>
          <w:tcPr>
            <w:tcW w:w="6292" w:type="dxa"/>
            <w:shd w:val="clear" w:color="auto" w:fill="auto"/>
          </w:tcPr>
          <w:p w14:paraId="6C3D5F5B" w14:textId="77777777" w:rsidR="00156A61" w:rsidRPr="00C474A3" w:rsidRDefault="009A1572" w:rsidP="00A83F1E">
            <w:pPr>
              <w:pStyle w:val="StyleTableText12pt"/>
              <w:spacing w:before="0" w:after="0"/>
              <w:rPr>
                <w:rFonts w:ascii="Times New Roman" w:hAnsi="Times New Roman" w:cs="Times New Roman"/>
                <w:b w:val="0"/>
                <w:noProof/>
                <w:sz w:val="20"/>
              </w:rPr>
            </w:pPr>
            <w:r w:rsidRPr="00C474A3">
              <w:rPr>
                <w:rFonts w:ascii="Times New Roman" w:hAnsi="Times New Roman" w:cs="Times New Roman"/>
                <w:b w:val="0"/>
                <w:noProof/>
                <w:sz w:val="20"/>
              </w:rPr>
              <w:t xml:space="preserve">Ausencia de datos durante </w:t>
            </w:r>
            <w:r w:rsidR="00014CB8" w:rsidRPr="00C474A3">
              <w:rPr>
                <w:rFonts w:ascii="Times New Roman" w:hAnsi="Times New Roman" w:cs="Times New Roman"/>
                <w:b w:val="0"/>
                <w:noProof/>
                <w:sz w:val="20"/>
              </w:rPr>
              <w:t>el intervalo</w:t>
            </w:r>
            <w:r w:rsidRPr="00C474A3">
              <w:rPr>
                <w:rFonts w:ascii="Times New Roman" w:hAnsi="Times New Roman" w:cs="Times New Roman"/>
                <w:b w:val="0"/>
                <w:noProof/>
                <w:sz w:val="20"/>
              </w:rPr>
              <w:t>, pero en tratamiento con la medicación del estudio</w:t>
            </w:r>
          </w:p>
        </w:tc>
        <w:tc>
          <w:tcPr>
            <w:tcW w:w="1384" w:type="dxa"/>
            <w:shd w:val="clear" w:color="auto" w:fill="auto"/>
            <w:vAlign w:val="center"/>
          </w:tcPr>
          <w:p w14:paraId="09801DB9"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c>
          <w:tcPr>
            <w:tcW w:w="1385" w:type="dxa"/>
            <w:shd w:val="clear" w:color="auto" w:fill="auto"/>
            <w:vAlign w:val="center"/>
          </w:tcPr>
          <w:p w14:paraId="1300F8D5" w14:textId="77777777" w:rsidR="00156A61" w:rsidRPr="00C474A3" w:rsidRDefault="009A1572" w:rsidP="000F279D">
            <w:pPr>
              <w:pStyle w:val="StyleTableText12pt"/>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0</w:t>
            </w:r>
          </w:p>
        </w:tc>
      </w:tr>
    </w:tbl>
    <w:p w14:paraId="471605AF" w14:textId="77777777" w:rsidR="00156A61" w:rsidRPr="00C474A3" w:rsidRDefault="009A1572" w:rsidP="00156A61">
      <w:pPr>
        <w:ind w:left="284" w:hanging="284"/>
        <w:rPr>
          <w:b/>
          <w:noProof/>
          <w:sz w:val="18"/>
          <w:szCs w:val="22"/>
        </w:rPr>
      </w:pPr>
      <w:r w:rsidRPr="00C474A3">
        <w:rPr>
          <w:noProof/>
          <w:sz w:val="18"/>
          <w:szCs w:val="22"/>
        </w:rPr>
        <w:t>a</w:t>
      </w:r>
      <w:r w:rsidRPr="00C474A3">
        <w:rPr>
          <w:noProof/>
          <w:sz w:val="18"/>
          <w:szCs w:val="22"/>
        </w:rPr>
        <w:tab/>
      </w:r>
      <w:r w:rsidR="00014CB8" w:rsidRPr="00C474A3">
        <w:rPr>
          <w:noProof/>
          <w:sz w:val="18"/>
          <w:szCs w:val="22"/>
        </w:rPr>
        <w:t>El intervalo</w:t>
      </w:r>
      <w:r w:rsidRPr="00C474A3">
        <w:rPr>
          <w:noProof/>
          <w:sz w:val="18"/>
          <w:szCs w:val="22"/>
        </w:rPr>
        <w:t xml:space="preserve"> de la semana 26 fue entre los días 184 y 232 (ambos inclusive).</w:t>
      </w:r>
    </w:p>
    <w:p w14:paraId="32E4E889" w14:textId="77777777" w:rsidR="00156A61" w:rsidRPr="00C474A3" w:rsidRDefault="009A1572" w:rsidP="00156A61">
      <w:pPr>
        <w:ind w:left="284" w:hanging="284"/>
        <w:rPr>
          <w:b/>
          <w:noProof/>
          <w:sz w:val="18"/>
          <w:szCs w:val="22"/>
        </w:rPr>
      </w:pPr>
      <w:r w:rsidRPr="00C474A3">
        <w:rPr>
          <w:noProof/>
          <w:sz w:val="18"/>
          <w:szCs w:val="22"/>
        </w:rPr>
        <w:t>b</w:t>
      </w:r>
      <w:r w:rsidRPr="00C474A3">
        <w:rPr>
          <w:noProof/>
          <w:sz w:val="18"/>
          <w:szCs w:val="22"/>
        </w:rPr>
        <w:tab/>
      </w:r>
      <w:r w:rsidR="00014CB8" w:rsidRPr="00C474A3">
        <w:rPr>
          <w:noProof/>
          <w:sz w:val="18"/>
          <w:szCs w:val="22"/>
        </w:rPr>
        <w:t xml:space="preserve">El intervalo </w:t>
      </w:r>
      <w:r w:rsidRPr="00C474A3">
        <w:rPr>
          <w:noProof/>
          <w:sz w:val="18"/>
          <w:szCs w:val="22"/>
        </w:rPr>
        <w:t>de la semana 52 fue entre los días 324 y 414 (ambos inclusive).</w:t>
      </w:r>
    </w:p>
    <w:p w14:paraId="12B9A112" w14:textId="77777777" w:rsidR="00156A61" w:rsidRPr="00C474A3" w:rsidRDefault="009A1572" w:rsidP="00156A61">
      <w:pPr>
        <w:ind w:left="284" w:hanging="284"/>
        <w:rPr>
          <w:b/>
          <w:noProof/>
          <w:sz w:val="18"/>
          <w:szCs w:val="22"/>
        </w:rPr>
      </w:pPr>
      <w:r w:rsidRPr="00C474A3">
        <w:rPr>
          <w:noProof/>
          <w:sz w:val="18"/>
          <w:szCs w:val="22"/>
        </w:rPr>
        <w:t>c</w:t>
      </w:r>
      <w:r w:rsidRPr="00C474A3">
        <w:rPr>
          <w:noProof/>
          <w:sz w:val="18"/>
          <w:szCs w:val="22"/>
        </w:rPr>
        <w:tab/>
        <w:t xml:space="preserve">Incluye a pacientes que tenían ≥50 copias/ml o </w:t>
      </w:r>
      <w:r w:rsidRPr="00C474A3">
        <w:rPr>
          <w:noProof/>
          <w:sz w:val="18"/>
          <w:szCs w:val="16"/>
        </w:rPr>
        <w:t>≥200 copias/ml, respectivamente,</w:t>
      </w:r>
      <w:r w:rsidRPr="00C474A3">
        <w:rPr>
          <w:b/>
          <w:noProof/>
          <w:sz w:val="18"/>
          <w:szCs w:val="16"/>
        </w:rPr>
        <w:t xml:space="preserve"> </w:t>
      </w:r>
      <w:r w:rsidRPr="00C474A3">
        <w:rPr>
          <w:noProof/>
          <w:sz w:val="18"/>
          <w:szCs w:val="22"/>
        </w:rPr>
        <w:t xml:space="preserve">en </w:t>
      </w:r>
      <w:r w:rsidR="00014CB8" w:rsidRPr="00C474A3">
        <w:rPr>
          <w:noProof/>
          <w:sz w:val="18"/>
          <w:szCs w:val="22"/>
        </w:rPr>
        <w:t>el intervalo</w:t>
      </w:r>
      <w:r w:rsidRPr="00C474A3">
        <w:rPr>
          <w:noProof/>
          <w:sz w:val="18"/>
          <w:szCs w:val="22"/>
        </w:rPr>
        <w:t xml:space="preserve"> de la semana 26 o 52; pacientes que abandonaron precozmente debido a ausencia o pérdida de la eficacia; pacientes que abandonaron por motivos distintos </w:t>
      </w:r>
      <w:r w:rsidR="00014CB8" w:rsidRPr="00C474A3">
        <w:rPr>
          <w:noProof/>
          <w:sz w:val="18"/>
          <w:szCs w:val="22"/>
        </w:rPr>
        <w:t xml:space="preserve">a </w:t>
      </w:r>
      <w:r w:rsidRPr="00C474A3">
        <w:rPr>
          <w:noProof/>
          <w:sz w:val="18"/>
          <w:szCs w:val="22"/>
        </w:rPr>
        <w:t>un acontecimiento adverso (AA), muerte o ausencia o pérdida de la eficacia y que en el momento del abandono tenían un valor viral ≥50 copias/ml o</w:t>
      </w:r>
      <w:r w:rsidRPr="00C474A3">
        <w:rPr>
          <w:b/>
          <w:noProof/>
          <w:sz w:val="18"/>
          <w:szCs w:val="22"/>
        </w:rPr>
        <w:t xml:space="preserve"> </w:t>
      </w:r>
      <w:r w:rsidRPr="00C474A3">
        <w:rPr>
          <w:noProof/>
          <w:sz w:val="18"/>
          <w:szCs w:val="16"/>
        </w:rPr>
        <w:t>≥200 copias/ml, respectivamente</w:t>
      </w:r>
      <w:r w:rsidRPr="00C474A3">
        <w:rPr>
          <w:noProof/>
          <w:sz w:val="18"/>
          <w:szCs w:val="22"/>
        </w:rPr>
        <w:t>.</w:t>
      </w:r>
    </w:p>
    <w:p w14:paraId="7664E615" w14:textId="77777777" w:rsidR="00156A61" w:rsidRPr="00C474A3" w:rsidRDefault="009A1572" w:rsidP="00156A61">
      <w:pPr>
        <w:ind w:left="284" w:hanging="284"/>
        <w:rPr>
          <w:b/>
          <w:noProof/>
          <w:sz w:val="18"/>
          <w:szCs w:val="22"/>
        </w:rPr>
      </w:pPr>
      <w:r w:rsidRPr="00C474A3">
        <w:rPr>
          <w:noProof/>
          <w:sz w:val="18"/>
          <w:szCs w:val="22"/>
        </w:rPr>
        <w:t>d</w:t>
      </w:r>
      <w:r w:rsidRPr="00C474A3">
        <w:rPr>
          <w:noProof/>
          <w:sz w:val="18"/>
          <w:szCs w:val="22"/>
        </w:rPr>
        <w:tab/>
        <w:t xml:space="preserve">Incluye a pacientes que abandonaron debido a un AA o muerte en cualquier momento desde el día 1 hasta </w:t>
      </w:r>
      <w:r w:rsidR="00014CB8" w:rsidRPr="00C474A3">
        <w:rPr>
          <w:noProof/>
          <w:sz w:val="18"/>
          <w:szCs w:val="22"/>
        </w:rPr>
        <w:t>la franja de tiempo</w:t>
      </w:r>
      <w:r w:rsidRPr="00C474A3">
        <w:rPr>
          <w:noProof/>
          <w:sz w:val="18"/>
          <w:szCs w:val="22"/>
        </w:rPr>
        <w:t xml:space="preserve">, si esto dio lugar a una ausencia de datos virológicos del tratamiento durante </w:t>
      </w:r>
      <w:r w:rsidR="00014CB8" w:rsidRPr="00C474A3">
        <w:rPr>
          <w:noProof/>
          <w:sz w:val="18"/>
          <w:szCs w:val="22"/>
        </w:rPr>
        <w:t>el intervalo</w:t>
      </w:r>
      <w:r w:rsidRPr="00C474A3">
        <w:rPr>
          <w:noProof/>
          <w:sz w:val="18"/>
          <w:szCs w:val="22"/>
        </w:rPr>
        <w:t xml:space="preserve"> especificad</w:t>
      </w:r>
      <w:r w:rsidR="00014CB8" w:rsidRPr="00C474A3">
        <w:rPr>
          <w:noProof/>
          <w:sz w:val="18"/>
          <w:szCs w:val="22"/>
        </w:rPr>
        <w:t>o</w:t>
      </w:r>
      <w:r w:rsidRPr="00C474A3">
        <w:rPr>
          <w:noProof/>
          <w:sz w:val="18"/>
          <w:szCs w:val="22"/>
        </w:rPr>
        <w:t>.</w:t>
      </w:r>
    </w:p>
    <w:p w14:paraId="17DBBCD3" w14:textId="77777777" w:rsidR="00156A61" w:rsidRPr="00C474A3" w:rsidRDefault="009A1572" w:rsidP="00156A61">
      <w:pPr>
        <w:ind w:left="284" w:hanging="284"/>
        <w:rPr>
          <w:b/>
          <w:noProof/>
          <w:sz w:val="18"/>
          <w:szCs w:val="22"/>
        </w:rPr>
      </w:pPr>
      <w:r w:rsidRPr="00C474A3">
        <w:rPr>
          <w:noProof/>
          <w:sz w:val="18"/>
          <w:szCs w:val="22"/>
        </w:rPr>
        <w:t>e</w:t>
      </w:r>
      <w:r w:rsidRPr="00C474A3">
        <w:rPr>
          <w:noProof/>
          <w:sz w:val="18"/>
          <w:szCs w:val="22"/>
        </w:rPr>
        <w:tab/>
        <w:t xml:space="preserve">Incluye a pacientes que abandonaron por motivos distintos </w:t>
      </w:r>
      <w:r w:rsidR="00014CB8" w:rsidRPr="00C474A3">
        <w:rPr>
          <w:noProof/>
          <w:sz w:val="18"/>
          <w:szCs w:val="22"/>
        </w:rPr>
        <w:t xml:space="preserve">a </w:t>
      </w:r>
      <w:r w:rsidRPr="00C474A3">
        <w:rPr>
          <w:noProof/>
          <w:sz w:val="18"/>
          <w:szCs w:val="22"/>
        </w:rPr>
        <w:t>un AA, muerte o ausencia o pérdida de la eficacia, p. ej., que retiraron el consentimiento, se perdieron para el seguimiento, etc.</w:t>
      </w:r>
    </w:p>
    <w:p w14:paraId="63E7B49B" w14:textId="77777777" w:rsidR="00156A61" w:rsidRPr="00C474A3" w:rsidRDefault="00156A61" w:rsidP="00156A61">
      <w:pPr>
        <w:autoSpaceDE w:val="0"/>
        <w:autoSpaceDN w:val="0"/>
        <w:adjustRightInd w:val="0"/>
        <w:rPr>
          <w:b/>
          <w:noProof/>
          <w:szCs w:val="22"/>
        </w:rPr>
      </w:pPr>
    </w:p>
    <w:p w14:paraId="4B0882DD" w14:textId="77777777" w:rsidR="00156A61" w:rsidRPr="00C474A3" w:rsidRDefault="009A1572" w:rsidP="00732A8D">
      <w:pPr>
        <w:pStyle w:val="Descripcin"/>
        <w:keepNext/>
        <w:keepLines/>
        <w:spacing w:line="240" w:lineRule="auto"/>
        <w:rPr>
          <w:b/>
          <w:noProof/>
          <w:sz w:val="22"/>
          <w:szCs w:val="22"/>
        </w:rPr>
      </w:pPr>
      <w:r w:rsidRPr="00C474A3">
        <w:rPr>
          <w:b/>
          <w:noProof/>
          <w:sz w:val="22"/>
          <w:szCs w:val="22"/>
        </w:rPr>
        <w:t>Tabla 6: Resultados virológicos (ARN del VIH-1 &lt;50 copias/ml) según las covariables basales en las semanas 26</w:t>
      </w:r>
      <w:r w:rsidRPr="00C474A3">
        <w:rPr>
          <w:b/>
          <w:noProof/>
          <w:sz w:val="22"/>
          <w:szCs w:val="22"/>
          <w:vertAlign w:val="superscript"/>
        </w:rPr>
        <w:t>a</w:t>
      </w:r>
      <w:r w:rsidRPr="00C474A3">
        <w:rPr>
          <w:b/>
          <w:noProof/>
          <w:sz w:val="22"/>
          <w:szCs w:val="22"/>
        </w:rPr>
        <w:t xml:space="preserve"> y 52</w:t>
      </w:r>
      <w:r w:rsidRPr="00C474A3">
        <w:rPr>
          <w:b/>
          <w:noProof/>
          <w:sz w:val="22"/>
          <w:szCs w:val="22"/>
          <w:vertAlign w:val="superscript"/>
        </w:rPr>
        <w:t>b</w:t>
      </w:r>
      <w:r w:rsidRPr="00C474A3">
        <w:rPr>
          <w:b/>
          <w:noProof/>
          <w:sz w:val="22"/>
          <w:szCs w:val="22"/>
        </w:rPr>
        <w:t xml:space="preserve"> con </w:t>
      </w:r>
      <w:r w:rsidR="00DD48EA" w:rsidRPr="00C474A3">
        <w:rPr>
          <w:b/>
          <w:noProof/>
          <w:sz w:val="22"/>
          <w:szCs w:val="22"/>
        </w:rPr>
        <w:t>Sunlenca</w:t>
      </w:r>
      <w:r w:rsidRPr="00C474A3">
        <w:rPr>
          <w:b/>
          <w:noProof/>
          <w:sz w:val="22"/>
          <w:szCs w:val="22"/>
        </w:rPr>
        <w:t xml:space="preserve"> junto con el TBO en el ensayo CAPELLA (Cohorte 1)</w:t>
      </w:r>
    </w:p>
    <w:p w14:paraId="209128FC" w14:textId="77777777" w:rsidR="00156A61" w:rsidRPr="00C474A3" w:rsidRDefault="00156A61" w:rsidP="00156A61">
      <w:pPr>
        <w:keepNext/>
        <w:keepLines/>
        <w:autoSpaceDE w:val="0"/>
        <w:autoSpaceDN w:val="0"/>
        <w:adjustRightInd w:val="0"/>
        <w:rPr>
          <w:b/>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5493"/>
        <w:gridCol w:w="2124"/>
        <w:gridCol w:w="1444"/>
      </w:tblGrid>
      <w:tr w:rsidR="00705AC3" w14:paraId="262DFD91" w14:textId="77777777" w:rsidTr="00D024D1">
        <w:trPr>
          <w:cantSplit/>
          <w:tblHeader/>
        </w:trPr>
        <w:tc>
          <w:tcPr>
            <w:tcW w:w="5642" w:type="dxa"/>
            <w:vMerge w:val="restart"/>
            <w:shd w:val="clear" w:color="auto" w:fill="FFFFFF"/>
            <w:vAlign w:val="bottom"/>
          </w:tcPr>
          <w:p w14:paraId="7BDE1712" w14:textId="77777777" w:rsidR="00156A61" w:rsidRPr="00C474A3" w:rsidRDefault="00156A61" w:rsidP="00A83F1E">
            <w:pPr>
              <w:pStyle w:val="StyleTable-Heading12p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noProof/>
                <w:sz w:val="20"/>
              </w:rPr>
            </w:pPr>
          </w:p>
        </w:tc>
        <w:tc>
          <w:tcPr>
            <w:tcW w:w="3655" w:type="dxa"/>
            <w:gridSpan w:val="2"/>
            <w:shd w:val="clear" w:color="auto" w:fill="FFFFFF"/>
            <w:vAlign w:val="center"/>
            <w:hideMark/>
          </w:tcPr>
          <w:p w14:paraId="12281157" w14:textId="77777777" w:rsidR="00156A61" w:rsidRPr="00C474A3" w:rsidRDefault="009A1572" w:rsidP="000F279D">
            <w:pPr>
              <w:pStyle w:val="StyleTable-Heading12p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b/>
                <w:bCs w:val="0"/>
                <w:noProof/>
                <w:sz w:val="20"/>
              </w:rPr>
            </w:pPr>
            <w:r w:rsidRPr="00C474A3">
              <w:rPr>
                <w:rFonts w:ascii="Times New Roman" w:hAnsi="Times New Roman"/>
                <w:b/>
                <w:bCs w:val="0"/>
                <w:noProof/>
                <w:sz w:val="20"/>
              </w:rPr>
              <w:t>Sunlenca</w:t>
            </w:r>
            <w:r w:rsidR="006B0755" w:rsidRPr="00C474A3">
              <w:rPr>
                <w:rFonts w:ascii="Times New Roman" w:hAnsi="Times New Roman"/>
                <w:b/>
                <w:bCs w:val="0"/>
                <w:noProof/>
                <w:sz w:val="20"/>
              </w:rPr>
              <w:t xml:space="preserve"> más</w:t>
            </w:r>
            <w:r w:rsidR="00726BBA" w:rsidRPr="00C474A3">
              <w:rPr>
                <w:rFonts w:ascii="Times New Roman" w:hAnsi="Times New Roman"/>
                <w:b/>
                <w:bCs w:val="0"/>
                <w:noProof/>
                <w:sz w:val="20"/>
              </w:rPr>
              <w:t xml:space="preserve"> el</w:t>
            </w:r>
            <w:r w:rsidR="006B0755" w:rsidRPr="00C474A3">
              <w:rPr>
                <w:rFonts w:ascii="Times New Roman" w:hAnsi="Times New Roman"/>
                <w:b/>
                <w:bCs w:val="0"/>
                <w:noProof/>
                <w:sz w:val="20"/>
              </w:rPr>
              <w:t xml:space="preserve"> TBO</w:t>
            </w:r>
            <w:r w:rsidR="006B0755" w:rsidRPr="00C474A3">
              <w:rPr>
                <w:rFonts w:ascii="Times New Roman" w:hAnsi="Times New Roman"/>
                <w:b/>
                <w:bCs w:val="0"/>
                <w:noProof/>
                <w:sz w:val="20"/>
              </w:rPr>
              <w:br/>
              <w:t>(n = 36)</w:t>
            </w:r>
          </w:p>
        </w:tc>
      </w:tr>
      <w:tr w:rsidR="00705AC3" w14:paraId="457998C8" w14:textId="77777777" w:rsidTr="00D024D1">
        <w:trPr>
          <w:cantSplit/>
          <w:tblHeader/>
        </w:trPr>
        <w:tc>
          <w:tcPr>
            <w:tcW w:w="5642" w:type="dxa"/>
            <w:vMerge/>
            <w:shd w:val="clear" w:color="auto" w:fill="FFFFFF"/>
            <w:vAlign w:val="bottom"/>
          </w:tcPr>
          <w:p w14:paraId="4D6557AD" w14:textId="77777777" w:rsidR="00156A61" w:rsidRPr="00C474A3" w:rsidRDefault="00156A61" w:rsidP="00A83F1E">
            <w:pPr>
              <w:pStyle w:val="StyleTable-Heading12p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rPr>
                <w:rFonts w:ascii="Times New Roman" w:hAnsi="Times New Roman"/>
                <w:noProof/>
                <w:sz w:val="20"/>
              </w:rPr>
            </w:pPr>
          </w:p>
        </w:tc>
        <w:tc>
          <w:tcPr>
            <w:tcW w:w="2177" w:type="dxa"/>
            <w:shd w:val="clear" w:color="auto" w:fill="FFFFFF"/>
            <w:vAlign w:val="center"/>
          </w:tcPr>
          <w:p w14:paraId="43E163EF" w14:textId="77777777" w:rsidR="00156A61" w:rsidRPr="00C474A3" w:rsidRDefault="009A1572" w:rsidP="000F279D">
            <w:pPr>
              <w:pStyle w:val="StyleTable-Heading12p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b/>
                <w:bCs w:val="0"/>
                <w:noProof/>
                <w:sz w:val="20"/>
              </w:rPr>
            </w:pPr>
            <w:r w:rsidRPr="00C474A3">
              <w:rPr>
                <w:rFonts w:ascii="Times New Roman" w:hAnsi="Times New Roman"/>
                <w:b/>
                <w:bCs w:val="0"/>
                <w:noProof/>
                <w:sz w:val="20"/>
              </w:rPr>
              <w:t>Semana 26</w:t>
            </w:r>
          </w:p>
        </w:tc>
        <w:tc>
          <w:tcPr>
            <w:tcW w:w="1478" w:type="dxa"/>
            <w:shd w:val="clear" w:color="auto" w:fill="FFFFFF"/>
            <w:vAlign w:val="center"/>
          </w:tcPr>
          <w:p w14:paraId="38C3AABB" w14:textId="77777777" w:rsidR="00156A61" w:rsidRPr="00C474A3" w:rsidRDefault="009A1572" w:rsidP="000F279D">
            <w:pPr>
              <w:pStyle w:val="StyleTable-Heading12pt"/>
              <w:keepNext w:val="0"/>
              <w:keepLines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0" w:after="0"/>
              <w:jc w:val="center"/>
              <w:rPr>
                <w:rFonts w:ascii="Times New Roman" w:hAnsi="Times New Roman"/>
                <w:b/>
                <w:bCs w:val="0"/>
                <w:noProof/>
                <w:sz w:val="20"/>
              </w:rPr>
            </w:pPr>
            <w:r w:rsidRPr="00C474A3">
              <w:rPr>
                <w:rFonts w:ascii="Times New Roman" w:hAnsi="Times New Roman"/>
                <w:b/>
                <w:bCs w:val="0"/>
                <w:noProof/>
                <w:sz w:val="20"/>
              </w:rPr>
              <w:t>Semana 52</w:t>
            </w:r>
          </w:p>
        </w:tc>
      </w:tr>
      <w:tr w:rsidR="00705AC3" w14:paraId="59131711" w14:textId="77777777" w:rsidTr="00D024D1">
        <w:trPr>
          <w:cantSplit/>
        </w:trPr>
        <w:tc>
          <w:tcPr>
            <w:tcW w:w="5642" w:type="dxa"/>
            <w:shd w:val="clear" w:color="auto" w:fill="FFFFFF"/>
          </w:tcPr>
          <w:p w14:paraId="64E70A1E" w14:textId="77777777" w:rsidR="00C032EA" w:rsidRPr="00C474A3" w:rsidRDefault="009A1572" w:rsidP="00A83F1E">
            <w:pPr>
              <w:pStyle w:val="StyleTableText12pt"/>
              <w:keepNext w:val="0"/>
              <w:keepLines w:val="0"/>
              <w:spacing w:before="0" w:after="0"/>
              <w:rPr>
                <w:rFonts w:ascii="Times New Roman" w:hAnsi="Times New Roman" w:cs="Times New Roman"/>
                <w:noProof/>
                <w:sz w:val="20"/>
              </w:rPr>
            </w:pPr>
            <w:r w:rsidRPr="00C474A3">
              <w:rPr>
                <w:rFonts w:ascii="Times New Roman" w:hAnsi="Times New Roman" w:cs="Times New Roman"/>
                <w:noProof/>
                <w:sz w:val="20"/>
              </w:rPr>
              <w:t>Carga viral plasmática basal (copias/ml)</w:t>
            </w:r>
          </w:p>
        </w:tc>
        <w:tc>
          <w:tcPr>
            <w:tcW w:w="2177" w:type="dxa"/>
            <w:shd w:val="clear" w:color="auto" w:fill="FFFFFF"/>
            <w:vAlign w:val="center"/>
          </w:tcPr>
          <w:p w14:paraId="0E7C1C75"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c>
          <w:tcPr>
            <w:tcW w:w="1478" w:type="dxa"/>
            <w:shd w:val="clear" w:color="auto" w:fill="FFFFFF"/>
            <w:vAlign w:val="center"/>
          </w:tcPr>
          <w:p w14:paraId="4A5C7C23"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r>
      <w:tr w:rsidR="00705AC3" w14:paraId="0C52DA36" w14:textId="77777777" w:rsidTr="00D024D1">
        <w:trPr>
          <w:cantSplit/>
        </w:trPr>
        <w:tc>
          <w:tcPr>
            <w:tcW w:w="5642" w:type="dxa"/>
            <w:shd w:val="clear" w:color="auto" w:fill="FFFFFF"/>
          </w:tcPr>
          <w:p w14:paraId="4C68C489" w14:textId="1958E7E3"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color w:val="202124"/>
                <w:sz w:val="20"/>
                <w:shd w:val="clear" w:color="auto" w:fill="FFFFFF"/>
              </w:rPr>
              <w:t>≤</w:t>
            </w:r>
            <w:r w:rsidR="00284C69" w:rsidRPr="00C12491">
              <w:rPr>
                <w:rFonts w:ascii="Times New Roman" w:hAnsi="Times New Roman" w:cs="Times New Roman"/>
                <w:color w:val="202124"/>
                <w:sz w:val="20"/>
                <w:shd w:val="clear" w:color="auto" w:fill="FFFFFF"/>
              </w:rPr>
              <w:t> </w:t>
            </w:r>
            <w:r w:rsidRPr="00C474A3">
              <w:rPr>
                <w:rFonts w:ascii="Times New Roman" w:hAnsi="Times New Roman" w:cs="Times New Roman"/>
                <w:b w:val="0"/>
                <w:noProof/>
                <w:color w:val="202124"/>
                <w:sz w:val="20"/>
                <w:shd w:val="clear" w:color="auto" w:fill="FFFFFF"/>
              </w:rPr>
              <w:t>100.000</w:t>
            </w:r>
          </w:p>
        </w:tc>
        <w:tc>
          <w:tcPr>
            <w:tcW w:w="2177" w:type="dxa"/>
            <w:shd w:val="clear" w:color="auto" w:fill="FFFFFF"/>
            <w:vAlign w:val="center"/>
          </w:tcPr>
          <w:p w14:paraId="6A48A20B"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86 % (25/29)</w:t>
            </w:r>
          </w:p>
        </w:tc>
        <w:tc>
          <w:tcPr>
            <w:tcW w:w="1478" w:type="dxa"/>
            <w:shd w:val="clear" w:color="auto" w:fill="FFFFFF"/>
            <w:vAlign w:val="center"/>
          </w:tcPr>
          <w:p w14:paraId="7F7D7DDF"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86 % (25/29)</w:t>
            </w:r>
          </w:p>
        </w:tc>
      </w:tr>
      <w:tr w:rsidR="00705AC3" w14:paraId="63454E52" w14:textId="77777777" w:rsidTr="00D024D1">
        <w:trPr>
          <w:cantSplit/>
        </w:trPr>
        <w:tc>
          <w:tcPr>
            <w:tcW w:w="5642" w:type="dxa"/>
            <w:shd w:val="clear" w:color="auto" w:fill="FFFFFF"/>
          </w:tcPr>
          <w:p w14:paraId="618A0961" w14:textId="02C4B1B5"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color w:val="202124"/>
                <w:sz w:val="20"/>
                <w:shd w:val="clear" w:color="auto" w:fill="FFFFFF"/>
              </w:rPr>
              <w:t>&gt;</w:t>
            </w:r>
            <w:r w:rsidR="00284C69" w:rsidRPr="00C12491">
              <w:rPr>
                <w:rFonts w:ascii="Times New Roman" w:hAnsi="Times New Roman" w:cs="Times New Roman"/>
                <w:color w:val="202124"/>
                <w:sz w:val="20"/>
                <w:shd w:val="clear" w:color="auto" w:fill="FFFFFF"/>
              </w:rPr>
              <w:t> </w:t>
            </w:r>
            <w:r w:rsidRPr="00C474A3">
              <w:rPr>
                <w:rFonts w:ascii="Times New Roman" w:hAnsi="Times New Roman" w:cs="Times New Roman"/>
                <w:b w:val="0"/>
                <w:noProof/>
                <w:color w:val="202124"/>
                <w:sz w:val="20"/>
                <w:shd w:val="clear" w:color="auto" w:fill="FFFFFF"/>
              </w:rPr>
              <w:t>100.000</w:t>
            </w:r>
          </w:p>
        </w:tc>
        <w:tc>
          <w:tcPr>
            <w:tcW w:w="2177" w:type="dxa"/>
            <w:shd w:val="clear" w:color="auto" w:fill="FFFFFF"/>
            <w:vAlign w:val="center"/>
          </w:tcPr>
          <w:p w14:paraId="0796BE2F"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57 % (4/7)</w:t>
            </w:r>
          </w:p>
        </w:tc>
        <w:tc>
          <w:tcPr>
            <w:tcW w:w="1478" w:type="dxa"/>
            <w:shd w:val="clear" w:color="auto" w:fill="FFFFFF"/>
            <w:vAlign w:val="center"/>
          </w:tcPr>
          <w:p w14:paraId="3D0AD2C9"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71 % (5/7)</w:t>
            </w:r>
          </w:p>
        </w:tc>
      </w:tr>
      <w:tr w:rsidR="00705AC3" w14:paraId="696CDF94" w14:textId="77777777" w:rsidTr="00D024D1">
        <w:trPr>
          <w:cantSplit/>
        </w:trPr>
        <w:tc>
          <w:tcPr>
            <w:tcW w:w="5642" w:type="dxa"/>
            <w:shd w:val="clear" w:color="auto" w:fill="FFFFFF"/>
          </w:tcPr>
          <w:p w14:paraId="74DA8FCE" w14:textId="77777777" w:rsidR="00C032EA" w:rsidRPr="00C474A3" w:rsidRDefault="009A1572" w:rsidP="00A83F1E">
            <w:pPr>
              <w:pStyle w:val="StyleTableText12pt"/>
              <w:keepNext w:val="0"/>
              <w:keepLines w:val="0"/>
              <w:spacing w:before="0" w:after="0"/>
              <w:rPr>
                <w:rFonts w:ascii="Times New Roman" w:hAnsi="Times New Roman" w:cs="Times New Roman"/>
                <w:noProof/>
                <w:sz w:val="20"/>
              </w:rPr>
            </w:pPr>
            <w:r w:rsidRPr="00C474A3">
              <w:rPr>
                <w:rFonts w:ascii="Times New Roman" w:hAnsi="Times New Roman" w:cs="Times New Roman"/>
                <w:noProof/>
                <w:sz w:val="20"/>
              </w:rPr>
              <w:t>Recuentos basales de CD4+ (células/mm</w:t>
            </w:r>
            <w:r w:rsidRPr="00C474A3">
              <w:rPr>
                <w:rFonts w:ascii="Times New Roman" w:hAnsi="Times New Roman" w:cs="Times New Roman"/>
                <w:noProof/>
                <w:sz w:val="20"/>
                <w:vertAlign w:val="superscript"/>
              </w:rPr>
              <w:t>3</w:t>
            </w:r>
            <w:r w:rsidRPr="00C474A3">
              <w:rPr>
                <w:rFonts w:ascii="Times New Roman" w:hAnsi="Times New Roman" w:cs="Times New Roman"/>
                <w:noProof/>
                <w:sz w:val="20"/>
              </w:rPr>
              <w:t>)</w:t>
            </w:r>
          </w:p>
        </w:tc>
        <w:tc>
          <w:tcPr>
            <w:tcW w:w="2177" w:type="dxa"/>
            <w:shd w:val="clear" w:color="auto" w:fill="FFFFFF"/>
            <w:vAlign w:val="center"/>
          </w:tcPr>
          <w:p w14:paraId="7FCBC0E0"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c>
          <w:tcPr>
            <w:tcW w:w="1478" w:type="dxa"/>
            <w:shd w:val="clear" w:color="auto" w:fill="FFFFFF"/>
            <w:vAlign w:val="center"/>
          </w:tcPr>
          <w:p w14:paraId="46B35912"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r>
      <w:tr w:rsidR="00705AC3" w14:paraId="56722508" w14:textId="77777777" w:rsidTr="00D024D1">
        <w:trPr>
          <w:cantSplit/>
        </w:trPr>
        <w:tc>
          <w:tcPr>
            <w:tcW w:w="5642" w:type="dxa"/>
            <w:shd w:val="clear" w:color="auto" w:fill="FFFFFF"/>
          </w:tcPr>
          <w:p w14:paraId="10CA1B04" w14:textId="4EE20FBF"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&lt;</w:t>
            </w:r>
            <w:r w:rsidR="00284C69" w:rsidRPr="00C12491">
              <w:rPr>
                <w:rFonts w:ascii="Times New Roman" w:hAnsi="Times New Roman" w:cs="Times New Roman"/>
                <w:color w:val="202124"/>
                <w:sz w:val="20"/>
                <w:shd w:val="clear" w:color="auto" w:fill="FFFFFF"/>
              </w:rPr>
              <w:t> </w:t>
            </w:r>
            <w:r w:rsidRPr="00C474A3">
              <w:rPr>
                <w:rFonts w:ascii="Times New Roman" w:hAnsi="Times New Roman" w:cs="Times New Roman"/>
                <w:b w:val="0"/>
                <w:noProof/>
                <w:sz w:val="20"/>
              </w:rPr>
              <w:t>200</w:t>
            </w:r>
          </w:p>
        </w:tc>
        <w:tc>
          <w:tcPr>
            <w:tcW w:w="2177" w:type="dxa"/>
            <w:shd w:val="clear" w:color="auto" w:fill="FFFFFF"/>
            <w:vAlign w:val="center"/>
          </w:tcPr>
          <w:p w14:paraId="347B31A9"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78 % (21/27)</w:t>
            </w:r>
          </w:p>
        </w:tc>
        <w:tc>
          <w:tcPr>
            <w:tcW w:w="1478" w:type="dxa"/>
            <w:shd w:val="clear" w:color="auto" w:fill="FFFFFF"/>
            <w:vAlign w:val="center"/>
          </w:tcPr>
          <w:p w14:paraId="752CE5A0"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78 % (21/27)</w:t>
            </w:r>
          </w:p>
        </w:tc>
      </w:tr>
      <w:tr w:rsidR="00705AC3" w14:paraId="6E03DF39" w14:textId="77777777" w:rsidTr="00D024D1">
        <w:trPr>
          <w:cantSplit/>
        </w:trPr>
        <w:tc>
          <w:tcPr>
            <w:tcW w:w="5642" w:type="dxa"/>
            <w:shd w:val="clear" w:color="auto" w:fill="FFFFFF"/>
          </w:tcPr>
          <w:p w14:paraId="7403921F" w14:textId="5182E58F"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w:t>
            </w:r>
            <w:r w:rsidR="00284C69" w:rsidRPr="00C12491">
              <w:rPr>
                <w:rFonts w:ascii="Times New Roman" w:hAnsi="Times New Roman" w:cs="Times New Roman"/>
                <w:color w:val="202124"/>
                <w:sz w:val="20"/>
                <w:shd w:val="clear" w:color="auto" w:fill="FFFFFF"/>
              </w:rPr>
              <w:t> </w:t>
            </w:r>
            <w:r w:rsidRPr="00C474A3">
              <w:rPr>
                <w:rFonts w:ascii="Times New Roman" w:hAnsi="Times New Roman" w:cs="Times New Roman"/>
                <w:b w:val="0"/>
                <w:noProof/>
                <w:sz w:val="20"/>
              </w:rPr>
              <w:t>200</w:t>
            </w:r>
          </w:p>
        </w:tc>
        <w:tc>
          <w:tcPr>
            <w:tcW w:w="2177" w:type="dxa"/>
            <w:shd w:val="clear" w:color="auto" w:fill="FFFFFF"/>
            <w:vAlign w:val="center"/>
          </w:tcPr>
          <w:p w14:paraId="4809B6E2"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89 % (8/9)</w:t>
            </w:r>
          </w:p>
        </w:tc>
        <w:tc>
          <w:tcPr>
            <w:tcW w:w="1478" w:type="dxa"/>
            <w:shd w:val="clear" w:color="auto" w:fill="FFFFFF"/>
            <w:vAlign w:val="center"/>
          </w:tcPr>
          <w:p w14:paraId="37B9CD40"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100 % (9/9)</w:t>
            </w:r>
          </w:p>
        </w:tc>
      </w:tr>
      <w:tr w:rsidR="00705AC3" w14:paraId="284219DD" w14:textId="77777777" w:rsidTr="00D024D1">
        <w:trPr>
          <w:cantSplit/>
        </w:trPr>
        <w:tc>
          <w:tcPr>
            <w:tcW w:w="5642" w:type="dxa"/>
            <w:shd w:val="clear" w:color="auto" w:fill="FFFFFF"/>
          </w:tcPr>
          <w:p w14:paraId="259778C8" w14:textId="77777777" w:rsidR="00C032EA" w:rsidRPr="00C474A3" w:rsidRDefault="009A1572" w:rsidP="00A83F1E">
            <w:pPr>
              <w:pStyle w:val="StyleTableText12pt"/>
              <w:keepNext w:val="0"/>
              <w:keepLines w:val="0"/>
              <w:spacing w:before="0" w:after="0"/>
              <w:rPr>
                <w:rFonts w:ascii="Times New Roman" w:hAnsi="Times New Roman" w:cs="Times New Roman"/>
                <w:noProof/>
                <w:sz w:val="20"/>
              </w:rPr>
            </w:pPr>
            <w:r w:rsidRPr="00C474A3">
              <w:rPr>
                <w:rFonts w:ascii="Times New Roman" w:hAnsi="Times New Roman" w:cs="Times New Roman"/>
                <w:noProof/>
                <w:sz w:val="20"/>
              </w:rPr>
              <w:t xml:space="preserve">Perfil de resistencia a </w:t>
            </w:r>
            <w:r w:rsidR="00AA5982" w:rsidRPr="00C474A3">
              <w:rPr>
                <w:rFonts w:ascii="Times New Roman" w:hAnsi="Times New Roman" w:cs="Times New Roman"/>
                <w:noProof/>
                <w:sz w:val="20"/>
              </w:rPr>
              <w:t>INSTI</w:t>
            </w:r>
            <w:r w:rsidRPr="00C474A3">
              <w:rPr>
                <w:rFonts w:ascii="Times New Roman" w:hAnsi="Times New Roman" w:cs="Times New Roman"/>
                <w:noProof/>
                <w:sz w:val="20"/>
              </w:rPr>
              <w:t xml:space="preserve"> basal</w:t>
            </w:r>
          </w:p>
        </w:tc>
        <w:tc>
          <w:tcPr>
            <w:tcW w:w="2177" w:type="dxa"/>
            <w:shd w:val="clear" w:color="auto" w:fill="FFFFFF"/>
          </w:tcPr>
          <w:p w14:paraId="3F0159DD"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c>
          <w:tcPr>
            <w:tcW w:w="1478" w:type="dxa"/>
            <w:shd w:val="clear" w:color="auto" w:fill="FFFFFF"/>
          </w:tcPr>
          <w:p w14:paraId="31E13885"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r>
      <w:tr w:rsidR="00705AC3" w14:paraId="4579FC5C" w14:textId="77777777" w:rsidTr="00D024D1">
        <w:trPr>
          <w:cantSplit/>
        </w:trPr>
        <w:tc>
          <w:tcPr>
            <w:tcW w:w="5642" w:type="dxa"/>
            <w:shd w:val="clear" w:color="auto" w:fill="FFFFFF"/>
          </w:tcPr>
          <w:p w14:paraId="0AE6FB12"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 xml:space="preserve">Con resistencia a </w:t>
            </w:r>
            <w:r w:rsidR="00235E73" w:rsidRPr="00C474A3">
              <w:rPr>
                <w:rFonts w:ascii="Times New Roman" w:hAnsi="Times New Roman" w:cs="Times New Roman"/>
                <w:b w:val="0"/>
                <w:noProof/>
                <w:sz w:val="20"/>
              </w:rPr>
              <w:t>INSTI</w:t>
            </w:r>
          </w:p>
        </w:tc>
        <w:tc>
          <w:tcPr>
            <w:tcW w:w="2177" w:type="dxa"/>
            <w:shd w:val="clear" w:color="auto" w:fill="FFFFFF"/>
          </w:tcPr>
          <w:p w14:paraId="5A3A9577"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85 % (23/27)</w:t>
            </w:r>
          </w:p>
        </w:tc>
        <w:tc>
          <w:tcPr>
            <w:tcW w:w="1478" w:type="dxa"/>
            <w:shd w:val="clear" w:color="auto" w:fill="FFFFFF"/>
          </w:tcPr>
          <w:p w14:paraId="1484CB5A"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81 % (22/27)</w:t>
            </w:r>
          </w:p>
        </w:tc>
      </w:tr>
      <w:tr w:rsidR="00705AC3" w14:paraId="12323670" w14:textId="77777777" w:rsidTr="00D024D1">
        <w:trPr>
          <w:cantSplit/>
        </w:trPr>
        <w:tc>
          <w:tcPr>
            <w:tcW w:w="5642" w:type="dxa"/>
            <w:shd w:val="clear" w:color="auto" w:fill="FFFFFF"/>
          </w:tcPr>
          <w:p w14:paraId="73D325E4"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 xml:space="preserve">Sin resistencia a </w:t>
            </w:r>
            <w:r w:rsidR="001766E3" w:rsidRPr="00C474A3">
              <w:rPr>
                <w:rFonts w:ascii="Times New Roman" w:hAnsi="Times New Roman" w:cs="Times New Roman"/>
                <w:b w:val="0"/>
                <w:noProof/>
                <w:sz w:val="20"/>
              </w:rPr>
              <w:t>INSTI</w:t>
            </w:r>
          </w:p>
        </w:tc>
        <w:tc>
          <w:tcPr>
            <w:tcW w:w="2177" w:type="dxa"/>
            <w:shd w:val="clear" w:color="auto" w:fill="FFFFFF"/>
          </w:tcPr>
          <w:p w14:paraId="06619F2E"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63 % (5/8)</w:t>
            </w:r>
          </w:p>
        </w:tc>
        <w:tc>
          <w:tcPr>
            <w:tcW w:w="1478" w:type="dxa"/>
            <w:shd w:val="clear" w:color="auto" w:fill="FFFFFF"/>
          </w:tcPr>
          <w:p w14:paraId="6A246B38"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88 % (7/8)</w:t>
            </w:r>
          </w:p>
        </w:tc>
      </w:tr>
      <w:tr w:rsidR="00705AC3" w14:paraId="04178E80" w14:textId="77777777" w:rsidTr="00D024D1">
        <w:trPr>
          <w:cantSplit/>
        </w:trPr>
        <w:tc>
          <w:tcPr>
            <w:tcW w:w="5642" w:type="dxa"/>
            <w:shd w:val="clear" w:color="auto" w:fill="FFFFFF"/>
          </w:tcPr>
          <w:p w14:paraId="2B5F1A2A" w14:textId="77777777" w:rsidR="00C032EA" w:rsidRPr="00C474A3" w:rsidRDefault="009A1572" w:rsidP="00955AF8">
            <w:pPr>
              <w:pStyle w:val="StyleTableText12pt"/>
              <w:keepNext w:val="0"/>
              <w:keepLines w:val="0"/>
              <w:spacing w:before="0" w:after="0"/>
              <w:rPr>
                <w:rFonts w:ascii="Times New Roman" w:hAnsi="Times New Roman" w:cs="Times New Roman"/>
                <w:noProof/>
                <w:sz w:val="20"/>
              </w:rPr>
            </w:pPr>
            <w:r w:rsidRPr="00C474A3">
              <w:rPr>
                <w:rFonts w:ascii="Times New Roman" w:hAnsi="Times New Roman" w:cs="Times New Roman"/>
                <w:noProof/>
                <w:sz w:val="20"/>
              </w:rPr>
              <w:t xml:space="preserve">Número de medicamentos ARV totalmente activos en el TBO </w:t>
            </w:r>
          </w:p>
        </w:tc>
        <w:tc>
          <w:tcPr>
            <w:tcW w:w="2177" w:type="dxa"/>
            <w:shd w:val="clear" w:color="auto" w:fill="FFFFFF"/>
          </w:tcPr>
          <w:p w14:paraId="7A7B8EED" w14:textId="77777777" w:rsidR="00C032EA" w:rsidRPr="00C474A3" w:rsidRDefault="00C032EA" w:rsidP="00955AF8">
            <w:pPr>
              <w:pStyle w:val="StyleTableText12pt"/>
              <w:keepNext w:val="0"/>
              <w:keepLines w:val="0"/>
              <w:spacing w:before="0" w:after="0"/>
              <w:jc w:val="center"/>
              <w:rPr>
                <w:rFonts w:ascii="Times New Roman" w:hAnsi="Times New Roman" w:cs="Times New Roman"/>
                <w:b w:val="0"/>
                <w:noProof/>
                <w:sz w:val="20"/>
              </w:rPr>
            </w:pPr>
          </w:p>
        </w:tc>
        <w:tc>
          <w:tcPr>
            <w:tcW w:w="1478" w:type="dxa"/>
            <w:shd w:val="clear" w:color="auto" w:fill="FFFFFF"/>
          </w:tcPr>
          <w:p w14:paraId="712719D9" w14:textId="77777777" w:rsidR="00C032EA" w:rsidRPr="00C474A3" w:rsidRDefault="00C032EA" w:rsidP="00955AF8">
            <w:pPr>
              <w:pStyle w:val="StyleTableText12pt"/>
              <w:keepNext w:val="0"/>
              <w:keepLines w:val="0"/>
              <w:spacing w:before="0" w:after="0"/>
              <w:jc w:val="center"/>
              <w:rPr>
                <w:rFonts w:ascii="Times New Roman" w:hAnsi="Times New Roman" w:cs="Times New Roman"/>
                <w:b w:val="0"/>
                <w:noProof/>
                <w:sz w:val="20"/>
              </w:rPr>
            </w:pPr>
          </w:p>
        </w:tc>
      </w:tr>
      <w:tr w:rsidR="00705AC3" w14:paraId="1ABD706D" w14:textId="77777777" w:rsidTr="00D024D1">
        <w:trPr>
          <w:cantSplit/>
        </w:trPr>
        <w:tc>
          <w:tcPr>
            <w:tcW w:w="5642" w:type="dxa"/>
            <w:shd w:val="clear" w:color="auto" w:fill="FFFFFF"/>
          </w:tcPr>
          <w:p w14:paraId="16C270EF" w14:textId="77777777" w:rsidR="00156A61" w:rsidRPr="00C474A3" w:rsidRDefault="009A1572" w:rsidP="00955AF8">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0</w:t>
            </w:r>
          </w:p>
        </w:tc>
        <w:tc>
          <w:tcPr>
            <w:tcW w:w="2177" w:type="dxa"/>
            <w:shd w:val="clear" w:color="auto" w:fill="FFFFFF"/>
            <w:vAlign w:val="center"/>
          </w:tcPr>
          <w:p w14:paraId="3C734FA6" w14:textId="77777777" w:rsidR="00156A61" w:rsidRPr="00C474A3" w:rsidRDefault="009A1572" w:rsidP="00955AF8">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67 % (4/6)</w:t>
            </w:r>
          </w:p>
        </w:tc>
        <w:tc>
          <w:tcPr>
            <w:tcW w:w="1478" w:type="dxa"/>
            <w:shd w:val="clear" w:color="auto" w:fill="FFFFFF"/>
            <w:vAlign w:val="center"/>
          </w:tcPr>
          <w:p w14:paraId="2EC37071" w14:textId="77777777" w:rsidR="00156A61" w:rsidRPr="00C474A3" w:rsidRDefault="009A1572" w:rsidP="00955AF8">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67 % (4/6)</w:t>
            </w:r>
          </w:p>
        </w:tc>
      </w:tr>
      <w:tr w:rsidR="00705AC3" w14:paraId="3228AC25" w14:textId="77777777" w:rsidTr="00D024D1">
        <w:trPr>
          <w:cantSplit/>
        </w:trPr>
        <w:tc>
          <w:tcPr>
            <w:tcW w:w="5642" w:type="dxa"/>
            <w:shd w:val="clear" w:color="auto" w:fill="FFFFFF"/>
          </w:tcPr>
          <w:p w14:paraId="708EC31C"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lastRenderedPageBreak/>
              <w:t>1</w:t>
            </w:r>
          </w:p>
        </w:tc>
        <w:tc>
          <w:tcPr>
            <w:tcW w:w="2177" w:type="dxa"/>
            <w:shd w:val="clear" w:color="auto" w:fill="FFFFFF"/>
            <w:vAlign w:val="center"/>
          </w:tcPr>
          <w:p w14:paraId="2FE00E3F"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86 % (12/14)</w:t>
            </w:r>
          </w:p>
        </w:tc>
        <w:tc>
          <w:tcPr>
            <w:tcW w:w="1478" w:type="dxa"/>
            <w:shd w:val="clear" w:color="auto" w:fill="FFFFFF"/>
            <w:vAlign w:val="center"/>
          </w:tcPr>
          <w:p w14:paraId="418F5124"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79 % (11/14)</w:t>
            </w:r>
          </w:p>
        </w:tc>
      </w:tr>
      <w:tr w:rsidR="00705AC3" w14:paraId="7F76BCA8" w14:textId="77777777" w:rsidTr="00D024D1">
        <w:trPr>
          <w:cantSplit/>
        </w:trPr>
        <w:tc>
          <w:tcPr>
            <w:tcW w:w="5642" w:type="dxa"/>
            <w:shd w:val="clear" w:color="auto" w:fill="FFFFFF"/>
          </w:tcPr>
          <w:p w14:paraId="5D60C7A7" w14:textId="25AD8142"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w:t>
            </w:r>
            <w:r w:rsidR="00284C69" w:rsidRPr="00C12491">
              <w:rPr>
                <w:rFonts w:ascii="Times New Roman" w:hAnsi="Times New Roman" w:cs="Times New Roman"/>
                <w:color w:val="202124"/>
                <w:sz w:val="20"/>
                <w:shd w:val="clear" w:color="auto" w:fill="FFFFFF"/>
              </w:rPr>
              <w:t> </w:t>
            </w:r>
            <w:r w:rsidRPr="00C474A3">
              <w:rPr>
                <w:rFonts w:ascii="Times New Roman" w:hAnsi="Times New Roman" w:cs="Times New Roman"/>
                <w:b w:val="0"/>
                <w:noProof/>
                <w:sz w:val="20"/>
              </w:rPr>
              <w:t>2</w:t>
            </w:r>
          </w:p>
        </w:tc>
        <w:tc>
          <w:tcPr>
            <w:tcW w:w="2177" w:type="dxa"/>
            <w:shd w:val="clear" w:color="auto" w:fill="FFFFFF"/>
            <w:vAlign w:val="center"/>
          </w:tcPr>
          <w:p w14:paraId="64D8450E"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81 % (13/16)</w:t>
            </w:r>
          </w:p>
        </w:tc>
        <w:tc>
          <w:tcPr>
            <w:tcW w:w="1478" w:type="dxa"/>
            <w:shd w:val="clear" w:color="auto" w:fill="FFFFFF"/>
            <w:vAlign w:val="center"/>
          </w:tcPr>
          <w:p w14:paraId="57DE1FCC"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94 % (15/16)</w:t>
            </w:r>
          </w:p>
        </w:tc>
      </w:tr>
      <w:tr w:rsidR="00705AC3" w14:paraId="3BBD4681" w14:textId="77777777" w:rsidTr="00D024D1">
        <w:trPr>
          <w:cantSplit/>
        </w:trPr>
        <w:tc>
          <w:tcPr>
            <w:tcW w:w="5642" w:type="dxa"/>
            <w:shd w:val="clear" w:color="auto" w:fill="FFFFFF"/>
          </w:tcPr>
          <w:p w14:paraId="09307A49" w14:textId="77777777" w:rsidR="00C032EA" w:rsidRPr="00C474A3" w:rsidRDefault="009A1572" w:rsidP="00A83F1E">
            <w:pPr>
              <w:pStyle w:val="StyleTableText12pt"/>
              <w:keepNext w:val="0"/>
              <w:keepLines w:val="0"/>
              <w:spacing w:before="0" w:after="0"/>
              <w:rPr>
                <w:rFonts w:ascii="Times New Roman" w:hAnsi="Times New Roman" w:cs="Times New Roman"/>
                <w:noProof/>
                <w:sz w:val="20"/>
              </w:rPr>
            </w:pPr>
            <w:r w:rsidRPr="00C474A3">
              <w:rPr>
                <w:rFonts w:ascii="Times New Roman" w:hAnsi="Times New Roman" w:cs="Times New Roman"/>
                <w:noProof/>
                <w:sz w:val="20"/>
              </w:rPr>
              <w:t>Uso de DTG y/o DRV en el TBO</w:t>
            </w:r>
          </w:p>
        </w:tc>
        <w:tc>
          <w:tcPr>
            <w:tcW w:w="2177" w:type="dxa"/>
            <w:shd w:val="clear" w:color="auto" w:fill="FFFFFF"/>
            <w:vAlign w:val="center"/>
          </w:tcPr>
          <w:p w14:paraId="23D002BC"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c>
          <w:tcPr>
            <w:tcW w:w="1478" w:type="dxa"/>
            <w:shd w:val="clear" w:color="auto" w:fill="FFFFFF"/>
            <w:vAlign w:val="center"/>
          </w:tcPr>
          <w:p w14:paraId="7E05B352" w14:textId="77777777" w:rsidR="00C032EA" w:rsidRPr="00C474A3" w:rsidRDefault="00C032EA" w:rsidP="000F279D">
            <w:pPr>
              <w:pStyle w:val="StyleTableText12pt"/>
              <w:keepNext w:val="0"/>
              <w:keepLines w:val="0"/>
              <w:spacing w:before="0" w:after="0"/>
              <w:jc w:val="center"/>
              <w:rPr>
                <w:rFonts w:ascii="Times New Roman" w:hAnsi="Times New Roman" w:cs="Times New Roman"/>
                <w:b w:val="0"/>
                <w:noProof/>
                <w:sz w:val="20"/>
              </w:rPr>
            </w:pPr>
          </w:p>
        </w:tc>
      </w:tr>
      <w:tr w:rsidR="00705AC3" w14:paraId="6390289B" w14:textId="77777777" w:rsidTr="00D024D1">
        <w:trPr>
          <w:cantSplit/>
        </w:trPr>
        <w:tc>
          <w:tcPr>
            <w:tcW w:w="5642" w:type="dxa"/>
            <w:shd w:val="clear" w:color="auto" w:fill="FFFFFF"/>
          </w:tcPr>
          <w:p w14:paraId="67468420"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Con DTG y DRV</w:t>
            </w:r>
          </w:p>
        </w:tc>
        <w:tc>
          <w:tcPr>
            <w:tcW w:w="2177" w:type="dxa"/>
            <w:shd w:val="clear" w:color="auto" w:fill="FFFFFF"/>
            <w:vAlign w:val="center"/>
          </w:tcPr>
          <w:p w14:paraId="1747A17C"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83 % (10/12)</w:t>
            </w:r>
          </w:p>
        </w:tc>
        <w:tc>
          <w:tcPr>
            <w:tcW w:w="1478" w:type="dxa"/>
            <w:shd w:val="clear" w:color="auto" w:fill="FFFFFF"/>
            <w:vAlign w:val="center"/>
          </w:tcPr>
          <w:p w14:paraId="320ACE11"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83 % (10/12)</w:t>
            </w:r>
          </w:p>
        </w:tc>
      </w:tr>
      <w:tr w:rsidR="00705AC3" w14:paraId="1F010565" w14:textId="77777777" w:rsidTr="00D024D1">
        <w:trPr>
          <w:cantSplit/>
        </w:trPr>
        <w:tc>
          <w:tcPr>
            <w:tcW w:w="5642" w:type="dxa"/>
            <w:shd w:val="clear" w:color="auto" w:fill="FFFFFF"/>
          </w:tcPr>
          <w:p w14:paraId="2C72B89F"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Con DTG, sin DRV</w:t>
            </w:r>
          </w:p>
        </w:tc>
        <w:tc>
          <w:tcPr>
            <w:tcW w:w="2177" w:type="dxa"/>
            <w:shd w:val="clear" w:color="auto" w:fill="FFFFFF"/>
            <w:vAlign w:val="center"/>
          </w:tcPr>
          <w:p w14:paraId="48217E55"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83 % (5/6)</w:t>
            </w:r>
          </w:p>
        </w:tc>
        <w:tc>
          <w:tcPr>
            <w:tcW w:w="1478" w:type="dxa"/>
            <w:shd w:val="clear" w:color="auto" w:fill="FFFFFF"/>
            <w:vAlign w:val="center"/>
          </w:tcPr>
          <w:p w14:paraId="47F86329"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83 % (5/6)</w:t>
            </w:r>
          </w:p>
        </w:tc>
      </w:tr>
      <w:tr w:rsidR="00705AC3" w14:paraId="71CB6560" w14:textId="77777777" w:rsidTr="00D024D1">
        <w:trPr>
          <w:cantSplit/>
        </w:trPr>
        <w:tc>
          <w:tcPr>
            <w:tcW w:w="5642" w:type="dxa"/>
            <w:shd w:val="clear" w:color="auto" w:fill="FFFFFF"/>
          </w:tcPr>
          <w:p w14:paraId="0538C3F2"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Sin DTG, con DRV</w:t>
            </w:r>
          </w:p>
        </w:tc>
        <w:tc>
          <w:tcPr>
            <w:tcW w:w="2177" w:type="dxa"/>
            <w:shd w:val="clear" w:color="auto" w:fill="FFFFFF"/>
            <w:vAlign w:val="center"/>
          </w:tcPr>
          <w:p w14:paraId="6DC1BCA1"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78 % (7/9)</w:t>
            </w:r>
          </w:p>
        </w:tc>
        <w:tc>
          <w:tcPr>
            <w:tcW w:w="1478" w:type="dxa"/>
            <w:shd w:val="clear" w:color="auto" w:fill="FFFFFF"/>
            <w:vAlign w:val="center"/>
          </w:tcPr>
          <w:p w14:paraId="3C6E62A7"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89 % (8/9)</w:t>
            </w:r>
          </w:p>
        </w:tc>
      </w:tr>
      <w:tr w:rsidR="00705AC3" w14:paraId="59D062C6" w14:textId="77777777" w:rsidTr="00D024D1">
        <w:trPr>
          <w:cantSplit/>
        </w:trPr>
        <w:tc>
          <w:tcPr>
            <w:tcW w:w="5642" w:type="dxa"/>
            <w:shd w:val="clear" w:color="auto" w:fill="FFFFFF"/>
          </w:tcPr>
          <w:p w14:paraId="22FD035F" w14:textId="77777777" w:rsidR="00156A61" w:rsidRPr="00C474A3" w:rsidRDefault="009A1572" w:rsidP="00A83F1E">
            <w:pPr>
              <w:pStyle w:val="StyleTableText12pt"/>
              <w:keepNext w:val="0"/>
              <w:keepLines w:val="0"/>
              <w:spacing w:before="0" w:after="0"/>
              <w:ind w:left="284"/>
              <w:rPr>
                <w:rFonts w:ascii="Times New Roman" w:hAnsi="Times New Roman" w:cs="Times New Roman"/>
                <w:b w:val="0"/>
                <w:noProof/>
                <w:sz w:val="20"/>
              </w:rPr>
            </w:pPr>
            <w:r w:rsidRPr="00C474A3">
              <w:rPr>
                <w:rFonts w:ascii="Times New Roman" w:hAnsi="Times New Roman" w:cs="Times New Roman"/>
                <w:b w:val="0"/>
                <w:noProof/>
                <w:sz w:val="20"/>
              </w:rPr>
              <w:t>Sin DTG ni DRV</w:t>
            </w:r>
          </w:p>
        </w:tc>
        <w:tc>
          <w:tcPr>
            <w:tcW w:w="2177" w:type="dxa"/>
            <w:shd w:val="clear" w:color="auto" w:fill="FFFFFF"/>
            <w:vAlign w:val="center"/>
          </w:tcPr>
          <w:p w14:paraId="5F7711C7"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78 % (7/9)</w:t>
            </w:r>
          </w:p>
        </w:tc>
        <w:tc>
          <w:tcPr>
            <w:tcW w:w="1478" w:type="dxa"/>
            <w:shd w:val="clear" w:color="auto" w:fill="FFFFFF"/>
            <w:vAlign w:val="center"/>
          </w:tcPr>
          <w:p w14:paraId="75F1D6F5" w14:textId="77777777" w:rsidR="00156A61" w:rsidRPr="00C474A3" w:rsidRDefault="009A1572" w:rsidP="000F279D">
            <w:pPr>
              <w:pStyle w:val="StyleTableText12pt"/>
              <w:keepNext w:val="0"/>
              <w:keepLines w:val="0"/>
              <w:spacing w:before="0" w:after="0"/>
              <w:jc w:val="center"/>
              <w:rPr>
                <w:rFonts w:ascii="Times New Roman" w:hAnsi="Times New Roman" w:cs="Times New Roman"/>
                <w:b w:val="0"/>
                <w:noProof/>
                <w:sz w:val="20"/>
              </w:rPr>
            </w:pPr>
            <w:r w:rsidRPr="00C474A3">
              <w:rPr>
                <w:rFonts w:ascii="Times New Roman" w:hAnsi="Times New Roman" w:cs="Times New Roman"/>
                <w:b w:val="0"/>
                <w:noProof/>
                <w:sz w:val="20"/>
              </w:rPr>
              <w:t>78 % (7/9)</w:t>
            </w:r>
          </w:p>
        </w:tc>
      </w:tr>
    </w:tbl>
    <w:p w14:paraId="2A6A23D1" w14:textId="77777777" w:rsidR="00156A61" w:rsidRPr="00C474A3" w:rsidRDefault="009A1572" w:rsidP="00156A61">
      <w:pPr>
        <w:pStyle w:val="TableFooter"/>
        <w:tabs>
          <w:tab w:val="clear" w:pos="360"/>
        </w:tabs>
        <w:spacing w:before="0" w:after="0"/>
        <w:ind w:left="0" w:firstLine="0"/>
        <w:rPr>
          <w:b w:val="0"/>
          <w:noProof/>
          <w:szCs w:val="18"/>
          <w:lang w:val="es-ES"/>
        </w:rPr>
      </w:pPr>
      <w:r w:rsidRPr="00C474A3">
        <w:rPr>
          <w:b w:val="0"/>
          <w:noProof/>
          <w:szCs w:val="18"/>
          <w:lang w:val="es-ES"/>
        </w:rPr>
        <w:t xml:space="preserve">ARV = antirretroviral; DRV = darunavir; DTG = dolutegravir; </w:t>
      </w:r>
      <w:r w:rsidR="005B111A" w:rsidRPr="00C474A3">
        <w:rPr>
          <w:b w:val="0"/>
          <w:noProof/>
          <w:szCs w:val="18"/>
          <w:lang w:val="es-ES"/>
        </w:rPr>
        <w:t>INSTI</w:t>
      </w:r>
      <w:r w:rsidRPr="00C474A3">
        <w:rPr>
          <w:b w:val="0"/>
          <w:noProof/>
          <w:szCs w:val="18"/>
          <w:lang w:val="es-ES"/>
        </w:rPr>
        <w:t xml:space="preserve"> = </w:t>
      </w:r>
      <w:r w:rsidRPr="00C474A3">
        <w:rPr>
          <w:b w:val="0"/>
          <w:noProof/>
          <w:lang w:val="es-ES"/>
        </w:rPr>
        <w:t>inhibidor de la transferencia de las hebras de la integrasa</w:t>
      </w:r>
      <w:r w:rsidRPr="00C474A3">
        <w:rPr>
          <w:b w:val="0"/>
          <w:noProof/>
          <w:szCs w:val="18"/>
          <w:lang w:val="es-ES"/>
        </w:rPr>
        <w:t>; TBO = tratamiento de base optimizado</w:t>
      </w:r>
    </w:p>
    <w:p w14:paraId="44ECD341" w14:textId="77777777" w:rsidR="00156A61" w:rsidRPr="00C474A3" w:rsidRDefault="009A1572" w:rsidP="0011132C">
      <w:pPr>
        <w:pStyle w:val="TableFooter"/>
        <w:numPr>
          <w:ilvl w:val="0"/>
          <w:numId w:val="28"/>
        </w:numPr>
        <w:tabs>
          <w:tab w:val="clear" w:pos="360"/>
        </w:tabs>
        <w:spacing w:before="0" w:after="0"/>
        <w:ind w:left="284" w:hanging="284"/>
        <w:rPr>
          <w:b w:val="0"/>
          <w:noProof/>
          <w:szCs w:val="18"/>
          <w:lang w:val="es-ES"/>
        </w:rPr>
      </w:pPr>
      <w:r w:rsidRPr="00C474A3">
        <w:rPr>
          <w:b w:val="0"/>
          <w:noProof/>
          <w:szCs w:val="22"/>
          <w:lang w:val="es-ES"/>
        </w:rPr>
        <w:t>El intervalo de la semana 26 fue entre los días 184 y 232 (ambos inclusive).</w:t>
      </w:r>
    </w:p>
    <w:p w14:paraId="4C7145A5" w14:textId="77777777" w:rsidR="00156A61" w:rsidRPr="00C474A3" w:rsidRDefault="009A1572" w:rsidP="0011132C">
      <w:pPr>
        <w:pStyle w:val="TableFooter"/>
        <w:numPr>
          <w:ilvl w:val="0"/>
          <w:numId w:val="28"/>
        </w:numPr>
        <w:tabs>
          <w:tab w:val="clear" w:pos="360"/>
        </w:tabs>
        <w:spacing w:before="0" w:after="0"/>
        <w:ind w:left="284" w:hanging="284"/>
        <w:rPr>
          <w:b w:val="0"/>
          <w:noProof/>
          <w:szCs w:val="18"/>
          <w:lang w:val="es-ES"/>
        </w:rPr>
      </w:pPr>
      <w:r w:rsidRPr="00C474A3">
        <w:rPr>
          <w:b w:val="0"/>
          <w:noProof/>
          <w:szCs w:val="22"/>
          <w:lang w:val="es-ES"/>
        </w:rPr>
        <w:t>El intervalo de la semana 52 fue entre los días 324 y 414 (ambos inclusive).</w:t>
      </w:r>
    </w:p>
    <w:p w14:paraId="3089AD66" w14:textId="77777777" w:rsidR="00D024D1" w:rsidRPr="00C474A3" w:rsidRDefault="00D024D1" w:rsidP="00156A61">
      <w:pPr>
        <w:rPr>
          <w:noProof/>
          <w:szCs w:val="22"/>
        </w:rPr>
      </w:pPr>
    </w:p>
    <w:p w14:paraId="2CCDEF75" w14:textId="77777777" w:rsidR="00156A61" w:rsidRPr="00C474A3" w:rsidRDefault="009A1572" w:rsidP="00156A61">
      <w:pPr>
        <w:rPr>
          <w:b/>
          <w:noProof/>
          <w:szCs w:val="22"/>
        </w:rPr>
      </w:pPr>
      <w:r w:rsidRPr="00C474A3">
        <w:rPr>
          <w:noProof/>
          <w:szCs w:val="22"/>
        </w:rPr>
        <w:t>En la cohorte 1, el cambio medio del recuento de células CD4+ desde el momento basal hasta las semanas 26 y 52 fue de 81 células/mm</w:t>
      </w:r>
      <w:r w:rsidRPr="00C474A3">
        <w:rPr>
          <w:noProof/>
          <w:szCs w:val="22"/>
          <w:vertAlign w:val="superscript"/>
        </w:rPr>
        <w:t>3</w:t>
      </w:r>
      <w:r w:rsidRPr="00C474A3">
        <w:rPr>
          <w:noProof/>
          <w:szCs w:val="22"/>
        </w:rPr>
        <w:t xml:space="preserve"> (intervalo: de </w:t>
      </w:r>
      <w:r w:rsidRPr="00C474A3">
        <w:rPr>
          <w:noProof/>
          <w:szCs w:val="22"/>
        </w:rPr>
        <w:noBreakHyphen/>
        <w:t>101 a 522) y 83 células/mm</w:t>
      </w:r>
      <w:r w:rsidRPr="00C474A3">
        <w:rPr>
          <w:noProof/>
          <w:szCs w:val="22"/>
          <w:vertAlign w:val="superscript"/>
        </w:rPr>
        <w:t>3</w:t>
      </w:r>
      <w:r w:rsidRPr="00C474A3">
        <w:rPr>
          <w:noProof/>
          <w:szCs w:val="22"/>
        </w:rPr>
        <w:t xml:space="preserve"> (intervalo: de </w:t>
      </w:r>
      <w:r w:rsidRPr="00C474A3">
        <w:rPr>
          <w:noProof/>
          <w:szCs w:val="22"/>
        </w:rPr>
        <w:noBreakHyphen/>
        <w:t>194 a 467).</w:t>
      </w:r>
    </w:p>
    <w:p w14:paraId="73682754" w14:textId="77777777" w:rsidR="00156A61" w:rsidRPr="00C474A3" w:rsidRDefault="00156A61" w:rsidP="00156A61">
      <w:pPr>
        <w:rPr>
          <w:b/>
          <w:noProof/>
          <w:szCs w:val="22"/>
        </w:rPr>
      </w:pPr>
    </w:p>
    <w:p w14:paraId="7DB9BAD2" w14:textId="77777777" w:rsidR="00156A61" w:rsidRPr="00C474A3" w:rsidRDefault="009A1572" w:rsidP="00156A61">
      <w:pPr>
        <w:rPr>
          <w:b/>
          <w:noProof/>
          <w:szCs w:val="22"/>
        </w:rPr>
      </w:pPr>
      <w:r w:rsidRPr="00C474A3">
        <w:rPr>
          <w:noProof/>
          <w:szCs w:val="22"/>
        </w:rPr>
        <w:t>En la cohorte 2, en la semana 26, el 81 % (29/36) de los pacientes habían alcanzado un valor de ARN del VIH-1 &lt;50 copias/ml y el cambio medio del recuento de células CD4+ desde el momento basal fue de 98 células/mm</w:t>
      </w:r>
      <w:r w:rsidRPr="00C474A3">
        <w:rPr>
          <w:noProof/>
          <w:szCs w:val="22"/>
          <w:vertAlign w:val="superscript"/>
        </w:rPr>
        <w:t>3</w:t>
      </w:r>
      <w:r w:rsidRPr="00C474A3">
        <w:rPr>
          <w:noProof/>
          <w:szCs w:val="22"/>
        </w:rPr>
        <w:t xml:space="preserve"> (intervalo: de </w:t>
      </w:r>
      <w:r w:rsidRPr="00C474A3">
        <w:rPr>
          <w:noProof/>
          <w:szCs w:val="22"/>
        </w:rPr>
        <w:noBreakHyphen/>
        <w:t>103 a 459).</w:t>
      </w:r>
    </w:p>
    <w:p w14:paraId="59410D7D" w14:textId="77777777" w:rsidR="00156A61" w:rsidRPr="00C474A3" w:rsidRDefault="00156A61" w:rsidP="00156A61">
      <w:pPr>
        <w:rPr>
          <w:b/>
          <w:noProof/>
          <w:szCs w:val="22"/>
        </w:rPr>
      </w:pPr>
    </w:p>
    <w:p w14:paraId="2FAF5059" w14:textId="77777777" w:rsidR="00156A61" w:rsidRPr="00C474A3" w:rsidRDefault="009A1572" w:rsidP="00156A61">
      <w:pPr>
        <w:keepNext/>
        <w:keepLines/>
        <w:rPr>
          <w:noProof/>
          <w:szCs w:val="22"/>
          <w:u w:val="single"/>
        </w:rPr>
      </w:pPr>
      <w:r w:rsidRPr="00C474A3">
        <w:rPr>
          <w:noProof/>
          <w:u w:val="single"/>
        </w:rPr>
        <w:t>Población pediátrica</w:t>
      </w:r>
    </w:p>
    <w:p w14:paraId="73AA3B4C" w14:textId="77777777" w:rsidR="00156A61" w:rsidRPr="00C474A3" w:rsidRDefault="00156A61" w:rsidP="00156A61">
      <w:pPr>
        <w:keepNext/>
        <w:keepLines/>
        <w:rPr>
          <w:noProof/>
          <w:u w:val="single"/>
        </w:rPr>
      </w:pPr>
    </w:p>
    <w:p w14:paraId="64B1D20F" w14:textId="77777777" w:rsidR="00156A61" w:rsidRPr="00C474A3" w:rsidRDefault="009A1572" w:rsidP="00156A61">
      <w:pPr>
        <w:pStyle w:val="Text1"/>
        <w:spacing w:after="0"/>
        <w:rPr>
          <w:b w:val="0"/>
          <w:noProof/>
          <w:sz w:val="22"/>
          <w:szCs w:val="22"/>
        </w:rPr>
      </w:pPr>
      <w:r w:rsidRPr="00C474A3">
        <w:rPr>
          <w:b w:val="0"/>
          <w:noProof/>
          <w:sz w:val="22"/>
          <w:szCs w:val="22"/>
        </w:rPr>
        <w:t xml:space="preserve">La Agencia Europea de Medicamentos ha concedido al titular un aplazamiento para presentar los resultados de los ensayos realizados con </w:t>
      </w:r>
      <w:r w:rsidR="00DD48EA" w:rsidRPr="00C474A3">
        <w:rPr>
          <w:b w:val="0"/>
          <w:noProof/>
          <w:sz w:val="22"/>
          <w:szCs w:val="22"/>
        </w:rPr>
        <w:t>Sunlenca</w:t>
      </w:r>
      <w:r w:rsidRPr="00C474A3">
        <w:rPr>
          <w:b w:val="0"/>
          <w:noProof/>
          <w:sz w:val="22"/>
          <w:szCs w:val="22"/>
        </w:rPr>
        <w:t xml:space="preserve"> en uno o más grupos de la población pediátrica en el tratamiento </w:t>
      </w:r>
      <w:r w:rsidR="00014CB8" w:rsidRPr="00C474A3">
        <w:rPr>
          <w:b w:val="0"/>
          <w:noProof/>
          <w:sz w:val="22"/>
          <w:szCs w:val="22"/>
        </w:rPr>
        <w:t xml:space="preserve">de </w:t>
      </w:r>
      <w:r w:rsidRPr="00C474A3">
        <w:rPr>
          <w:b w:val="0"/>
          <w:noProof/>
          <w:sz w:val="22"/>
          <w:szCs w:val="22"/>
        </w:rPr>
        <w:t>la infección por el VIH</w:t>
      </w:r>
      <w:r w:rsidRPr="00C474A3">
        <w:rPr>
          <w:b w:val="0"/>
          <w:noProof/>
          <w:sz w:val="22"/>
          <w:szCs w:val="22"/>
        </w:rPr>
        <w:noBreakHyphen/>
        <w:t>1(ver sección 4.2 para consultar la información sobre el uso en la población pediátrica).</w:t>
      </w:r>
    </w:p>
    <w:p w14:paraId="14D4889B" w14:textId="77777777" w:rsidR="00156A61" w:rsidRPr="00C474A3" w:rsidRDefault="00156A61" w:rsidP="00156A61">
      <w:pPr>
        <w:pStyle w:val="Text1"/>
        <w:spacing w:after="0"/>
        <w:rPr>
          <w:noProof/>
          <w:sz w:val="22"/>
          <w:szCs w:val="22"/>
        </w:rPr>
      </w:pPr>
    </w:p>
    <w:p w14:paraId="38895F27" w14:textId="77777777" w:rsidR="00156A61" w:rsidRPr="00C474A3" w:rsidRDefault="009A1572" w:rsidP="00156A61">
      <w:pPr>
        <w:keepNext/>
        <w:keepLines/>
        <w:ind w:left="567" w:hanging="567"/>
        <w:rPr>
          <w:b/>
          <w:noProof/>
        </w:rPr>
      </w:pPr>
      <w:r w:rsidRPr="00C474A3">
        <w:rPr>
          <w:b/>
          <w:noProof/>
        </w:rPr>
        <w:t>5.2</w:t>
      </w:r>
      <w:r w:rsidRPr="00C474A3">
        <w:rPr>
          <w:b/>
          <w:noProof/>
        </w:rPr>
        <w:tab/>
        <w:t>Propiedades farmacocinéticas</w:t>
      </w:r>
    </w:p>
    <w:p w14:paraId="09142188" w14:textId="77777777" w:rsidR="00156A61" w:rsidRPr="00C474A3" w:rsidRDefault="00156A61" w:rsidP="00156A61">
      <w:pPr>
        <w:pStyle w:val="Text1"/>
        <w:keepNext/>
        <w:keepLines/>
        <w:spacing w:after="0"/>
        <w:rPr>
          <w:noProof/>
          <w:sz w:val="22"/>
        </w:rPr>
      </w:pPr>
    </w:p>
    <w:p w14:paraId="64570105" w14:textId="77777777" w:rsidR="00156A61" w:rsidRPr="00C474A3" w:rsidRDefault="009A1572" w:rsidP="00156A61">
      <w:pPr>
        <w:pStyle w:val="Text1"/>
        <w:spacing w:after="0"/>
        <w:rPr>
          <w:b w:val="0"/>
          <w:noProof/>
          <w:sz w:val="22"/>
          <w:szCs w:val="22"/>
        </w:rPr>
      </w:pPr>
      <w:r w:rsidRPr="00C474A3">
        <w:rPr>
          <w:b w:val="0"/>
          <w:noProof/>
          <w:sz w:val="22"/>
          <w:szCs w:val="22"/>
        </w:rPr>
        <w:t xml:space="preserve">De acuerdo con el análisis de farmacocinética poblacional, las exposiciones </w:t>
      </w:r>
      <w:r w:rsidR="00014CB8" w:rsidRPr="00C474A3">
        <w:rPr>
          <w:b w:val="0"/>
          <w:noProof/>
          <w:sz w:val="22"/>
          <w:szCs w:val="22"/>
        </w:rPr>
        <w:t xml:space="preserve">a </w:t>
      </w:r>
      <w:r w:rsidRPr="00C474A3">
        <w:rPr>
          <w:b w:val="0"/>
          <w:noProof/>
          <w:sz w:val="22"/>
          <w:szCs w:val="22"/>
        </w:rPr>
        <w:t>lenacapavir (AUC</w:t>
      </w:r>
      <w:r w:rsidRPr="00C474A3">
        <w:rPr>
          <w:b w:val="0"/>
          <w:noProof/>
          <w:sz w:val="22"/>
          <w:szCs w:val="22"/>
          <w:vertAlign w:val="subscript"/>
        </w:rPr>
        <w:t>tau</w:t>
      </w:r>
      <w:r w:rsidRPr="00C474A3">
        <w:rPr>
          <w:b w:val="0"/>
          <w:noProof/>
          <w:sz w:val="22"/>
          <w:szCs w:val="22"/>
        </w:rPr>
        <w:t>, C</w:t>
      </w:r>
      <w:r w:rsidRPr="00C474A3">
        <w:rPr>
          <w:b w:val="0"/>
          <w:noProof/>
          <w:sz w:val="22"/>
          <w:szCs w:val="22"/>
          <w:vertAlign w:val="subscript"/>
        </w:rPr>
        <w:t>máx</w:t>
      </w:r>
      <w:r w:rsidRPr="00C474A3">
        <w:rPr>
          <w:b w:val="0"/>
          <w:noProof/>
          <w:sz w:val="22"/>
          <w:szCs w:val="22"/>
        </w:rPr>
        <w:t xml:space="preserve"> y C</w:t>
      </w:r>
      <w:r w:rsidRPr="00C474A3">
        <w:rPr>
          <w:b w:val="0"/>
          <w:noProof/>
          <w:sz w:val="22"/>
          <w:szCs w:val="22"/>
          <w:vertAlign w:val="subscript"/>
        </w:rPr>
        <w:t>valle</w:t>
      </w:r>
      <w:r w:rsidRPr="00C474A3">
        <w:rPr>
          <w:b w:val="0"/>
          <w:noProof/>
          <w:sz w:val="22"/>
          <w:szCs w:val="22"/>
        </w:rPr>
        <w:t xml:space="preserve">) fueron entre un </w:t>
      </w:r>
      <w:r w:rsidR="002F2507" w:rsidRPr="00C474A3">
        <w:rPr>
          <w:b w:val="0"/>
          <w:noProof/>
          <w:sz w:val="22"/>
          <w:szCs w:val="22"/>
        </w:rPr>
        <w:t>29</w:t>
      </w:r>
      <w:r w:rsidRPr="00C474A3">
        <w:rPr>
          <w:b w:val="0"/>
          <w:noProof/>
          <w:sz w:val="22"/>
          <w:szCs w:val="22"/>
        </w:rPr>
        <w:t xml:space="preserve"> % y un </w:t>
      </w:r>
      <w:r w:rsidR="002F2507" w:rsidRPr="00C474A3">
        <w:rPr>
          <w:b w:val="0"/>
          <w:noProof/>
          <w:sz w:val="22"/>
          <w:szCs w:val="22"/>
        </w:rPr>
        <w:t>84</w:t>
      </w:r>
      <w:r w:rsidRPr="00C474A3">
        <w:rPr>
          <w:b w:val="0"/>
          <w:noProof/>
          <w:sz w:val="22"/>
          <w:szCs w:val="22"/>
        </w:rPr>
        <w:t> % más elevadas en pacientes con infección por el VIH</w:t>
      </w:r>
      <w:r w:rsidRPr="00C474A3">
        <w:rPr>
          <w:b w:val="0"/>
          <w:noProof/>
          <w:sz w:val="22"/>
          <w:szCs w:val="22"/>
        </w:rPr>
        <w:noBreakHyphen/>
        <w:t xml:space="preserve">1 </w:t>
      </w:r>
      <w:r w:rsidR="00176C47" w:rsidRPr="00C474A3">
        <w:rPr>
          <w:b w:val="0"/>
          <w:noProof/>
          <w:sz w:val="22"/>
          <w:szCs w:val="22"/>
        </w:rPr>
        <w:t>altamente tratados con tratamientos antirretrovirales previos</w:t>
      </w:r>
      <w:r w:rsidRPr="00C474A3">
        <w:rPr>
          <w:b w:val="0"/>
          <w:noProof/>
          <w:sz w:val="22"/>
          <w:szCs w:val="22"/>
        </w:rPr>
        <w:t xml:space="preserve"> en comparación con los </w:t>
      </w:r>
      <w:r w:rsidR="00B46B30" w:rsidRPr="00C474A3">
        <w:rPr>
          <w:b w:val="0"/>
          <w:noProof/>
          <w:sz w:val="22"/>
          <w:szCs w:val="22"/>
        </w:rPr>
        <w:t>sujetos</w:t>
      </w:r>
      <w:r w:rsidRPr="00C474A3">
        <w:rPr>
          <w:b w:val="0"/>
          <w:noProof/>
          <w:sz w:val="22"/>
          <w:szCs w:val="22"/>
        </w:rPr>
        <w:t xml:space="preserve"> sin infección por el VIH</w:t>
      </w:r>
      <w:r w:rsidRPr="00C474A3">
        <w:rPr>
          <w:b w:val="0"/>
          <w:noProof/>
          <w:sz w:val="22"/>
          <w:szCs w:val="22"/>
        </w:rPr>
        <w:noBreakHyphen/>
        <w:t>1.</w:t>
      </w:r>
    </w:p>
    <w:p w14:paraId="78CF19DE" w14:textId="77777777" w:rsidR="00156A61" w:rsidRPr="00C474A3" w:rsidRDefault="00156A61" w:rsidP="00156A61">
      <w:pPr>
        <w:keepNext/>
        <w:keepLines/>
        <w:rPr>
          <w:b/>
          <w:noProof/>
          <w:u w:val="single"/>
        </w:rPr>
      </w:pPr>
    </w:p>
    <w:p w14:paraId="3C205FEC" w14:textId="77777777" w:rsidR="00156A61" w:rsidRPr="00C474A3" w:rsidRDefault="009A1572" w:rsidP="00156A61">
      <w:pPr>
        <w:keepNext/>
        <w:keepLines/>
        <w:rPr>
          <w:noProof/>
          <w:szCs w:val="22"/>
          <w:u w:val="single"/>
        </w:rPr>
      </w:pPr>
      <w:r w:rsidRPr="00C474A3">
        <w:rPr>
          <w:noProof/>
          <w:u w:val="single"/>
        </w:rPr>
        <w:t>Absorción</w:t>
      </w:r>
    </w:p>
    <w:p w14:paraId="410CA764" w14:textId="77777777" w:rsidR="009D0F28" w:rsidRPr="00C474A3" w:rsidRDefault="009D0F28" w:rsidP="00156A61">
      <w:pPr>
        <w:pStyle w:val="Text1"/>
        <w:spacing w:after="0"/>
        <w:rPr>
          <w:i/>
          <w:noProof/>
          <w:sz w:val="22"/>
          <w:szCs w:val="22"/>
        </w:rPr>
      </w:pPr>
    </w:p>
    <w:p w14:paraId="1D7E8C2F" w14:textId="77777777" w:rsidR="00156A61" w:rsidRPr="00C474A3" w:rsidRDefault="009A1572" w:rsidP="00156A61">
      <w:pPr>
        <w:pStyle w:val="Text1"/>
        <w:spacing w:after="0"/>
        <w:rPr>
          <w:b w:val="0"/>
          <w:i/>
          <w:noProof/>
          <w:sz w:val="22"/>
          <w:szCs w:val="22"/>
        </w:rPr>
      </w:pPr>
      <w:r w:rsidRPr="00C474A3">
        <w:rPr>
          <w:b w:val="0"/>
          <w:i/>
          <w:noProof/>
          <w:sz w:val="22"/>
          <w:szCs w:val="22"/>
        </w:rPr>
        <w:t>Administración oral</w:t>
      </w:r>
    </w:p>
    <w:p w14:paraId="1AD4AD49" w14:textId="77777777" w:rsidR="00156A61" w:rsidRPr="00C474A3" w:rsidRDefault="009A1572" w:rsidP="00156A61">
      <w:pPr>
        <w:pStyle w:val="Text1"/>
        <w:spacing w:after="0"/>
        <w:rPr>
          <w:b w:val="0"/>
          <w:noProof/>
          <w:sz w:val="22"/>
          <w:szCs w:val="22"/>
        </w:rPr>
      </w:pPr>
      <w:r w:rsidRPr="00C474A3">
        <w:rPr>
          <w:b w:val="0"/>
          <w:noProof/>
          <w:sz w:val="22"/>
          <w:szCs w:val="22"/>
        </w:rPr>
        <w:t xml:space="preserve">Lenacapavir se absorbe después de la administración oral y alcanza concentraciones plasmáticas máximas aproximadamente 4 horas después de la administración de </w:t>
      </w:r>
      <w:r w:rsidR="00DD48EA" w:rsidRPr="00C474A3">
        <w:rPr>
          <w:b w:val="0"/>
          <w:noProof/>
          <w:sz w:val="22"/>
          <w:szCs w:val="22"/>
        </w:rPr>
        <w:t>Sunlenca</w:t>
      </w:r>
      <w:r w:rsidRPr="00C474A3">
        <w:rPr>
          <w:b w:val="0"/>
          <w:noProof/>
          <w:sz w:val="22"/>
          <w:szCs w:val="22"/>
        </w:rPr>
        <w:t xml:space="preserve">. La biodisponibilidad absoluta tras la administración oral de lenacapavir es baja (aproximadamente </w:t>
      </w:r>
      <w:r w:rsidR="005E7F6F" w:rsidRPr="00C474A3">
        <w:rPr>
          <w:b w:val="0"/>
          <w:noProof/>
          <w:sz w:val="22"/>
          <w:szCs w:val="22"/>
        </w:rPr>
        <w:t xml:space="preserve">entre </w:t>
      </w:r>
      <w:r w:rsidRPr="00C474A3">
        <w:rPr>
          <w:b w:val="0"/>
          <w:noProof/>
          <w:sz w:val="22"/>
          <w:szCs w:val="22"/>
        </w:rPr>
        <w:t xml:space="preserve">el 6 </w:t>
      </w:r>
      <w:r w:rsidR="005E7F6F" w:rsidRPr="00C474A3">
        <w:rPr>
          <w:b w:val="0"/>
          <w:noProof/>
          <w:sz w:val="22"/>
          <w:szCs w:val="22"/>
        </w:rPr>
        <w:t>y el</w:t>
      </w:r>
      <w:r w:rsidRPr="00C474A3">
        <w:rPr>
          <w:b w:val="0"/>
          <w:noProof/>
          <w:sz w:val="22"/>
          <w:szCs w:val="22"/>
        </w:rPr>
        <w:t xml:space="preserve"> 10 %). Lenacapavir es un sustrato de P-gp.</w:t>
      </w:r>
    </w:p>
    <w:p w14:paraId="6C088490" w14:textId="77777777" w:rsidR="00156A61" w:rsidRPr="00C474A3" w:rsidRDefault="00156A61" w:rsidP="00156A61">
      <w:pPr>
        <w:pStyle w:val="Text1"/>
        <w:spacing w:after="0"/>
        <w:rPr>
          <w:b w:val="0"/>
          <w:noProof/>
          <w:sz w:val="22"/>
          <w:szCs w:val="22"/>
        </w:rPr>
      </w:pPr>
    </w:p>
    <w:p w14:paraId="1DD26740" w14:textId="77777777" w:rsidR="00156A61" w:rsidRPr="00C474A3" w:rsidRDefault="009A1572" w:rsidP="00156A61">
      <w:pPr>
        <w:pStyle w:val="Text1"/>
        <w:spacing w:after="0"/>
        <w:rPr>
          <w:b w:val="0"/>
          <w:noProof/>
          <w:sz w:val="22"/>
          <w:szCs w:val="22"/>
        </w:rPr>
      </w:pPr>
      <w:r w:rsidRPr="00C474A3">
        <w:rPr>
          <w:b w:val="0"/>
          <w:noProof/>
          <w:sz w:val="22"/>
          <w:szCs w:val="22"/>
        </w:rPr>
        <w:t>El AUC, C</w:t>
      </w:r>
      <w:r w:rsidRPr="00C474A3">
        <w:rPr>
          <w:b w:val="0"/>
          <w:noProof/>
          <w:sz w:val="22"/>
          <w:szCs w:val="22"/>
          <w:vertAlign w:val="subscript"/>
        </w:rPr>
        <w:t xml:space="preserve">máx </w:t>
      </w:r>
      <w:r w:rsidRPr="00C474A3">
        <w:rPr>
          <w:b w:val="0"/>
          <w:noProof/>
          <w:sz w:val="22"/>
          <w:szCs w:val="22"/>
        </w:rPr>
        <w:t>y T</w:t>
      </w:r>
      <w:r w:rsidRPr="00C474A3">
        <w:rPr>
          <w:b w:val="0"/>
          <w:noProof/>
          <w:sz w:val="22"/>
          <w:szCs w:val="22"/>
          <w:vertAlign w:val="subscript"/>
        </w:rPr>
        <w:t xml:space="preserve">máx </w:t>
      </w:r>
      <w:r w:rsidRPr="00C474A3">
        <w:rPr>
          <w:b w:val="0"/>
          <w:noProof/>
          <w:sz w:val="22"/>
          <w:szCs w:val="22"/>
        </w:rPr>
        <w:t xml:space="preserve">de lenacapavir después de la administración de una comida </w:t>
      </w:r>
      <w:r w:rsidR="00014CB8" w:rsidRPr="00C474A3">
        <w:rPr>
          <w:b w:val="0"/>
          <w:noProof/>
          <w:sz w:val="22"/>
          <w:szCs w:val="22"/>
        </w:rPr>
        <w:t xml:space="preserve">con un contenido bajo </w:t>
      </w:r>
      <w:r w:rsidRPr="00C474A3">
        <w:rPr>
          <w:b w:val="0"/>
          <w:noProof/>
          <w:sz w:val="22"/>
          <w:szCs w:val="22"/>
        </w:rPr>
        <w:t>en grasa (~400 kcal, 25 % de grasa) o con</w:t>
      </w:r>
      <w:r w:rsidR="00014CB8" w:rsidRPr="00C474A3">
        <w:rPr>
          <w:b w:val="0"/>
          <w:noProof/>
          <w:sz w:val="22"/>
          <w:szCs w:val="22"/>
        </w:rPr>
        <w:t xml:space="preserve"> un</w:t>
      </w:r>
      <w:r w:rsidRPr="00C474A3">
        <w:rPr>
          <w:b w:val="0"/>
          <w:noProof/>
          <w:sz w:val="22"/>
          <w:szCs w:val="22"/>
        </w:rPr>
        <w:t xml:space="preserve"> contenido </w:t>
      </w:r>
      <w:r w:rsidR="00014CB8" w:rsidRPr="00C474A3">
        <w:rPr>
          <w:b w:val="0"/>
          <w:noProof/>
          <w:sz w:val="22"/>
          <w:szCs w:val="22"/>
        </w:rPr>
        <w:t>alto en</w:t>
      </w:r>
      <w:r w:rsidRPr="00C474A3">
        <w:rPr>
          <w:b w:val="0"/>
          <w:noProof/>
          <w:sz w:val="22"/>
          <w:szCs w:val="22"/>
        </w:rPr>
        <w:t xml:space="preserve"> grasa (~1.000 kcal, 50 % de grasa) y en ayunas fueron comparables. Lenacapavir oral se puede administrar con o sin alimentos.</w:t>
      </w:r>
    </w:p>
    <w:p w14:paraId="2BCFBB1F" w14:textId="77777777" w:rsidR="009D0F28" w:rsidRPr="00C474A3" w:rsidRDefault="009D0F28" w:rsidP="00156A61">
      <w:pPr>
        <w:pStyle w:val="Text1"/>
        <w:spacing w:after="0"/>
        <w:rPr>
          <w:b w:val="0"/>
          <w:i/>
          <w:noProof/>
          <w:sz w:val="22"/>
          <w:szCs w:val="22"/>
        </w:rPr>
      </w:pPr>
    </w:p>
    <w:p w14:paraId="5B4A68EE" w14:textId="77777777" w:rsidR="00156A61" w:rsidRPr="00C474A3" w:rsidRDefault="009A1572" w:rsidP="00156A61">
      <w:pPr>
        <w:pStyle w:val="Text1"/>
        <w:spacing w:after="0"/>
        <w:rPr>
          <w:b w:val="0"/>
          <w:i/>
          <w:noProof/>
          <w:sz w:val="22"/>
          <w:szCs w:val="22"/>
        </w:rPr>
      </w:pPr>
      <w:r w:rsidRPr="00C474A3">
        <w:rPr>
          <w:b w:val="0"/>
          <w:i/>
          <w:noProof/>
          <w:sz w:val="22"/>
          <w:szCs w:val="22"/>
        </w:rPr>
        <w:t>Administración subcutánea</w:t>
      </w:r>
    </w:p>
    <w:p w14:paraId="50A8560A" w14:textId="77777777" w:rsidR="00156A61" w:rsidRPr="00C474A3" w:rsidRDefault="009A1572" w:rsidP="00156A61">
      <w:pPr>
        <w:pStyle w:val="Text1"/>
        <w:spacing w:after="0"/>
        <w:rPr>
          <w:b w:val="0"/>
          <w:noProof/>
          <w:sz w:val="22"/>
          <w:szCs w:val="22"/>
        </w:rPr>
      </w:pPr>
      <w:r w:rsidRPr="00C474A3">
        <w:rPr>
          <w:b w:val="0"/>
          <w:noProof/>
          <w:sz w:val="22"/>
          <w:szCs w:val="22"/>
        </w:rPr>
        <w:t>Lenacapavir se absorbe completamente después de la administración subcutánea. Debido a una liberación prolongada de</w:t>
      </w:r>
      <w:r w:rsidR="0015687F" w:rsidRPr="00C474A3">
        <w:rPr>
          <w:b w:val="0"/>
          <w:noProof/>
          <w:sz w:val="22"/>
          <w:szCs w:val="22"/>
        </w:rPr>
        <w:t>sde e</w:t>
      </w:r>
      <w:r w:rsidRPr="00C474A3">
        <w:rPr>
          <w:b w:val="0"/>
          <w:noProof/>
          <w:sz w:val="22"/>
          <w:szCs w:val="22"/>
        </w:rPr>
        <w:t>l lugar de la administración subcutánea, el perfil de absorción de lenacapavir administrado por vía subcutánea es complejo y alcanza concentraciones plasmáticas máximas 84 días después de la administración de la dosis.</w:t>
      </w:r>
    </w:p>
    <w:p w14:paraId="64F9A6D5" w14:textId="77777777" w:rsidR="00156A61" w:rsidRPr="00C474A3" w:rsidRDefault="00156A61" w:rsidP="00156A61">
      <w:pPr>
        <w:pStyle w:val="Text1"/>
        <w:spacing w:after="0"/>
        <w:rPr>
          <w:b w:val="0"/>
          <w:noProof/>
          <w:sz w:val="22"/>
          <w:szCs w:val="22"/>
        </w:rPr>
      </w:pPr>
    </w:p>
    <w:p w14:paraId="5882141E" w14:textId="77777777" w:rsidR="00156A61" w:rsidRPr="00C474A3" w:rsidRDefault="009A1572" w:rsidP="006B0755">
      <w:pPr>
        <w:pStyle w:val="Text1"/>
        <w:keepNext/>
        <w:spacing w:after="0"/>
        <w:rPr>
          <w:b w:val="0"/>
          <w:i/>
          <w:noProof/>
          <w:sz w:val="22"/>
          <w:szCs w:val="22"/>
        </w:rPr>
      </w:pPr>
      <w:r w:rsidRPr="00C474A3">
        <w:rPr>
          <w:b w:val="0"/>
          <w:i/>
          <w:noProof/>
          <w:sz w:val="22"/>
          <w:szCs w:val="22"/>
        </w:rPr>
        <w:lastRenderedPageBreak/>
        <w:t>Parámetros farmacocinéticos</w:t>
      </w:r>
    </w:p>
    <w:p w14:paraId="114A9B78" w14:textId="77777777" w:rsidR="00156A61" w:rsidRPr="00C474A3" w:rsidRDefault="009A1572" w:rsidP="00156A61">
      <w:pPr>
        <w:pStyle w:val="Text1"/>
        <w:spacing w:after="0"/>
        <w:rPr>
          <w:b w:val="0"/>
          <w:noProof/>
          <w:sz w:val="22"/>
          <w:szCs w:val="22"/>
        </w:rPr>
      </w:pPr>
      <w:r w:rsidRPr="00C474A3">
        <w:rPr>
          <w:b w:val="0"/>
          <w:noProof/>
          <w:sz w:val="22"/>
          <w:szCs w:val="22"/>
        </w:rPr>
        <w:t>En la Tabla 7 se proporcionan las exposiciones</w:t>
      </w:r>
      <w:r w:rsidR="00014CB8" w:rsidRPr="00C474A3">
        <w:rPr>
          <w:b w:val="0"/>
          <w:noProof/>
          <w:sz w:val="22"/>
          <w:szCs w:val="22"/>
        </w:rPr>
        <w:t xml:space="preserve"> simuladas</w:t>
      </w:r>
      <w:r w:rsidRPr="00C474A3">
        <w:rPr>
          <w:b w:val="0"/>
          <w:noProof/>
          <w:sz w:val="22"/>
          <w:szCs w:val="22"/>
        </w:rPr>
        <w:t xml:space="preserve"> en </w:t>
      </w:r>
      <w:r w:rsidR="00014CB8" w:rsidRPr="00C474A3">
        <w:rPr>
          <w:b w:val="0"/>
          <w:noProof/>
          <w:sz w:val="22"/>
          <w:szCs w:val="22"/>
        </w:rPr>
        <w:t>situación de equilibrio</w:t>
      </w:r>
      <w:r w:rsidRPr="00C474A3">
        <w:rPr>
          <w:b w:val="0"/>
          <w:noProof/>
          <w:sz w:val="22"/>
          <w:szCs w:val="22"/>
        </w:rPr>
        <w:t xml:space="preserve"> de lenacapavir con la pauta posológica recomendada en pacientes con VIH </w:t>
      </w:r>
      <w:r w:rsidR="00AB3408" w:rsidRPr="00C474A3">
        <w:rPr>
          <w:b w:val="0"/>
          <w:noProof/>
          <w:sz w:val="22"/>
          <w:szCs w:val="22"/>
        </w:rPr>
        <w:t>altamente tratados con tratamientos antirretrovirales previos</w:t>
      </w:r>
      <w:r w:rsidRPr="00C474A3">
        <w:rPr>
          <w:b w:val="0"/>
          <w:noProof/>
          <w:sz w:val="22"/>
          <w:szCs w:val="22"/>
        </w:rPr>
        <w:t>.</w:t>
      </w:r>
    </w:p>
    <w:p w14:paraId="763AF287" w14:textId="77777777" w:rsidR="00156A61" w:rsidRPr="00C474A3" w:rsidRDefault="00156A61" w:rsidP="00156A61">
      <w:pPr>
        <w:pStyle w:val="Text1"/>
        <w:spacing w:after="0"/>
        <w:rPr>
          <w:b w:val="0"/>
          <w:noProof/>
          <w:sz w:val="22"/>
          <w:szCs w:val="22"/>
        </w:rPr>
      </w:pPr>
    </w:p>
    <w:p w14:paraId="4E771E20" w14:textId="77777777" w:rsidR="00156A61" w:rsidRPr="00C474A3" w:rsidRDefault="009A1572" w:rsidP="00156A61">
      <w:pPr>
        <w:keepNext/>
        <w:rPr>
          <w:b/>
          <w:noProof/>
        </w:rPr>
      </w:pPr>
      <w:r w:rsidRPr="00C474A3">
        <w:rPr>
          <w:b/>
          <w:noProof/>
        </w:rPr>
        <w:t xml:space="preserve">Tabla 7: </w:t>
      </w:r>
      <w:r w:rsidR="00874D8C" w:rsidRPr="00C474A3">
        <w:rPr>
          <w:b/>
          <w:noProof/>
          <w:szCs w:val="22"/>
        </w:rPr>
        <w:t>Parámetros farmacocinéticos</w:t>
      </w:r>
      <w:r w:rsidRPr="00C474A3">
        <w:rPr>
          <w:b/>
          <w:noProof/>
          <w:szCs w:val="22"/>
        </w:rPr>
        <w:t xml:space="preserve"> de lenacapavir </w:t>
      </w:r>
      <w:r w:rsidR="00874D8C" w:rsidRPr="00C474A3">
        <w:rPr>
          <w:b/>
          <w:noProof/>
          <w:szCs w:val="22"/>
        </w:rPr>
        <w:t>tras la administración oral y subcutánea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2388"/>
        <w:gridCol w:w="2388"/>
        <w:gridCol w:w="2387"/>
      </w:tblGrid>
      <w:tr w:rsidR="00705AC3" w14:paraId="61356A91" w14:textId="77777777" w:rsidTr="004949EE">
        <w:trPr>
          <w:tblHeader/>
        </w:trPr>
        <w:tc>
          <w:tcPr>
            <w:tcW w:w="1047" w:type="pct"/>
            <w:shd w:val="clear" w:color="auto" w:fill="auto"/>
            <w:tcMar>
              <w:left w:w="115" w:type="dxa"/>
              <w:right w:w="115" w:type="dxa"/>
            </w:tcMar>
            <w:vAlign w:val="bottom"/>
          </w:tcPr>
          <w:p w14:paraId="4ACB9FD8" w14:textId="77777777" w:rsidR="004949EE" w:rsidRPr="00C474A3" w:rsidRDefault="009A1572" w:rsidP="000F279D">
            <w:pPr>
              <w:jc w:val="center"/>
              <w:rPr>
                <w:b/>
                <w:noProof/>
                <w:sz w:val="20"/>
              </w:rPr>
            </w:pPr>
            <w:r w:rsidRPr="00C474A3">
              <w:rPr>
                <w:b/>
                <w:noProof/>
                <w:sz w:val="20"/>
              </w:rPr>
              <w:t>Parámetro</w:t>
            </w:r>
            <w:r w:rsidRPr="00C474A3">
              <w:rPr>
                <w:b/>
                <w:noProof/>
                <w:sz w:val="20"/>
              </w:rPr>
              <w:br/>
              <w:t>Media (CV %)</w:t>
            </w:r>
            <w:r w:rsidRPr="00C474A3">
              <w:rPr>
                <w:b/>
                <w:noProof/>
                <w:sz w:val="20"/>
                <w:vertAlign w:val="superscript"/>
              </w:rPr>
              <w:t>a</w:t>
            </w:r>
          </w:p>
        </w:tc>
        <w:tc>
          <w:tcPr>
            <w:tcW w:w="3953" w:type="pct"/>
            <w:gridSpan w:val="3"/>
          </w:tcPr>
          <w:p w14:paraId="00C002BB" w14:textId="77777777" w:rsidR="004949EE" w:rsidRPr="00C474A3" w:rsidRDefault="009A1572" w:rsidP="00833C70">
            <w:pPr>
              <w:jc w:val="center"/>
              <w:rPr>
                <w:b/>
                <w:noProof/>
                <w:sz w:val="20"/>
              </w:rPr>
            </w:pPr>
            <w:r w:rsidRPr="00C474A3">
              <w:rPr>
                <w:b/>
                <w:noProof/>
                <w:sz w:val="20"/>
              </w:rPr>
              <w:t>Días 1 y 2: 600 mg (oral), Día 8: 300 mg (oral), Día 15: 927 mg (SC)</w:t>
            </w:r>
          </w:p>
        </w:tc>
      </w:tr>
      <w:tr w:rsidR="00705AC3" w14:paraId="5072E125" w14:textId="77777777" w:rsidTr="0047788D">
        <w:trPr>
          <w:tblHeader/>
        </w:trPr>
        <w:tc>
          <w:tcPr>
            <w:tcW w:w="1047" w:type="pct"/>
            <w:shd w:val="clear" w:color="auto" w:fill="auto"/>
            <w:tcMar>
              <w:left w:w="115" w:type="dxa"/>
              <w:right w:w="115" w:type="dxa"/>
            </w:tcMar>
            <w:vAlign w:val="bottom"/>
          </w:tcPr>
          <w:p w14:paraId="59462414" w14:textId="77777777" w:rsidR="004949EE" w:rsidRPr="00C474A3" w:rsidRDefault="004949EE" w:rsidP="00A83F1E">
            <w:pPr>
              <w:rPr>
                <w:noProof/>
                <w:sz w:val="20"/>
              </w:rPr>
            </w:pPr>
          </w:p>
        </w:tc>
        <w:tc>
          <w:tcPr>
            <w:tcW w:w="1318" w:type="pct"/>
          </w:tcPr>
          <w:p w14:paraId="72E2EBAE" w14:textId="77777777" w:rsidR="004949EE" w:rsidRPr="00C474A3" w:rsidRDefault="009A1572" w:rsidP="000F279D">
            <w:pPr>
              <w:jc w:val="center"/>
              <w:rPr>
                <w:b/>
                <w:noProof/>
                <w:sz w:val="20"/>
              </w:rPr>
            </w:pPr>
            <w:r w:rsidRPr="00C474A3">
              <w:rPr>
                <w:b/>
                <w:noProof/>
                <w:sz w:val="20"/>
              </w:rPr>
              <w:t>Del día 1 al día 15</w:t>
            </w:r>
          </w:p>
        </w:tc>
        <w:tc>
          <w:tcPr>
            <w:tcW w:w="1318" w:type="pct"/>
          </w:tcPr>
          <w:p w14:paraId="067858F1" w14:textId="77777777" w:rsidR="004949EE" w:rsidRPr="00C474A3" w:rsidRDefault="009A1572" w:rsidP="000F279D">
            <w:pPr>
              <w:jc w:val="center"/>
              <w:rPr>
                <w:b/>
                <w:noProof/>
                <w:sz w:val="20"/>
              </w:rPr>
            </w:pPr>
            <w:r w:rsidRPr="00C474A3">
              <w:rPr>
                <w:b/>
                <w:noProof/>
                <w:sz w:val="20"/>
              </w:rPr>
              <w:t>Del día 15 hasta el fin del mes 6</w:t>
            </w:r>
          </w:p>
        </w:tc>
        <w:tc>
          <w:tcPr>
            <w:tcW w:w="1317" w:type="pct"/>
          </w:tcPr>
          <w:p w14:paraId="51F8CA39" w14:textId="77777777" w:rsidR="004949EE" w:rsidRPr="00C474A3" w:rsidRDefault="009A1572" w:rsidP="000F279D">
            <w:pPr>
              <w:jc w:val="center"/>
              <w:rPr>
                <w:b/>
                <w:noProof/>
                <w:sz w:val="20"/>
              </w:rPr>
            </w:pPr>
            <w:r w:rsidRPr="00C474A3">
              <w:rPr>
                <w:b/>
                <w:noProof/>
                <w:sz w:val="20"/>
              </w:rPr>
              <w:t>Situación de equilibrio</w:t>
            </w:r>
          </w:p>
        </w:tc>
      </w:tr>
      <w:tr w:rsidR="00705AC3" w14:paraId="06635C68" w14:textId="77777777" w:rsidTr="0047788D">
        <w:tc>
          <w:tcPr>
            <w:tcW w:w="1047" w:type="pct"/>
            <w:shd w:val="clear" w:color="auto" w:fill="auto"/>
            <w:tcMar>
              <w:left w:w="115" w:type="dxa"/>
              <w:right w:w="115" w:type="dxa"/>
            </w:tcMar>
            <w:vAlign w:val="center"/>
          </w:tcPr>
          <w:p w14:paraId="62342C9E" w14:textId="77777777" w:rsidR="004949EE" w:rsidRPr="00C474A3" w:rsidRDefault="009A1572" w:rsidP="00A83F1E">
            <w:pPr>
              <w:rPr>
                <w:noProof/>
                <w:sz w:val="20"/>
              </w:rPr>
            </w:pPr>
            <w:r w:rsidRPr="00C474A3">
              <w:rPr>
                <w:noProof/>
                <w:sz w:val="20"/>
              </w:rPr>
              <w:t>C</w:t>
            </w:r>
            <w:r w:rsidRPr="00C474A3">
              <w:rPr>
                <w:noProof/>
                <w:sz w:val="20"/>
                <w:vertAlign w:val="subscript"/>
              </w:rPr>
              <w:t>máx</w:t>
            </w:r>
            <w:r w:rsidRPr="00C474A3">
              <w:rPr>
                <w:noProof/>
                <w:sz w:val="20"/>
              </w:rPr>
              <w:br/>
              <w:t xml:space="preserve">(ng/ml) </w:t>
            </w:r>
          </w:p>
        </w:tc>
        <w:tc>
          <w:tcPr>
            <w:tcW w:w="1318" w:type="pct"/>
            <w:shd w:val="clear" w:color="auto" w:fill="auto"/>
            <w:vAlign w:val="center"/>
          </w:tcPr>
          <w:p w14:paraId="06A0A3FC" w14:textId="77777777" w:rsidR="004949EE" w:rsidRPr="00C474A3" w:rsidRDefault="009A1572" w:rsidP="000F279D">
            <w:pPr>
              <w:jc w:val="center"/>
              <w:rPr>
                <w:noProof/>
                <w:sz w:val="20"/>
              </w:rPr>
            </w:pPr>
            <w:r w:rsidRPr="00C474A3">
              <w:rPr>
                <w:sz w:val="20"/>
              </w:rPr>
              <w:t>69,6 (56)</w:t>
            </w:r>
          </w:p>
        </w:tc>
        <w:tc>
          <w:tcPr>
            <w:tcW w:w="1318" w:type="pct"/>
          </w:tcPr>
          <w:p w14:paraId="5BBFB451" w14:textId="77777777" w:rsidR="004949EE" w:rsidRPr="00C474A3" w:rsidRDefault="009A1572" w:rsidP="000F279D">
            <w:pPr>
              <w:jc w:val="center"/>
              <w:rPr>
                <w:noProof/>
                <w:sz w:val="20"/>
              </w:rPr>
            </w:pPr>
            <w:r w:rsidRPr="00C474A3">
              <w:rPr>
                <w:sz w:val="20"/>
              </w:rPr>
              <w:t>87 (71,8)</w:t>
            </w:r>
          </w:p>
        </w:tc>
        <w:tc>
          <w:tcPr>
            <w:tcW w:w="1317" w:type="pct"/>
          </w:tcPr>
          <w:p w14:paraId="647562FC" w14:textId="77777777" w:rsidR="004949EE" w:rsidRPr="00C474A3" w:rsidRDefault="009A1572" w:rsidP="000F279D">
            <w:pPr>
              <w:jc w:val="center"/>
              <w:rPr>
                <w:noProof/>
                <w:sz w:val="20"/>
              </w:rPr>
            </w:pPr>
            <w:r w:rsidRPr="00C474A3">
              <w:rPr>
                <w:sz w:val="20"/>
              </w:rPr>
              <w:t>97,2 (70,3)</w:t>
            </w:r>
          </w:p>
        </w:tc>
      </w:tr>
      <w:tr w:rsidR="00705AC3" w14:paraId="21820B71" w14:textId="77777777" w:rsidTr="0047788D">
        <w:tc>
          <w:tcPr>
            <w:tcW w:w="1047" w:type="pct"/>
            <w:shd w:val="clear" w:color="auto" w:fill="auto"/>
            <w:tcMar>
              <w:left w:w="115" w:type="dxa"/>
              <w:right w:w="115" w:type="dxa"/>
            </w:tcMar>
            <w:vAlign w:val="center"/>
          </w:tcPr>
          <w:p w14:paraId="2CDCA2C0" w14:textId="77777777" w:rsidR="004949EE" w:rsidRPr="00C474A3" w:rsidRDefault="009A1572" w:rsidP="00A83F1E">
            <w:pPr>
              <w:rPr>
                <w:noProof/>
                <w:sz w:val="20"/>
              </w:rPr>
            </w:pPr>
            <w:r w:rsidRPr="00C474A3">
              <w:rPr>
                <w:noProof/>
                <w:sz w:val="20"/>
              </w:rPr>
              <w:t>AUC</w:t>
            </w:r>
            <w:r w:rsidRPr="00C474A3">
              <w:rPr>
                <w:noProof/>
                <w:sz w:val="20"/>
                <w:vertAlign w:val="subscript"/>
              </w:rPr>
              <w:t>tau</w:t>
            </w:r>
            <w:r w:rsidRPr="00C474A3">
              <w:rPr>
                <w:noProof/>
                <w:sz w:val="20"/>
              </w:rPr>
              <w:br/>
              <w:t>(h•ng/ml)</w:t>
            </w:r>
          </w:p>
        </w:tc>
        <w:tc>
          <w:tcPr>
            <w:tcW w:w="1318" w:type="pct"/>
            <w:shd w:val="clear" w:color="auto" w:fill="auto"/>
            <w:vAlign w:val="center"/>
          </w:tcPr>
          <w:p w14:paraId="275C7698" w14:textId="77777777" w:rsidR="004949EE" w:rsidRPr="00C474A3" w:rsidRDefault="009A1572" w:rsidP="000F279D">
            <w:pPr>
              <w:jc w:val="center"/>
              <w:rPr>
                <w:noProof/>
                <w:sz w:val="20"/>
              </w:rPr>
            </w:pPr>
            <w:r w:rsidRPr="00C474A3">
              <w:rPr>
                <w:sz w:val="20"/>
              </w:rPr>
              <w:t>15.600 (52</w:t>
            </w:r>
            <w:r w:rsidR="00231208" w:rsidRPr="00C474A3">
              <w:rPr>
                <w:sz w:val="20"/>
              </w:rPr>
              <w:t>,</w:t>
            </w:r>
            <w:r w:rsidRPr="00C474A3">
              <w:rPr>
                <w:sz w:val="20"/>
              </w:rPr>
              <w:t>9)</w:t>
            </w:r>
          </w:p>
        </w:tc>
        <w:tc>
          <w:tcPr>
            <w:tcW w:w="1318" w:type="pct"/>
          </w:tcPr>
          <w:p w14:paraId="213E6CB4" w14:textId="77777777" w:rsidR="004949EE" w:rsidRPr="00C474A3" w:rsidRDefault="009A1572" w:rsidP="000F279D">
            <w:pPr>
              <w:jc w:val="center"/>
              <w:rPr>
                <w:noProof/>
                <w:sz w:val="20"/>
              </w:rPr>
            </w:pPr>
            <w:r w:rsidRPr="00C474A3">
              <w:rPr>
                <w:sz w:val="20"/>
              </w:rPr>
              <w:t>250.000 (66,6)</w:t>
            </w:r>
          </w:p>
        </w:tc>
        <w:tc>
          <w:tcPr>
            <w:tcW w:w="1317" w:type="pct"/>
          </w:tcPr>
          <w:p w14:paraId="72DCF3CE" w14:textId="77777777" w:rsidR="004949EE" w:rsidRPr="00C474A3" w:rsidRDefault="009A1572" w:rsidP="000F279D">
            <w:pPr>
              <w:jc w:val="center"/>
              <w:rPr>
                <w:noProof/>
                <w:sz w:val="20"/>
              </w:rPr>
            </w:pPr>
            <w:r w:rsidRPr="00C474A3">
              <w:rPr>
                <w:sz w:val="20"/>
              </w:rPr>
              <w:t>300.000 (68,5)</w:t>
            </w:r>
          </w:p>
        </w:tc>
      </w:tr>
      <w:tr w:rsidR="00705AC3" w14:paraId="3DDC6864" w14:textId="77777777" w:rsidTr="0047788D">
        <w:tc>
          <w:tcPr>
            <w:tcW w:w="1047" w:type="pct"/>
            <w:shd w:val="clear" w:color="auto" w:fill="auto"/>
            <w:tcMar>
              <w:left w:w="115" w:type="dxa"/>
              <w:right w:w="115" w:type="dxa"/>
            </w:tcMar>
            <w:vAlign w:val="center"/>
          </w:tcPr>
          <w:p w14:paraId="14FDAD38" w14:textId="77777777" w:rsidR="004949EE" w:rsidRPr="00C474A3" w:rsidRDefault="009A1572" w:rsidP="00A83F1E">
            <w:pPr>
              <w:keepNext/>
              <w:keepLines/>
              <w:rPr>
                <w:noProof/>
                <w:sz w:val="20"/>
              </w:rPr>
            </w:pPr>
            <w:r w:rsidRPr="00C474A3">
              <w:rPr>
                <w:noProof/>
                <w:sz w:val="20"/>
              </w:rPr>
              <w:t>C</w:t>
            </w:r>
            <w:r w:rsidRPr="00C474A3">
              <w:rPr>
                <w:noProof/>
                <w:sz w:val="20"/>
                <w:vertAlign w:val="subscript"/>
              </w:rPr>
              <w:t xml:space="preserve">valle </w:t>
            </w:r>
          </w:p>
          <w:p w14:paraId="62EAF58A" w14:textId="77777777" w:rsidR="004949EE" w:rsidRPr="00C474A3" w:rsidRDefault="009A1572" w:rsidP="00A83F1E">
            <w:pPr>
              <w:keepNext/>
              <w:keepLines/>
              <w:rPr>
                <w:noProof/>
                <w:sz w:val="20"/>
              </w:rPr>
            </w:pPr>
            <w:r w:rsidRPr="00C474A3">
              <w:rPr>
                <w:noProof/>
                <w:sz w:val="20"/>
              </w:rPr>
              <w:t>(ng/ml)</w:t>
            </w:r>
          </w:p>
        </w:tc>
        <w:tc>
          <w:tcPr>
            <w:tcW w:w="1318" w:type="pct"/>
            <w:shd w:val="clear" w:color="auto" w:fill="auto"/>
            <w:vAlign w:val="center"/>
          </w:tcPr>
          <w:p w14:paraId="6ADA91D0" w14:textId="77777777" w:rsidR="004949EE" w:rsidRPr="00C474A3" w:rsidRDefault="009A1572" w:rsidP="000F279D">
            <w:pPr>
              <w:keepNext/>
              <w:keepLines/>
              <w:jc w:val="center"/>
              <w:rPr>
                <w:noProof/>
                <w:sz w:val="20"/>
              </w:rPr>
            </w:pPr>
            <w:r w:rsidRPr="00C474A3">
              <w:rPr>
                <w:sz w:val="20"/>
              </w:rPr>
              <w:t>35</w:t>
            </w:r>
            <w:r w:rsidR="00231208" w:rsidRPr="00C474A3">
              <w:rPr>
                <w:sz w:val="20"/>
              </w:rPr>
              <w:t>,</w:t>
            </w:r>
            <w:r w:rsidRPr="00C474A3">
              <w:rPr>
                <w:sz w:val="20"/>
              </w:rPr>
              <w:t>9 (56</w:t>
            </w:r>
            <w:r w:rsidR="00231208" w:rsidRPr="00C474A3">
              <w:rPr>
                <w:sz w:val="20"/>
              </w:rPr>
              <w:t>,</w:t>
            </w:r>
            <w:r w:rsidRPr="00C474A3">
              <w:rPr>
                <w:sz w:val="20"/>
              </w:rPr>
              <w:t>8)</w:t>
            </w:r>
          </w:p>
        </w:tc>
        <w:tc>
          <w:tcPr>
            <w:tcW w:w="1318" w:type="pct"/>
          </w:tcPr>
          <w:p w14:paraId="5E18BADE" w14:textId="77777777" w:rsidR="004949EE" w:rsidRPr="00C474A3" w:rsidRDefault="009A1572" w:rsidP="000F279D">
            <w:pPr>
              <w:keepNext/>
              <w:keepLines/>
              <w:jc w:val="center"/>
              <w:rPr>
                <w:noProof/>
                <w:sz w:val="20"/>
              </w:rPr>
            </w:pPr>
            <w:r w:rsidRPr="00C474A3">
              <w:rPr>
                <w:sz w:val="20"/>
              </w:rPr>
              <w:t>32</w:t>
            </w:r>
            <w:r w:rsidR="00231208" w:rsidRPr="00C474A3">
              <w:rPr>
                <w:sz w:val="20"/>
              </w:rPr>
              <w:t>,</w:t>
            </w:r>
            <w:r w:rsidRPr="00C474A3">
              <w:rPr>
                <w:sz w:val="20"/>
              </w:rPr>
              <w:t>7 (88)</w:t>
            </w:r>
          </w:p>
        </w:tc>
        <w:tc>
          <w:tcPr>
            <w:tcW w:w="1317" w:type="pct"/>
          </w:tcPr>
          <w:p w14:paraId="75C5BC79" w14:textId="77777777" w:rsidR="004949EE" w:rsidRPr="00C474A3" w:rsidRDefault="009A1572" w:rsidP="000F279D">
            <w:pPr>
              <w:keepNext/>
              <w:keepLines/>
              <w:jc w:val="center"/>
              <w:rPr>
                <w:noProof/>
                <w:sz w:val="20"/>
              </w:rPr>
            </w:pPr>
            <w:r w:rsidRPr="00C474A3">
              <w:rPr>
                <w:sz w:val="20"/>
              </w:rPr>
              <w:t>36</w:t>
            </w:r>
            <w:r w:rsidR="00231208" w:rsidRPr="00C474A3">
              <w:rPr>
                <w:sz w:val="20"/>
              </w:rPr>
              <w:t>,</w:t>
            </w:r>
            <w:r w:rsidRPr="00C474A3">
              <w:rPr>
                <w:sz w:val="20"/>
              </w:rPr>
              <w:t>2 (90</w:t>
            </w:r>
            <w:r w:rsidR="00231208" w:rsidRPr="00C474A3">
              <w:rPr>
                <w:sz w:val="20"/>
              </w:rPr>
              <w:t>,</w:t>
            </w:r>
            <w:r w:rsidRPr="00C474A3">
              <w:rPr>
                <w:sz w:val="20"/>
              </w:rPr>
              <w:t>6)</w:t>
            </w:r>
          </w:p>
        </w:tc>
      </w:tr>
    </w:tbl>
    <w:p w14:paraId="4B9D96AD" w14:textId="77777777" w:rsidR="00156A61" w:rsidRPr="00C474A3" w:rsidRDefault="009A1572" w:rsidP="00156A61">
      <w:pPr>
        <w:rPr>
          <w:noProof/>
          <w:sz w:val="18"/>
          <w:szCs w:val="18"/>
        </w:rPr>
      </w:pPr>
      <w:r w:rsidRPr="00C474A3">
        <w:rPr>
          <w:noProof/>
          <w:sz w:val="18"/>
          <w:szCs w:val="18"/>
        </w:rPr>
        <w:t>CV = Coeficiente de variación; SC = subcutáne</w:t>
      </w:r>
      <w:r w:rsidR="005E7F6F" w:rsidRPr="00C474A3">
        <w:rPr>
          <w:noProof/>
          <w:sz w:val="18"/>
          <w:szCs w:val="18"/>
        </w:rPr>
        <w:t>a</w:t>
      </w:r>
    </w:p>
    <w:p w14:paraId="77AA3639" w14:textId="77777777" w:rsidR="00156A61" w:rsidRPr="00C474A3" w:rsidRDefault="009A1572" w:rsidP="0011132C">
      <w:pPr>
        <w:pStyle w:val="Prrafodelista"/>
        <w:numPr>
          <w:ilvl w:val="0"/>
          <w:numId w:val="37"/>
        </w:numPr>
        <w:contextualSpacing/>
        <w:rPr>
          <w:noProof/>
          <w:sz w:val="18"/>
          <w:szCs w:val="18"/>
        </w:rPr>
      </w:pPr>
      <w:r w:rsidRPr="00C474A3">
        <w:rPr>
          <w:noProof/>
          <w:sz w:val="18"/>
          <w:szCs w:val="18"/>
        </w:rPr>
        <w:t>Exposiciones simuladas utilizando el análisis de FC poblacional.</w:t>
      </w:r>
    </w:p>
    <w:p w14:paraId="57EF1E91" w14:textId="77777777" w:rsidR="00156A61" w:rsidRPr="00C474A3" w:rsidRDefault="00156A61" w:rsidP="00156A61">
      <w:pPr>
        <w:pStyle w:val="Text1"/>
        <w:spacing w:after="0"/>
        <w:rPr>
          <w:noProof/>
          <w:sz w:val="22"/>
          <w:szCs w:val="22"/>
        </w:rPr>
      </w:pPr>
    </w:p>
    <w:p w14:paraId="0B74963E" w14:textId="77777777" w:rsidR="00156A61" w:rsidRPr="00C474A3" w:rsidRDefault="009A1572" w:rsidP="00D024D1">
      <w:pPr>
        <w:pStyle w:val="Text1"/>
        <w:keepNext/>
        <w:spacing w:after="0"/>
        <w:rPr>
          <w:b w:val="0"/>
          <w:noProof/>
          <w:sz w:val="22"/>
          <w:szCs w:val="22"/>
          <w:u w:val="single"/>
        </w:rPr>
      </w:pPr>
      <w:r w:rsidRPr="00C474A3">
        <w:rPr>
          <w:b w:val="0"/>
          <w:noProof/>
          <w:sz w:val="22"/>
          <w:szCs w:val="22"/>
          <w:u w:val="single"/>
        </w:rPr>
        <w:t>Distribución</w:t>
      </w:r>
    </w:p>
    <w:p w14:paraId="12B47BC7" w14:textId="77777777" w:rsidR="00156A61" w:rsidRPr="00C474A3" w:rsidRDefault="00156A61" w:rsidP="00D024D1">
      <w:pPr>
        <w:pStyle w:val="Text1"/>
        <w:keepNext/>
        <w:spacing w:after="0"/>
        <w:rPr>
          <w:noProof/>
          <w:sz w:val="22"/>
          <w:szCs w:val="22"/>
          <w:u w:val="single"/>
        </w:rPr>
      </w:pPr>
    </w:p>
    <w:p w14:paraId="30FD3E10" w14:textId="77777777" w:rsidR="00156A61" w:rsidRPr="00C474A3" w:rsidRDefault="009A1572" w:rsidP="00156A61">
      <w:pPr>
        <w:rPr>
          <w:b/>
          <w:noProof/>
          <w:szCs w:val="22"/>
        </w:rPr>
      </w:pPr>
      <w:r w:rsidRPr="00C474A3">
        <w:rPr>
          <w:noProof/>
          <w:szCs w:val="22"/>
        </w:rPr>
        <w:t>De acuerdo con el análisis de farmacocinética poblacional, e</w:t>
      </w:r>
      <w:r w:rsidRPr="00C474A3">
        <w:rPr>
          <w:b/>
          <w:noProof/>
          <w:szCs w:val="22"/>
        </w:rPr>
        <w:t>l</w:t>
      </w:r>
      <w:r w:rsidRPr="00C474A3">
        <w:rPr>
          <w:noProof/>
          <w:szCs w:val="22"/>
        </w:rPr>
        <w:t xml:space="preserve"> volumen de distribución en </w:t>
      </w:r>
      <w:r w:rsidR="00014CB8" w:rsidRPr="00C474A3">
        <w:rPr>
          <w:noProof/>
          <w:szCs w:val="22"/>
        </w:rPr>
        <w:t>equilibrio</w:t>
      </w:r>
      <w:r w:rsidRPr="00C474A3">
        <w:rPr>
          <w:noProof/>
          <w:szCs w:val="22"/>
        </w:rPr>
        <w:t xml:space="preserve"> de lenacapavir fue de 976 litros en pacientes </w:t>
      </w:r>
      <w:r w:rsidR="00AB3408" w:rsidRPr="00C474A3">
        <w:rPr>
          <w:noProof/>
          <w:szCs w:val="22"/>
        </w:rPr>
        <w:t>altamente tratados con tratamientos antirretrovirales previos</w:t>
      </w:r>
      <w:r w:rsidRPr="00C474A3">
        <w:rPr>
          <w:noProof/>
          <w:szCs w:val="22"/>
        </w:rPr>
        <w:t>.</w:t>
      </w:r>
    </w:p>
    <w:p w14:paraId="7E42AB33" w14:textId="77777777" w:rsidR="00156A61" w:rsidRPr="00C474A3" w:rsidRDefault="00156A61" w:rsidP="00156A61">
      <w:pPr>
        <w:rPr>
          <w:b/>
          <w:noProof/>
          <w:szCs w:val="22"/>
        </w:rPr>
      </w:pPr>
    </w:p>
    <w:p w14:paraId="5EAEB6FE" w14:textId="77777777" w:rsidR="00156A61" w:rsidRPr="00C474A3" w:rsidRDefault="009A1572" w:rsidP="00156A61">
      <w:pPr>
        <w:rPr>
          <w:noProof/>
          <w:szCs w:val="22"/>
          <w:bdr w:val="nil"/>
        </w:rPr>
      </w:pPr>
      <w:r w:rsidRPr="00C474A3">
        <w:rPr>
          <w:noProof/>
          <w:szCs w:val="22"/>
          <w:bdr w:val="nil"/>
        </w:rPr>
        <w:t xml:space="preserve">Lenacapavir tiene un alto grado de unión a proteínas plasmáticas (aproximadamente un 99,8 %, </w:t>
      </w:r>
      <w:r w:rsidR="005E7F6F" w:rsidRPr="00C474A3">
        <w:rPr>
          <w:noProof/>
          <w:szCs w:val="22"/>
          <w:bdr w:val="nil"/>
        </w:rPr>
        <w:t>de acuerdo con</w:t>
      </w:r>
      <w:r w:rsidRPr="00C474A3">
        <w:rPr>
          <w:noProof/>
          <w:szCs w:val="22"/>
          <w:bdr w:val="nil"/>
        </w:rPr>
        <w:t xml:space="preserve"> los datos </w:t>
      </w:r>
      <w:r w:rsidRPr="00C474A3">
        <w:rPr>
          <w:i/>
          <w:noProof/>
          <w:szCs w:val="22"/>
          <w:bdr w:val="nil"/>
        </w:rPr>
        <w:t>in vivo</w:t>
      </w:r>
      <w:r w:rsidRPr="00C474A3">
        <w:rPr>
          <w:noProof/>
          <w:szCs w:val="22"/>
          <w:bdr w:val="nil"/>
        </w:rPr>
        <w:t xml:space="preserve">). </w:t>
      </w:r>
    </w:p>
    <w:p w14:paraId="6FAF04AA" w14:textId="77777777" w:rsidR="00156A61" w:rsidRPr="00C474A3" w:rsidRDefault="00156A61" w:rsidP="00156A61">
      <w:pPr>
        <w:rPr>
          <w:b/>
          <w:noProof/>
          <w:szCs w:val="22"/>
        </w:rPr>
      </w:pPr>
    </w:p>
    <w:p w14:paraId="2852D828" w14:textId="77777777" w:rsidR="00156A61" w:rsidRPr="00C474A3" w:rsidRDefault="009A1572" w:rsidP="00156A61">
      <w:pPr>
        <w:keepNext/>
        <w:keepLines/>
        <w:rPr>
          <w:noProof/>
          <w:szCs w:val="22"/>
          <w:u w:val="single"/>
        </w:rPr>
      </w:pPr>
      <w:r w:rsidRPr="00C474A3">
        <w:rPr>
          <w:noProof/>
          <w:u w:val="single"/>
        </w:rPr>
        <w:t>Biotransformación</w:t>
      </w:r>
    </w:p>
    <w:p w14:paraId="0D3B4DAD" w14:textId="77777777" w:rsidR="00156A61" w:rsidRPr="00C474A3" w:rsidRDefault="00156A61" w:rsidP="00156A61">
      <w:pPr>
        <w:keepNext/>
        <w:keepLines/>
        <w:rPr>
          <w:b/>
          <w:noProof/>
          <w:szCs w:val="22"/>
          <w:u w:val="single"/>
        </w:rPr>
      </w:pPr>
    </w:p>
    <w:p w14:paraId="371FA2D7"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Tras la administración por vía intravenosa de una dosis única de lenacapavir radiomarcado a sujetos sanos, el 76 % de la radioactividad total se recuperó en las heces y &lt;1 % en la orina. Lenacapavir inalterado fue la fracción predominante en plasma (69 %) y heces (33 %). El metabolismo desempeñó un papel menos importante en la eliminación de lenacapavir. Lenacapavir fue metabolizado mediante oxidación, N-desalquilación, hidrogenación, hidrólisis de amida, glucuronidación, conjugación </w:t>
      </w:r>
      <w:r w:rsidR="005E7F6F" w:rsidRPr="00C474A3">
        <w:rPr>
          <w:rFonts w:ascii="Times New Roman" w:hAnsi="Times New Roman"/>
          <w:b w:val="0"/>
          <w:noProof/>
          <w:sz w:val="22"/>
          <w:szCs w:val="22"/>
        </w:rPr>
        <w:t xml:space="preserve">de </w:t>
      </w:r>
      <w:r w:rsidRPr="00C474A3">
        <w:rPr>
          <w:rFonts w:ascii="Times New Roman" w:hAnsi="Times New Roman"/>
          <w:b w:val="0"/>
          <w:noProof/>
          <w:sz w:val="22"/>
          <w:szCs w:val="22"/>
        </w:rPr>
        <w:t xml:space="preserve">hexosas, conjugación de pentosas y conjugación de glutatión; principalmente por CYP3A4 y UGT1A1. </w:t>
      </w:r>
      <w:r w:rsidRPr="00C474A3">
        <w:rPr>
          <w:rFonts w:ascii="Times New Roman" w:hAnsi="Times New Roman"/>
          <w:b w:val="0"/>
          <w:noProof/>
          <w:sz w:val="22"/>
          <w:szCs w:val="28"/>
          <w:bdr w:val="nil"/>
        </w:rPr>
        <w:t>No hubo ningún metabolito circulante principal</w:t>
      </w:r>
      <w:r w:rsidRPr="00C474A3">
        <w:rPr>
          <w:rFonts w:ascii="Times New Roman" w:hAnsi="Times New Roman"/>
          <w:b w:val="0"/>
          <w:noProof/>
          <w:sz w:val="22"/>
          <w:szCs w:val="22"/>
        </w:rPr>
        <w:t xml:space="preserve"> que representara &gt;10 % de la exposición plasmática relacionada con el fármaco. </w:t>
      </w:r>
    </w:p>
    <w:p w14:paraId="53B6E666" w14:textId="77777777" w:rsidR="00156A61" w:rsidRPr="00C474A3" w:rsidRDefault="00156A61" w:rsidP="00156A61">
      <w:pPr>
        <w:pStyle w:val="BodytextAgency"/>
        <w:spacing w:after="0" w:line="240" w:lineRule="auto"/>
        <w:rPr>
          <w:rFonts w:ascii="Times New Roman" w:hAnsi="Times New Roman"/>
          <w:noProof/>
          <w:sz w:val="22"/>
          <w:szCs w:val="22"/>
          <w:u w:val="single"/>
        </w:rPr>
      </w:pPr>
    </w:p>
    <w:p w14:paraId="2AB1BE28" w14:textId="77777777" w:rsidR="00156A61" w:rsidRPr="00C474A3" w:rsidRDefault="009A1572" w:rsidP="00156A61">
      <w:pPr>
        <w:keepNext/>
        <w:keepLines/>
        <w:rPr>
          <w:noProof/>
          <w:szCs w:val="22"/>
          <w:u w:val="single"/>
        </w:rPr>
      </w:pPr>
      <w:r w:rsidRPr="00C474A3">
        <w:rPr>
          <w:noProof/>
          <w:u w:val="single"/>
        </w:rPr>
        <w:t>Eliminación</w:t>
      </w:r>
    </w:p>
    <w:p w14:paraId="7FD8DBF8" w14:textId="77777777" w:rsidR="00156A61" w:rsidRPr="00C474A3" w:rsidRDefault="00156A61" w:rsidP="00156A61">
      <w:pPr>
        <w:pStyle w:val="BodytextAgency"/>
        <w:spacing w:after="0" w:line="240" w:lineRule="auto"/>
        <w:rPr>
          <w:rFonts w:ascii="Times New Roman" w:hAnsi="Times New Roman"/>
          <w:noProof/>
          <w:sz w:val="22"/>
          <w:szCs w:val="22"/>
        </w:rPr>
      </w:pPr>
    </w:p>
    <w:p w14:paraId="3D7BB853"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La mediana de </w:t>
      </w:r>
      <w:r w:rsidR="00014CB8" w:rsidRPr="00C474A3">
        <w:rPr>
          <w:rFonts w:ascii="Times New Roman" w:hAnsi="Times New Roman"/>
          <w:b w:val="0"/>
          <w:noProof/>
          <w:sz w:val="22"/>
          <w:szCs w:val="22"/>
        </w:rPr>
        <w:t xml:space="preserve">la </w:t>
      </w:r>
      <w:r w:rsidRPr="00C474A3">
        <w:rPr>
          <w:rFonts w:ascii="Times New Roman" w:hAnsi="Times New Roman"/>
          <w:b w:val="0"/>
          <w:noProof/>
          <w:sz w:val="22"/>
          <w:szCs w:val="22"/>
        </w:rPr>
        <w:t>semivida</w:t>
      </w:r>
      <w:r w:rsidR="00D848DE" w:rsidRPr="00C474A3">
        <w:rPr>
          <w:rFonts w:ascii="Times New Roman" w:hAnsi="Times New Roman"/>
          <w:b w:val="0"/>
          <w:noProof/>
          <w:sz w:val="22"/>
          <w:szCs w:val="22"/>
        </w:rPr>
        <w:t xml:space="preserve"> </w:t>
      </w:r>
      <w:r w:rsidRPr="00C474A3">
        <w:rPr>
          <w:rFonts w:ascii="Times New Roman" w:hAnsi="Times New Roman"/>
          <w:b w:val="0"/>
          <w:noProof/>
          <w:sz w:val="22"/>
          <w:szCs w:val="22"/>
        </w:rPr>
        <w:t xml:space="preserve">tras la administración oral y subcutánea osciló entre 10 y 12 días, y 8 y 12 semanas, respectivamente. </w:t>
      </w:r>
      <w:r w:rsidR="005E7F6F" w:rsidRPr="00C474A3">
        <w:rPr>
          <w:rFonts w:ascii="Times New Roman" w:hAnsi="Times New Roman"/>
          <w:b w:val="0"/>
          <w:noProof/>
          <w:sz w:val="22"/>
          <w:szCs w:val="22"/>
        </w:rPr>
        <w:t>De acuerdo con el análisis de farmacocinética poblacional, e</w:t>
      </w:r>
      <w:r w:rsidRPr="00C474A3">
        <w:rPr>
          <w:rFonts w:ascii="Times New Roman" w:hAnsi="Times New Roman"/>
          <w:b w:val="0"/>
          <w:noProof/>
          <w:sz w:val="22"/>
          <w:szCs w:val="22"/>
        </w:rPr>
        <w:t xml:space="preserve">l aclaramiento de lenacapavir fue de 3,62 l/h en pacientes con infección por </w:t>
      </w:r>
      <w:r w:rsidR="00014CB8" w:rsidRPr="00C474A3">
        <w:rPr>
          <w:rFonts w:ascii="Times New Roman" w:hAnsi="Times New Roman"/>
          <w:b w:val="0"/>
          <w:noProof/>
          <w:sz w:val="22"/>
          <w:szCs w:val="22"/>
        </w:rPr>
        <w:t xml:space="preserve">el </w:t>
      </w:r>
      <w:r w:rsidRPr="00C474A3">
        <w:rPr>
          <w:rFonts w:ascii="Times New Roman" w:hAnsi="Times New Roman"/>
          <w:b w:val="0"/>
          <w:noProof/>
          <w:sz w:val="22"/>
          <w:szCs w:val="22"/>
        </w:rPr>
        <w:t xml:space="preserve">VIH-1 </w:t>
      </w:r>
      <w:r w:rsidR="00635E00" w:rsidRPr="00C474A3">
        <w:rPr>
          <w:rFonts w:ascii="Times New Roman" w:hAnsi="Times New Roman"/>
          <w:b w:val="0"/>
          <w:noProof/>
          <w:sz w:val="22"/>
          <w:szCs w:val="22"/>
        </w:rPr>
        <w:t>altamente tratados con tratamientos antirretrovirales previos</w:t>
      </w:r>
      <w:r w:rsidR="005E7F6F" w:rsidRPr="00C474A3">
        <w:rPr>
          <w:rFonts w:ascii="Times New Roman" w:hAnsi="Times New Roman"/>
          <w:b w:val="0"/>
          <w:noProof/>
          <w:sz w:val="22"/>
          <w:szCs w:val="22"/>
        </w:rPr>
        <w:t>.</w:t>
      </w:r>
      <w:r w:rsidR="00D848DE" w:rsidRPr="00C474A3">
        <w:rPr>
          <w:rFonts w:ascii="Times New Roman" w:hAnsi="Times New Roman"/>
          <w:b w:val="0"/>
          <w:noProof/>
          <w:sz w:val="22"/>
          <w:szCs w:val="22"/>
        </w:rPr>
        <w:t xml:space="preserve"> </w:t>
      </w:r>
    </w:p>
    <w:p w14:paraId="4E5B0C1D"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15EC84B6" w14:textId="77777777" w:rsidR="00156A61" w:rsidRPr="00C474A3" w:rsidRDefault="009A1572" w:rsidP="00156A61">
      <w:pPr>
        <w:keepNext/>
        <w:keepLines/>
        <w:rPr>
          <w:noProof/>
          <w:szCs w:val="22"/>
          <w:u w:val="single"/>
        </w:rPr>
      </w:pPr>
      <w:r w:rsidRPr="00C474A3">
        <w:rPr>
          <w:noProof/>
          <w:u w:val="single"/>
        </w:rPr>
        <w:t>Linealidad/</w:t>
      </w:r>
      <w:r w:rsidRPr="00C474A3">
        <w:rPr>
          <w:noProof/>
          <w:szCs w:val="22"/>
          <w:u w:val="single"/>
          <w:bdr w:val="nil"/>
        </w:rPr>
        <w:t>No linealidad</w:t>
      </w:r>
    </w:p>
    <w:p w14:paraId="2DABFB3B" w14:textId="77777777" w:rsidR="00156A61" w:rsidRPr="00C474A3" w:rsidRDefault="00156A61" w:rsidP="00156A61">
      <w:pPr>
        <w:pStyle w:val="BodytextAgency"/>
        <w:keepNext/>
        <w:spacing w:after="0" w:line="240" w:lineRule="auto"/>
        <w:rPr>
          <w:rFonts w:ascii="Times New Roman" w:hAnsi="Times New Roman"/>
          <w:b w:val="0"/>
          <w:noProof/>
          <w:sz w:val="22"/>
          <w:szCs w:val="22"/>
          <w:u w:val="single"/>
        </w:rPr>
      </w:pPr>
    </w:p>
    <w:p w14:paraId="39D1DA5B"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La farmacocinética de una dosis única de lenacapavir tras la administración oral no es lineal y es menos que proporcional a la dosis en un intervalo de dosis de 50 a 1.800 mg. </w:t>
      </w:r>
    </w:p>
    <w:p w14:paraId="42B29952"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58B0A479"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La farmacocinética de una dosis única de lenacapavir tras la inyección subcutánea (309 </w:t>
      </w:r>
      <w:r w:rsidR="005E7F6F" w:rsidRPr="00C474A3">
        <w:rPr>
          <w:rFonts w:ascii="Times New Roman" w:hAnsi="Times New Roman"/>
          <w:b w:val="0"/>
          <w:noProof/>
          <w:sz w:val="22"/>
          <w:szCs w:val="22"/>
        </w:rPr>
        <w:t>m</w:t>
      </w:r>
      <w:r w:rsidRPr="00C474A3">
        <w:rPr>
          <w:rFonts w:ascii="Times New Roman" w:hAnsi="Times New Roman"/>
          <w:b w:val="0"/>
          <w:noProof/>
          <w:sz w:val="22"/>
          <w:szCs w:val="22"/>
        </w:rPr>
        <w:t xml:space="preserve">g/ml) es proporcional a la dosis en un intervalo de dosis de 309 a 927 mg. </w:t>
      </w:r>
    </w:p>
    <w:p w14:paraId="0BA28CF4"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76061BB1" w14:textId="77777777" w:rsidR="00156A61" w:rsidRPr="00C474A3" w:rsidRDefault="009A1572" w:rsidP="00CE1C34">
      <w:pPr>
        <w:pStyle w:val="BodytextAgency"/>
        <w:keepNext/>
        <w:keepLines/>
        <w:spacing w:after="0" w:line="240" w:lineRule="auto"/>
        <w:rPr>
          <w:rFonts w:ascii="Times New Roman" w:hAnsi="Times New Roman"/>
          <w:b w:val="0"/>
          <w:noProof/>
          <w:sz w:val="22"/>
          <w:szCs w:val="24"/>
          <w:u w:val="single"/>
        </w:rPr>
      </w:pPr>
      <w:r w:rsidRPr="00C474A3">
        <w:rPr>
          <w:rFonts w:ascii="Times New Roman" w:hAnsi="Times New Roman"/>
          <w:b w:val="0"/>
          <w:noProof/>
          <w:sz w:val="22"/>
          <w:szCs w:val="24"/>
          <w:u w:val="single"/>
        </w:rPr>
        <w:lastRenderedPageBreak/>
        <w:t>Otras poblaciones especiales</w:t>
      </w:r>
    </w:p>
    <w:p w14:paraId="63615833" w14:textId="77777777" w:rsidR="00156A61" w:rsidRPr="00C474A3" w:rsidRDefault="00156A61" w:rsidP="0047788D">
      <w:pPr>
        <w:pStyle w:val="BodytextAgency"/>
        <w:keepNext/>
        <w:spacing w:after="0" w:line="240" w:lineRule="auto"/>
        <w:rPr>
          <w:rFonts w:ascii="Times New Roman" w:hAnsi="Times New Roman"/>
          <w:b w:val="0"/>
          <w:noProof/>
          <w:sz w:val="22"/>
          <w:szCs w:val="22"/>
          <w:u w:val="single"/>
        </w:rPr>
      </w:pPr>
    </w:p>
    <w:p w14:paraId="288182F5" w14:textId="77777777" w:rsidR="00156A61" w:rsidRPr="00C474A3" w:rsidRDefault="009A1572" w:rsidP="00CE1C34">
      <w:pPr>
        <w:keepNext/>
        <w:keepLines/>
        <w:rPr>
          <w:i/>
          <w:noProof/>
          <w:szCs w:val="22"/>
        </w:rPr>
      </w:pPr>
      <w:r w:rsidRPr="00C474A3">
        <w:rPr>
          <w:i/>
          <w:noProof/>
        </w:rPr>
        <w:t>Edad, sexo y raza</w:t>
      </w:r>
    </w:p>
    <w:p w14:paraId="0B89B019" w14:textId="77777777" w:rsidR="005E7F6F" w:rsidRPr="00C474A3" w:rsidRDefault="009A1572" w:rsidP="005E7F6F">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Los análisis de FC poblacional utilizando datos de </w:t>
      </w:r>
      <w:r w:rsidRPr="00C474A3">
        <w:rPr>
          <w:rFonts w:ascii="Times New Roman" w:hAnsi="Times New Roman"/>
          <w:b w:val="0"/>
          <w:noProof/>
          <w:sz w:val="22"/>
        </w:rPr>
        <w:t>ensayos</w:t>
      </w:r>
      <w:r w:rsidRPr="00C474A3">
        <w:rPr>
          <w:rFonts w:ascii="Times New Roman" w:hAnsi="Times New Roman"/>
          <w:b w:val="0"/>
          <w:noProof/>
          <w:sz w:val="22"/>
          <w:szCs w:val="22"/>
        </w:rPr>
        <w:t xml:space="preserve"> en adultos</w:t>
      </w:r>
      <w:r w:rsidR="00231208" w:rsidRPr="00C474A3">
        <w:rPr>
          <w:rFonts w:ascii="Times New Roman" w:hAnsi="Times New Roman"/>
          <w:b w:val="0"/>
          <w:noProof/>
          <w:sz w:val="22"/>
          <w:szCs w:val="22"/>
        </w:rPr>
        <w:t>, incluido un número limitado de pacientes de edad avanzada (n = 5; ≥65 a 78 años),</w:t>
      </w:r>
      <w:r w:rsidRPr="00C474A3">
        <w:rPr>
          <w:rFonts w:ascii="Times New Roman" w:hAnsi="Times New Roman"/>
          <w:b w:val="0"/>
          <w:noProof/>
          <w:sz w:val="22"/>
          <w:szCs w:val="22"/>
        </w:rPr>
        <w:t xml:space="preserve"> no identificaron diferencias clínicamente relevantes en las exposiciones de lenacapavir debidas a la edad, el sexo, la raza/etnia o el peso.</w:t>
      </w:r>
    </w:p>
    <w:p w14:paraId="3C35604F"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66BC9D80" w14:textId="77777777" w:rsidR="00156A61" w:rsidRPr="00C474A3" w:rsidRDefault="009A1572" w:rsidP="00156A61">
      <w:pPr>
        <w:keepNext/>
        <w:keepLines/>
        <w:rPr>
          <w:i/>
          <w:noProof/>
          <w:szCs w:val="22"/>
        </w:rPr>
      </w:pPr>
      <w:r w:rsidRPr="00C474A3">
        <w:rPr>
          <w:i/>
          <w:noProof/>
        </w:rPr>
        <w:t>Insuficiencia hepática</w:t>
      </w:r>
    </w:p>
    <w:p w14:paraId="6CF3196E" w14:textId="77777777" w:rsidR="00156A61" w:rsidRPr="00C474A3" w:rsidRDefault="009A1572" w:rsidP="00D024D1">
      <w:pPr>
        <w:numPr>
          <w:ilvl w:val="12"/>
          <w:numId w:val="0"/>
        </w:numPr>
        <w:rPr>
          <w:noProof/>
          <w:szCs w:val="22"/>
        </w:rPr>
      </w:pPr>
      <w:r w:rsidRPr="00C474A3">
        <w:rPr>
          <w:noProof/>
          <w:szCs w:val="22"/>
        </w:rPr>
        <w:t>Se evaluó la farmacocinética de una dosis única oral de 300 mg de lenacapavir en un ensayo específico en fase I en sujetos con insuficiencia hepática moderada (clase B de Child-Pugh). Las exposiciones medias de lenacapavir (total y libre) fueron entre 1,47 y 2,84 veces y entre 2,61 y 5,03 veces superiores para el AUC</w:t>
      </w:r>
      <w:r w:rsidRPr="00C474A3">
        <w:rPr>
          <w:noProof/>
          <w:szCs w:val="22"/>
          <w:vertAlign w:val="subscript"/>
        </w:rPr>
        <w:t>inf</w:t>
      </w:r>
      <w:r w:rsidRPr="00C474A3">
        <w:rPr>
          <w:noProof/>
          <w:szCs w:val="22"/>
        </w:rPr>
        <w:t xml:space="preserve"> y </w:t>
      </w:r>
      <w:r w:rsidR="00014CB8" w:rsidRPr="00C474A3">
        <w:rPr>
          <w:noProof/>
          <w:szCs w:val="22"/>
        </w:rPr>
        <w:t xml:space="preserve">la </w:t>
      </w:r>
      <w:r w:rsidRPr="00C474A3">
        <w:rPr>
          <w:noProof/>
          <w:szCs w:val="22"/>
        </w:rPr>
        <w:t>C</w:t>
      </w:r>
      <w:r w:rsidRPr="00C474A3">
        <w:rPr>
          <w:noProof/>
          <w:szCs w:val="22"/>
          <w:vertAlign w:val="subscript"/>
        </w:rPr>
        <w:t>máx</w:t>
      </w:r>
      <w:r w:rsidRPr="00C474A3">
        <w:rPr>
          <w:noProof/>
          <w:szCs w:val="22"/>
        </w:rPr>
        <w:t xml:space="preserve">, respectivamente, en pacientes con insuficiencia hepática moderada (clase B de Child-Pugh) en comparación con sujetos con función hepática normal. No obstante, este aumento no se considera clínicamente relevante teniendo en cuenta la respuesta de exposición a lenacapavir. </w:t>
      </w:r>
      <w:r w:rsidR="00C2687C" w:rsidRPr="00C474A3">
        <w:rPr>
          <w:noProof/>
          <w:szCs w:val="22"/>
        </w:rPr>
        <w:t>No se ha estudiado la farmacocinética de lenacapavir en pacientes con insuficiencia hepática grave (clase C de Child-Pugh) (ver sección 4.2).</w:t>
      </w:r>
    </w:p>
    <w:p w14:paraId="45237A4F" w14:textId="77777777" w:rsidR="00156A61" w:rsidRPr="00C474A3" w:rsidRDefault="00156A61" w:rsidP="00D024D1">
      <w:pPr>
        <w:rPr>
          <w:i/>
          <w:noProof/>
        </w:rPr>
      </w:pPr>
    </w:p>
    <w:p w14:paraId="7D181185" w14:textId="77777777" w:rsidR="00156A61" w:rsidRPr="00C474A3" w:rsidRDefault="009A1572" w:rsidP="00156A61">
      <w:pPr>
        <w:keepNext/>
        <w:keepLines/>
        <w:rPr>
          <w:i/>
          <w:noProof/>
        </w:rPr>
      </w:pPr>
      <w:r w:rsidRPr="00C474A3">
        <w:rPr>
          <w:i/>
          <w:noProof/>
        </w:rPr>
        <w:t>Insuficiencia renal</w:t>
      </w:r>
    </w:p>
    <w:p w14:paraId="1F651FF1" w14:textId="77777777" w:rsidR="00156A61" w:rsidRPr="00C474A3" w:rsidRDefault="009A1572" w:rsidP="00156A61">
      <w:pPr>
        <w:rPr>
          <w:noProof/>
          <w:szCs w:val="22"/>
        </w:rPr>
      </w:pPr>
      <w:r w:rsidRPr="00C474A3">
        <w:rPr>
          <w:noProof/>
          <w:szCs w:val="22"/>
        </w:rPr>
        <w:t>Se evaluó la farmacocinética de una dosis única oral de 300 mg de lenacapavir en un estudio específico en sujetos con insuficiencia renal grave (aclaramiento de creatinina estimado ≥15 y &lt;30 ml/minuto). Las exposiciones de lenacapavir fueron mayores (84 % y 162 % para el AUC</w:t>
      </w:r>
      <w:r w:rsidRPr="00C474A3">
        <w:rPr>
          <w:noProof/>
          <w:szCs w:val="22"/>
          <w:vertAlign w:val="subscript"/>
        </w:rPr>
        <w:t>inf</w:t>
      </w:r>
      <w:r w:rsidRPr="00C474A3">
        <w:rPr>
          <w:noProof/>
          <w:szCs w:val="22"/>
        </w:rPr>
        <w:t xml:space="preserve"> y la C</w:t>
      </w:r>
      <w:r w:rsidRPr="00C474A3">
        <w:rPr>
          <w:noProof/>
          <w:szCs w:val="22"/>
          <w:vertAlign w:val="subscript"/>
        </w:rPr>
        <w:t>máx</w:t>
      </w:r>
      <w:r w:rsidRPr="00C474A3">
        <w:rPr>
          <w:noProof/>
          <w:szCs w:val="22"/>
        </w:rPr>
        <w:t xml:space="preserve">, respectivamente) en sujetos con insuficiencia renal grave en comparación con sujetos con función renal normal. </w:t>
      </w:r>
      <w:r w:rsidR="00C2687C" w:rsidRPr="00C474A3">
        <w:rPr>
          <w:noProof/>
          <w:szCs w:val="22"/>
        </w:rPr>
        <w:t xml:space="preserve">No obstante, el aumento no se consideró clínicamente relevante. </w:t>
      </w:r>
      <w:r w:rsidR="003A0951" w:rsidRPr="00C474A3">
        <w:rPr>
          <w:noProof/>
          <w:szCs w:val="22"/>
        </w:rPr>
        <w:t xml:space="preserve">No se ha estudiado la farmacocinética de lenacapavir en </w:t>
      </w:r>
      <w:r w:rsidRPr="00C474A3">
        <w:rPr>
          <w:noProof/>
          <w:szCs w:val="22"/>
        </w:rPr>
        <w:t xml:space="preserve">pacientes con </w:t>
      </w:r>
      <w:r w:rsidR="00E02809" w:rsidRPr="00C474A3">
        <w:rPr>
          <w:noProof/>
          <w:szCs w:val="22"/>
        </w:rPr>
        <w:t xml:space="preserve">nefropatía </w:t>
      </w:r>
      <w:r w:rsidRPr="00C474A3">
        <w:rPr>
          <w:noProof/>
          <w:szCs w:val="22"/>
        </w:rPr>
        <w:t xml:space="preserve">terminal, incluidos pacientes en diálisis (ver sección 4.2). </w:t>
      </w:r>
      <w:r w:rsidR="003A0951" w:rsidRPr="00C474A3">
        <w:rPr>
          <w:noProof/>
          <w:szCs w:val="22"/>
        </w:rPr>
        <w:t xml:space="preserve">Dado que el grado de </w:t>
      </w:r>
      <w:r w:rsidR="003A0951" w:rsidRPr="00C474A3">
        <w:rPr>
          <w:noProof/>
          <w:szCs w:val="22"/>
          <w:bdr w:val="nil"/>
        </w:rPr>
        <w:t xml:space="preserve">unión a las proteínas de lenacapavir </w:t>
      </w:r>
      <w:r w:rsidRPr="00C474A3">
        <w:rPr>
          <w:noProof/>
          <w:szCs w:val="22"/>
          <w:bdr w:val="nil"/>
        </w:rPr>
        <w:t xml:space="preserve">es de aproximadamente el 99,8 %, no se </w:t>
      </w:r>
      <w:r w:rsidR="00E2602E" w:rsidRPr="00C474A3">
        <w:rPr>
          <w:noProof/>
          <w:szCs w:val="22"/>
          <w:bdr w:val="nil"/>
        </w:rPr>
        <w:t xml:space="preserve">prevé </w:t>
      </w:r>
      <w:r w:rsidRPr="00C474A3">
        <w:rPr>
          <w:noProof/>
          <w:szCs w:val="22"/>
          <w:bdr w:val="nil"/>
        </w:rPr>
        <w:t xml:space="preserve">que la </w:t>
      </w:r>
      <w:r w:rsidRPr="00C474A3">
        <w:rPr>
          <w:noProof/>
          <w:szCs w:val="22"/>
        </w:rPr>
        <w:t xml:space="preserve">diálisis altere las exposiciones </w:t>
      </w:r>
      <w:r w:rsidR="00014CB8" w:rsidRPr="00C474A3">
        <w:rPr>
          <w:noProof/>
          <w:szCs w:val="22"/>
        </w:rPr>
        <w:t xml:space="preserve">a </w:t>
      </w:r>
      <w:r w:rsidRPr="00C474A3">
        <w:rPr>
          <w:noProof/>
          <w:szCs w:val="22"/>
        </w:rPr>
        <w:t xml:space="preserve">lenacapavir. </w:t>
      </w:r>
    </w:p>
    <w:p w14:paraId="05872783" w14:textId="77777777" w:rsidR="00156A61" w:rsidRPr="00C474A3" w:rsidRDefault="00156A61" w:rsidP="00156A61">
      <w:pPr>
        <w:pStyle w:val="BodytextAgency"/>
        <w:spacing w:after="0" w:line="240" w:lineRule="auto"/>
        <w:rPr>
          <w:rFonts w:ascii="Times New Roman" w:hAnsi="Times New Roman"/>
          <w:noProof/>
          <w:sz w:val="22"/>
          <w:szCs w:val="22"/>
        </w:rPr>
      </w:pPr>
    </w:p>
    <w:p w14:paraId="2D038097" w14:textId="77777777" w:rsidR="00156A61" w:rsidRPr="00C474A3" w:rsidRDefault="009A1572" w:rsidP="00156A61">
      <w:pPr>
        <w:keepNext/>
        <w:keepLines/>
        <w:ind w:left="567" w:hanging="567"/>
        <w:rPr>
          <w:b/>
          <w:noProof/>
        </w:rPr>
      </w:pPr>
      <w:r w:rsidRPr="00C474A3">
        <w:rPr>
          <w:b/>
          <w:noProof/>
        </w:rPr>
        <w:t>5.3</w:t>
      </w:r>
      <w:r w:rsidRPr="00C474A3">
        <w:rPr>
          <w:b/>
          <w:noProof/>
        </w:rPr>
        <w:tab/>
        <w:t>Datos preclínicos sobre seguridad</w:t>
      </w:r>
    </w:p>
    <w:p w14:paraId="7A68FCF0" w14:textId="77777777" w:rsidR="00156A61" w:rsidRPr="00C474A3" w:rsidRDefault="00156A61" w:rsidP="00156A61">
      <w:pPr>
        <w:keepNext/>
        <w:keepLines/>
        <w:rPr>
          <w:noProof/>
        </w:rPr>
      </w:pPr>
    </w:p>
    <w:p w14:paraId="28BC8C75"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Los datos de los estudios preclínicos no muestran riesgos especiales para los seres humanos según los estudios convencionales de farmacología de seguridad, toxicidad a dosis repetidas, genotoxicidad, toxicidad para la reproducción y el desarrollo.</w:t>
      </w:r>
    </w:p>
    <w:p w14:paraId="6465355A"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19BC972A" w14:textId="77777777" w:rsidR="00156A61" w:rsidRPr="00C474A3" w:rsidRDefault="009A1572" w:rsidP="00156A61">
      <w:pPr>
        <w:pStyle w:val="BodytextAgency"/>
        <w:spacing w:line="240" w:lineRule="auto"/>
        <w:rPr>
          <w:rFonts w:ascii="Times New Roman" w:hAnsi="Times New Roman"/>
          <w:b w:val="0"/>
          <w:noProof/>
          <w:sz w:val="22"/>
          <w:szCs w:val="22"/>
        </w:rPr>
      </w:pPr>
      <w:r w:rsidRPr="00C474A3">
        <w:rPr>
          <w:rFonts w:ascii="Times New Roman" w:hAnsi="Times New Roman"/>
          <w:b w:val="0"/>
          <w:noProof/>
          <w:sz w:val="22"/>
          <w:szCs w:val="22"/>
        </w:rPr>
        <w:t>Lenacapavir no fue mutagénico ni clastogénico en los ensayos convencionales de genotoxicidad.</w:t>
      </w:r>
    </w:p>
    <w:p w14:paraId="72FFD516"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Lenacapavir no fue carcinogénico en un estudio de 6</w:t>
      </w:r>
      <w:r w:rsidRPr="00C474A3">
        <w:rPr>
          <w:rFonts w:ascii="Times New Roman" w:hAnsi="Times New Roman"/>
          <w:b w:val="0"/>
          <w:noProof/>
          <w:sz w:val="22"/>
        </w:rPr>
        <w:t> </w:t>
      </w:r>
      <w:r w:rsidRPr="00C474A3">
        <w:rPr>
          <w:rFonts w:ascii="Times New Roman" w:hAnsi="Times New Roman"/>
          <w:b w:val="0"/>
          <w:noProof/>
          <w:sz w:val="22"/>
          <w:szCs w:val="22"/>
        </w:rPr>
        <w:t>meses en ratones transgénicos rasH2 en dosis de hasta 300 mg/kg/</w:t>
      </w:r>
      <w:r w:rsidR="007A6863" w:rsidRPr="00C474A3">
        <w:rPr>
          <w:rFonts w:ascii="Times New Roman" w:hAnsi="Times New Roman"/>
          <w:b w:val="0"/>
          <w:noProof/>
          <w:sz w:val="22"/>
          <w:szCs w:val="22"/>
        </w:rPr>
        <w:t>dosis</w:t>
      </w:r>
      <w:r w:rsidRPr="00C474A3">
        <w:rPr>
          <w:rFonts w:ascii="Times New Roman" w:hAnsi="Times New Roman"/>
          <w:b w:val="0"/>
          <w:noProof/>
          <w:sz w:val="22"/>
          <w:szCs w:val="22"/>
        </w:rPr>
        <w:t xml:space="preserve"> una vez cada 13 semanas, lo que dio como resultado exposiciones aproximadamente 60 veces mayores que la exposición en seres humanos con la dosis recomendada para estos. </w:t>
      </w:r>
      <w:r w:rsidR="007A6863" w:rsidRPr="00C474A3">
        <w:rPr>
          <w:rFonts w:ascii="Times New Roman" w:hAnsi="Times New Roman"/>
          <w:b w:val="0"/>
          <w:noProof/>
          <w:sz w:val="22"/>
          <w:szCs w:val="22"/>
        </w:rPr>
        <w:t>U</w:t>
      </w:r>
      <w:r w:rsidRPr="00C474A3">
        <w:rPr>
          <w:rFonts w:ascii="Times New Roman" w:hAnsi="Times New Roman"/>
          <w:b w:val="0"/>
          <w:noProof/>
          <w:sz w:val="22"/>
          <w:szCs w:val="22"/>
        </w:rPr>
        <w:t>n estudio de carcinogenicidad de 2 años en ratas</w:t>
      </w:r>
      <w:r w:rsidR="0072665E" w:rsidRPr="00C474A3">
        <w:rPr>
          <w:rFonts w:ascii="Times New Roman" w:hAnsi="Times New Roman"/>
          <w:b w:val="0"/>
          <w:noProof/>
          <w:sz w:val="22"/>
          <w:szCs w:val="22"/>
        </w:rPr>
        <w:t xml:space="preserve"> se encuentra en marcha</w:t>
      </w:r>
      <w:r w:rsidRPr="00C474A3">
        <w:rPr>
          <w:rFonts w:ascii="Times New Roman" w:hAnsi="Times New Roman"/>
          <w:b w:val="0"/>
          <w:noProof/>
          <w:sz w:val="22"/>
          <w:szCs w:val="22"/>
        </w:rPr>
        <w:t>.</w:t>
      </w:r>
    </w:p>
    <w:p w14:paraId="5B9E9AFC" w14:textId="77777777" w:rsidR="00014CB8" w:rsidRPr="00C474A3" w:rsidRDefault="00014CB8" w:rsidP="00156A61">
      <w:pPr>
        <w:pStyle w:val="BodytextAgency"/>
        <w:spacing w:after="0" w:line="240" w:lineRule="auto"/>
        <w:rPr>
          <w:rFonts w:ascii="Times New Roman" w:hAnsi="Times New Roman"/>
          <w:b w:val="0"/>
          <w:noProof/>
          <w:sz w:val="22"/>
          <w:szCs w:val="22"/>
        </w:rPr>
      </w:pPr>
    </w:p>
    <w:p w14:paraId="6EACA842"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En </w:t>
      </w:r>
      <w:r w:rsidR="00014CB8" w:rsidRPr="00C474A3">
        <w:rPr>
          <w:rFonts w:ascii="Times New Roman" w:hAnsi="Times New Roman"/>
          <w:b w:val="0"/>
          <w:noProof/>
          <w:sz w:val="22"/>
          <w:szCs w:val="22"/>
        </w:rPr>
        <w:t xml:space="preserve">crías </w:t>
      </w:r>
      <w:r w:rsidRPr="00C474A3">
        <w:rPr>
          <w:rFonts w:ascii="Times New Roman" w:hAnsi="Times New Roman"/>
          <w:b w:val="0"/>
          <w:noProof/>
          <w:sz w:val="22"/>
          <w:szCs w:val="22"/>
        </w:rPr>
        <w:t>de ratas y conejas tratadas con lenacapavir durante el embarazo, no hubo efectos toxicológicamente significativos en los criterios de evaluación del desarrollo.</w:t>
      </w:r>
    </w:p>
    <w:p w14:paraId="70BFEFB3" w14:textId="77777777" w:rsidR="00231208" w:rsidRPr="00C474A3" w:rsidRDefault="00231208" w:rsidP="00231208">
      <w:pPr>
        <w:pStyle w:val="BodytextAgency"/>
        <w:spacing w:after="0" w:line="240" w:lineRule="auto"/>
        <w:rPr>
          <w:rFonts w:ascii="Times New Roman" w:hAnsi="Times New Roman"/>
          <w:b w:val="0"/>
          <w:noProof/>
          <w:sz w:val="22"/>
          <w:szCs w:val="22"/>
        </w:rPr>
      </w:pPr>
    </w:p>
    <w:p w14:paraId="0E5B8C75" w14:textId="77777777" w:rsidR="00231208" w:rsidRPr="00C474A3" w:rsidRDefault="009A1572" w:rsidP="00231208">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En ratas, la fertilidad </w:t>
      </w:r>
      <w:r w:rsidR="00282D5C" w:rsidRPr="00C474A3">
        <w:rPr>
          <w:rFonts w:ascii="Times New Roman" w:hAnsi="Times New Roman"/>
          <w:b w:val="0"/>
          <w:noProof/>
          <w:sz w:val="22"/>
          <w:szCs w:val="22"/>
        </w:rPr>
        <w:t xml:space="preserve">de los machos y las hembras </w:t>
      </w:r>
      <w:r w:rsidRPr="00C474A3">
        <w:rPr>
          <w:rFonts w:ascii="Times New Roman" w:hAnsi="Times New Roman"/>
          <w:b w:val="0"/>
          <w:noProof/>
          <w:sz w:val="22"/>
          <w:szCs w:val="22"/>
        </w:rPr>
        <w:t xml:space="preserve">no se vio afectada con exposiciones de lenacapavir hasta 8 veces mayores que la exposición en seres humanos con la dosis recomendada </w:t>
      </w:r>
      <w:r w:rsidR="0025761B" w:rsidRPr="00C474A3">
        <w:rPr>
          <w:rFonts w:ascii="Times New Roman" w:hAnsi="Times New Roman"/>
          <w:b w:val="0"/>
          <w:noProof/>
          <w:sz w:val="22"/>
          <w:szCs w:val="22"/>
        </w:rPr>
        <w:t xml:space="preserve">en humanos </w:t>
      </w:r>
      <w:r w:rsidRPr="00C474A3">
        <w:rPr>
          <w:rFonts w:ascii="Times New Roman" w:hAnsi="Times New Roman"/>
          <w:b w:val="0"/>
          <w:noProof/>
          <w:sz w:val="22"/>
          <w:szCs w:val="22"/>
        </w:rPr>
        <w:t>(DRH). En ratas y conejos, el desarrollo embriofetal no se vio afectado con exposiciones hasta 21 y 172 veces mayores que la exposición en seres humanos, respectivamente, con la DRH. En ratas, el desarrollo pre y posnatal no se vio afectado con exposiciones hasta 7 veces mayores que la exposición en seres humanos con la DRH.</w:t>
      </w:r>
    </w:p>
    <w:p w14:paraId="692823AB" w14:textId="77777777" w:rsidR="00156A61" w:rsidRPr="00C474A3" w:rsidRDefault="00156A61" w:rsidP="00156A61">
      <w:pPr>
        <w:pStyle w:val="BodytextAgency"/>
        <w:spacing w:after="0" w:line="240" w:lineRule="auto"/>
        <w:rPr>
          <w:rFonts w:ascii="Times New Roman" w:hAnsi="Times New Roman"/>
          <w:b w:val="0"/>
          <w:noProof/>
          <w:sz w:val="22"/>
          <w:szCs w:val="22"/>
          <w:lang w:eastAsia="ja-JP"/>
        </w:rPr>
      </w:pPr>
    </w:p>
    <w:p w14:paraId="43ED35AE" w14:textId="77777777" w:rsidR="00156A61" w:rsidRPr="00C474A3" w:rsidRDefault="009A1572" w:rsidP="00156A61">
      <w:pPr>
        <w:pStyle w:val="BodytextAgency"/>
        <w:spacing w:after="0" w:line="240" w:lineRule="auto"/>
        <w:rPr>
          <w:rFonts w:ascii="Times New Roman" w:hAnsi="Times New Roman"/>
          <w:b w:val="0"/>
          <w:noProof/>
          <w:sz w:val="22"/>
        </w:rPr>
      </w:pPr>
      <w:r w:rsidRPr="00C474A3">
        <w:rPr>
          <w:rFonts w:ascii="Times New Roman" w:hAnsi="Times New Roman"/>
          <w:b w:val="0"/>
          <w:noProof/>
          <w:sz w:val="22"/>
          <w:szCs w:val="22"/>
        </w:rPr>
        <w:t xml:space="preserve">En un estudio de desarrollo pre y posnatal se observó transferencia de lenacapavir de madre a crías de rata recién nacidas, pero se desconoce si la transferencia se produjo a través de la placenta o </w:t>
      </w:r>
      <w:r w:rsidR="003A0951" w:rsidRPr="00C474A3">
        <w:rPr>
          <w:rFonts w:ascii="Times New Roman" w:hAnsi="Times New Roman"/>
          <w:b w:val="0"/>
          <w:noProof/>
          <w:sz w:val="22"/>
          <w:szCs w:val="22"/>
        </w:rPr>
        <w:t xml:space="preserve">de </w:t>
      </w:r>
      <w:r w:rsidRPr="00C474A3">
        <w:rPr>
          <w:rFonts w:ascii="Times New Roman" w:hAnsi="Times New Roman"/>
          <w:b w:val="0"/>
          <w:noProof/>
          <w:sz w:val="22"/>
          <w:szCs w:val="22"/>
        </w:rPr>
        <w:t xml:space="preserve">la leche materna; por lo tanto, se desconoce si lenacapavir puede pasar a la placenta o si se excreta en la leche materna en humanos. </w:t>
      </w:r>
    </w:p>
    <w:p w14:paraId="7E3136E3"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4113AB22" w14:textId="77777777" w:rsidR="00156A61" w:rsidRPr="00C474A3" w:rsidRDefault="00156A61" w:rsidP="00156A61">
      <w:pPr>
        <w:pStyle w:val="BodytextAgency"/>
        <w:spacing w:after="0" w:line="240" w:lineRule="auto"/>
        <w:rPr>
          <w:rFonts w:ascii="Times New Roman" w:hAnsi="Times New Roman"/>
          <w:b w:val="0"/>
          <w:noProof/>
          <w:sz w:val="22"/>
          <w:szCs w:val="22"/>
          <w:lang w:eastAsia="ja-JP"/>
        </w:rPr>
      </w:pPr>
    </w:p>
    <w:p w14:paraId="2A991D2E" w14:textId="77777777" w:rsidR="00156A61" w:rsidRPr="00C474A3" w:rsidRDefault="009A1572" w:rsidP="00156A61">
      <w:pPr>
        <w:keepNext/>
        <w:keepLines/>
        <w:ind w:left="567" w:hanging="567"/>
        <w:rPr>
          <w:b/>
          <w:noProof/>
        </w:rPr>
      </w:pPr>
      <w:r w:rsidRPr="00C474A3">
        <w:rPr>
          <w:b/>
          <w:noProof/>
        </w:rPr>
        <w:lastRenderedPageBreak/>
        <w:t>6.</w:t>
      </w:r>
      <w:r w:rsidRPr="00C474A3">
        <w:rPr>
          <w:b/>
          <w:noProof/>
        </w:rPr>
        <w:tab/>
        <w:t>DATOS FARMACÉUTICOS</w:t>
      </w:r>
    </w:p>
    <w:p w14:paraId="4F0141C8" w14:textId="77777777" w:rsidR="00156A61" w:rsidRPr="00C474A3" w:rsidRDefault="00156A61" w:rsidP="00156A61">
      <w:pPr>
        <w:keepNext/>
        <w:keepLines/>
        <w:rPr>
          <w:b/>
          <w:noProof/>
        </w:rPr>
      </w:pPr>
    </w:p>
    <w:p w14:paraId="7E4567D9" w14:textId="77777777" w:rsidR="00156A61" w:rsidRPr="00C474A3" w:rsidRDefault="009A1572" w:rsidP="00156A61">
      <w:pPr>
        <w:keepNext/>
        <w:keepLines/>
        <w:ind w:left="567" w:hanging="567"/>
        <w:rPr>
          <w:b/>
          <w:noProof/>
        </w:rPr>
      </w:pPr>
      <w:r w:rsidRPr="00C474A3">
        <w:rPr>
          <w:b/>
          <w:noProof/>
        </w:rPr>
        <w:t>6.1</w:t>
      </w:r>
      <w:r w:rsidRPr="00C474A3">
        <w:rPr>
          <w:b/>
          <w:noProof/>
        </w:rPr>
        <w:tab/>
        <w:t>Lista de excipientes</w:t>
      </w:r>
    </w:p>
    <w:p w14:paraId="47ADFA00" w14:textId="77777777" w:rsidR="00156A61" w:rsidRPr="00C474A3" w:rsidRDefault="00156A61" w:rsidP="00156A61">
      <w:pPr>
        <w:keepNext/>
        <w:keepLines/>
        <w:rPr>
          <w:noProof/>
          <w:u w:val="single"/>
        </w:rPr>
      </w:pPr>
    </w:p>
    <w:p w14:paraId="785CA9BD" w14:textId="77777777" w:rsidR="004E6278" w:rsidRPr="00C474A3" w:rsidRDefault="009A1572" w:rsidP="004E6278">
      <w:pPr>
        <w:keepNext/>
        <w:keepLines/>
        <w:rPr>
          <w:b/>
          <w:noProof/>
          <w:szCs w:val="22"/>
          <w:u w:val="single"/>
        </w:rPr>
      </w:pPr>
      <w:r w:rsidRPr="00C474A3">
        <w:rPr>
          <w:noProof/>
          <w:szCs w:val="22"/>
          <w:u w:val="single"/>
        </w:rPr>
        <w:t>Núcleo del comprimido</w:t>
      </w:r>
    </w:p>
    <w:p w14:paraId="15E8AC67" w14:textId="77777777" w:rsidR="004E6278" w:rsidRPr="00C474A3" w:rsidRDefault="004E6278" w:rsidP="004E6278">
      <w:pPr>
        <w:keepNext/>
        <w:keepLines/>
        <w:rPr>
          <w:b/>
          <w:noProof/>
          <w:szCs w:val="22"/>
        </w:rPr>
      </w:pPr>
    </w:p>
    <w:p w14:paraId="1A2A9EE5" w14:textId="77777777" w:rsidR="004E6278" w:rsidRPr="00EC4670" w:rsidRDefault="009A1572" w:rsidP="00D024D1">
      <w:pPr>
        <w:keepNext/>
        <w:rPr>
          <w:noProof/>
        </w:rPr>
      </w:pPr>
      <w:r w:rsidRPr="00EC4670">
        <w:rPr>
          <w:noProof/>
        </w:rPr>
        <w:t>Manitol (E421)</w:t>
      </w:r>
    </w:p>
    <w:p w14:paraId="701E88DC" w14:textId="77777777" w:rsidR="004E6278" w:rsidRPr="00EC4670" w:rsidRDefault="009A1572" w:rsidP="00D024D1">
      <w:pPr>
        <w:keepNext/>
        <w:rPr>
          <w:noProof/>
        </w:rPr>
      </w:pPr>
      <w:r w:rsidRPr="00EC4670">
        <w:rPr>
          <w:noProof/>
        </w:rPr>
        <w:t>Celulosa microcristalina (E460)</w:t>
      </w:r>
    </w:p>
    <w:p w14:paraId="5E755FAC" w14:textId="77777777" w:rsidR="004E6278" w:rsidRPr="00EC4670" w:rsidRDefault="009A1572" w:rsidP="00D024D1">
      <w:pPr>
        <w:keepNext/>
        <w:rPr>
          <w:noProof/>
        </w:rPr>
      </w:pPr>
      <w:r w:rsidRPr="00EC4670">
        <w:rPr>
          <w:noProof/>
        </w:rPr>
        <w:t>Croscarmelosa sódica (E468)</w:t>
      </w:r>
    </w:p>
    <w:p w14:paraId="57E43E26" w14:textId="77777777" w:rsidR="004E6278" w:rsidRPr="00EC4670" w:rsidRDefault="009A1572" w:rsidP="00D024D1">
      <w:pPr>
        <w:keepNext/>
        <w:rPr>
          <w:noProof/>
        </w:rPr>
      </w:pPr>
      <w:r w:rsidRPr="00EC4670">
        <w:rPr>
          <w:noProof/>
        </w:rPr>
        <w:t>Copovidona</w:t>
      </w:r>
    </w:p>
    <w:p w14:paraId="6A310A86" w14:textId="77777777" w:rsidR="004E6278" w:rsidRPr="00EC4670" w:rsidRDefault="009A1572" w:rsidP="00D024D1">
      <w:pPr>
        <w:keepNext/>
        <w:rPr>
          <w:noProof/>
        </w:rPr>
      </w:pPr>
      <w:r w:rsidRPr="00EC4670">
        <w:rPr>
          <w:noProof/>
        </w:rPr>
        <w:t>Estearato de magnesio (E572)</w:t>
      </w:r>
    </w:p>
    <w:p w14:paraId="766DA4E5" w14:textId="77777777" w:rsidR="004E6278" w:rsidRPr="00C474A3" w:rsidRDefault="009A1572" w:rsidP="00A83F1E">
      <w:pPr>
        <w:rPr>
          <w:noProof/>
        </w:rPr>
      </w:pPr>
      <w:r w:rsidRPr="00C474A3">
        <w:rPr>
          <w:noProof/>
        </w:rPr>
        <w:t>Poloxámero</w:t>
      </w:r>
    </w:p>
    <w:p w14:paraId="675BECCF" w14:textId="77777777" w:rsidR="004E6278" w:rsidRPr="00C474A3" w:rsidRDefault="004E6278" w:rsidP="00A83F1E">
      <w:pPr>
        <w:rPr>
          <w:noProof/>
        </w:rPr>
      </w:pPr>
    </w:p>
    <w:p w14:paraId="4C98B8B6" w14:textId="77777777" w:rsidR="004E6278" w:rsidRPr="00C474A3" w:rsidRDefault="009A1572" w:rsidP="004E6278">
      <w:pPr>
        <w:keepNext/>
        <w:keepLines/>
        <w:rPr>
          <w:noProof/>
          <w:u w:val="single"/>
        </w:rPr>
      </w:pPr>
      <w:r w:rsidRPr="00C474A3">
        <w:rPr>
          <w:noProof/>
          <w:u w:val="single"/>
        </w:rPr>
        <w:t>Recubrimiento con película</w:t>
      </w:r>
    </w:p>
    <w:p w14:paraId="19F2ED18" w14:textId="77777777" w:rsidR="00C82E42" w:rsidRPr="00C474A3" w:rsidRDefault="00C82E42" w:rsidP="004E6278">
      <w:pPr>
        <w:keepNext/>
        <w:keepLines/>
        <w:rPr>
          <w:noProof/>
          <w:u w:val="single"/>
        </w:rPr>
      </w:pPr>
    </w:p>
    <w:p w14:paraId="177E766E" w14:textId="77777777" w:rsidR="00C82E42" w:rsidRPr="00C474A3" w:rsidRDefault="009A1572" w:rsidP="00D024D1">
      <w:pPr>
        <w:keepNext/>
        <w:rPr>
          <w:noProof/>
        </w:rPr>
      </w:pPr>
      <w:r w:rsidRPr="00C474A3">
        <w:rPr>
          <w:noProof/>
        </w:rPr>
        <w:t>Alcohol polivinílico (E1203)</w:t>
      </w:r>
    </w:p>
    <w:p w14:paraId="69922317" w14:textId="77777777" w:rsidR="00C82E42" w:rsidRPr="00C474A3" w:rsidRDefault="009A1572" w:rsidP="00D024D1">
      <w:pPr>
        <w:keepNext/>
        <w:rPr>
          <w:noProof/>
          <w:lang w:val="pt-BR"/>
        </w:rPr>
      </w:pPr>
      <w:r w:rsidRPr="00C474A3">
        <w:rPr>
          <w:noProof/>
          <w:lang w:val="pt-BR"/>
        </w:rPr>
        <w:t>D</w:t>
      </w:r>
      <w:r w:rsidR="004E6278" w:rsidRPr="00C474A3">
        <w:rPr>
          <w:noProof/>
          <w:lang w:val="pt-BR"/>
        </w:rPr>
        <w:t>ióxido de titanio (E171)</w:t>
      </w:r>
    </w:p>
    <w:p w14:paraId="26590DFC" w14:textId="77777777" w:rsidR="00C82E42" w:rsidRPr="00C474A3" w:rsidRDefault="009A1572" w:rsidP="00D024D1">
      <w:pPr>
        <w:keepNext/>
        <w:rPr>
          <w:noProof/>
          <w:lang w:val="pt-BR"/>
        </w:rPr>
      </w:pPr>
      <w:r w:rsidRPr="00C474A3">
        <w:rPr>
          <w:noProof/>
          <w:lang w:val="pt-BR"/>
        </w:rPr>
        <w:t>M</w:t>
      </w:r>
      <w:r w:rsidR="004E6278" w:rsidRPr="00C474A3">
        <w:rPr>
          <w:noProof/>
          <w:lang w:val="pt-BR"/>
        </w:rPr>
        <w:t>acrogol</w:t>
      </w:r>
      <w:r w:rsidRPr="00C474A3">
        <w:rPr>
          <w:noProof/>
          <w:lang w:val="pt-BR"/>
        </w:rPr>
        <w:t xml:space="preserve"> (E1521)</w:t>
      </w:r>
    </w:p>
    <w:p w14:paraId="417A5437" w14:textId="77777777" w:rsidR="00C82E42" w:rsidRPr="00C474A3" w:rsidRDefault="009A1572" w:rsidP="00D024D1">
      <w:pPr>
        <w:keepNext/>
        <w:rPr>
          <w:noProof/>
          <w:lang w:val="pt-BR"/>
        </w:rPr>
      </w:pPr>
      <w:r w:rsidRPr="00C474A3">
        <w:rPr>
          <w:noProof/>
          <w:lang w:val="pt-BR"/>
        </w:rPr>
        <w:t>T</w:t>
      </w:r>
      <w:r w:rsidR="004E6278" w:rsidRPr="00C474A3">
        <w:rPr>
          <w:noProof/>
          <w:lang w:val="pt-BR"/>
        </w:rPr>
        <w:t>alco</w:t>
      </w:r>
      <w:r w:rsidRPr="00C474A3">
        <w:rPr>
          <w:noProof/>
          <w:lang w:val="pt-BR"/>
        </w:rPr>
        <w:t xml:space="preserve"> (E553b)</w:t>
      </w:r>
    </w:p>
    <w:p w14:paraId="0CFD8964" w14:textId="77777777" w:rsidR="00C82E42" w:rsidRPr="00C474A3" w:rsidRDefault="009A1572" w:rsidP="00D024D1">
      <w:pPr>
        <w:keepNext/>
        <w:rPr>
          <w:noProof/>
          <w:lang w:val="pt-BR"/>
        </w:rPr>
      </w:pPr>
      <w:r w:rsidRPr="00C474A3">
        <w:rPr>
          <w:noProof/>
          <w:lang w:val="pt-BR"/>
        </w:rPr>
        <w:t>Óxido de hierro amarillo (E172)</w:t>
      </w:r>
    </w:p>
    <w:p w14:paraId="758C78C6" w14:textId="77777777" w:rsidR="004E6278" w:rsidRPr="00C474A3" w:rsidRDefault="009A1572" w:rsidP="00D024D1">
      <w:pPr>
        <w:keepNext/>
        <w:rPr>
          <w:noProof/>
          <w:lang w:val="pt-BR"/>
        </w:rPr>
      </w:pPr>
      <w:r w:rsidRPr="00C474A3">
        <w:rPr>
          <w:noProof/>
          <w:lang w:val="pt-BR"/>
        </w:rPr>
        <w:t>Óxido de hierro negro (E172)</w:t>
      </w:r>
    </w:p>
    <w:p w14:paraId="29022DA8" w14:textId="77777777" w:rsidR="00C82E42" w:rsidRPr="00C474A3" w:rsidRDefault="009A1572" w:rsidP="00A83F1E">
      <w:pPr>
        <w:rPr>
          <w:noProof/>
          <w:lang w:val="pt-BR"/>
        </w:rPr>
      </w:pPr>
      <w:r w:rsidRPr="00C474A3">
        <w:rPr>
          <w:noProof/>
          <w:lang w:val="pt-BR"/>
        </w:rPr>
        <w:t>Óxido de hierro rojo (E172)</w:t>
      </w:r>
    </w:p>
    <w:p w14:paraId="539E44E5" w14:textId="77777777" w:rsidR="00156A61" w:rsidRPr="00C474A3" w:rsidRDefault="00156A61" w:rsidP="00156A61">
      <w:pPr>
        <w:pStyle w:val="BodytextAgency"/>
        <w:spacing w:after="0" w:line="240" w:lineRule="auto"/>
        <w:rPr>
          <w:rFonts w:ascii="Times New Roman" w:hAnsi="Times New Roman"/>
          <w:noProof/>
          <w:sz w:val="22"/>
          <w:lang w:val="pt-BR"/>
        </w:rPr>
      </w:pPr>
    </w:p>
    <w:p w14:paraId="79C5EE3D" w14:textId="77777777" w:rsidR="00156A61" w:rsidRPr="00C474A3" w:rsidRDefault="009A1572" w:rsidP="00156A61">
      <w:pPr>
        <w:keepNext/>
        <w:keepLines/>
        <w:ind w:left="567" w:hanging="567"/>
        <w:rPr>
          <w:b/>
          <w:noProof/>
        </w:rPr>
      </w:pPr>
      <w:r w:rsidRPr="00C474A3">
        <w:rPr>
          <w:b/>
          <w:noProof/>
        </w:rPr>
        <w:t>6.2</w:t>
      </w:r>
      <w:r w:rsidRPr="00C474A3">
        <w:rPr>
          <w:b/>
          <w:noProof/>
        </w:rPr>
        <w:tab/>
        <w:t>Incompatibilidades</w:t>
      </w:r>
    </w:p>
    <w:p w14:paraId="39518D53" w14:textId="77777777" w:rsidR="00156A61" w:rsidRPr="00C474A3" w:rsidRDefault="00156A61" w:rsidP="00156A61">
      <w:pPr>
        <w:keepNext/>
        <w:keepLines/>
        <w:rPr>
          <w:noProof/>
        </w:rPr>
      </w:pPr>
    </w:p>
    <w:p w14:paraId="08A78A0A"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No procede.</w:t>
      </w:r>
    </w:p>
    <w:p w14:paraId="1E674FCB" w14:textId="77777777" w:rsidR="00156A61" w:rsidRPr="00C474A3" w:rsidRDefault="00156A61" w:rsidP="00156A61">
      <w:pPr>
        <w:pStyle w:val="BodytextAgency"/>
        <w:spacing w:after="0" w:line="240" w:lineRule="auto"/>
        <w:rPr>
          <w:rFonts w:ascii="Times New Roman" w:hAnsi="Times New Roman"/>
          <w:noProof/>
          <w:sz w:val="22"/>
          <w:szCs w:val="22"/>
        </w:rPr>
      </w:pPr>
    </w:p>
    <w:p w14:paraId="7C6CCE06" w14:textId="77777777" w:rsidR="00156A61" w:rsidRPr="00C474A3" w:rsidRDefault="009A1572" w:rsidP="00156A61">
      <w:pPr>
        <w:keepNext/>
        <w:keepLines/>
        <w:ind w:left="567" w:hanging="567"/>
        <w:rPr>
          <w:b/>
          <w:noProof/>
        </w:rPr>
      </w:pPr>
      <w:r w:rsidRPr="00C474A3">
        <w:rPr>
          <w:b/>
          <w:noProof/>
        </w:rPr>
        <w:t>6.3</w:t>
      </w:r>
      <w:r w:rsidRPr="00C474A3">
        <w:rPr>
          <w:b/>
          <w:noProof/>
        </w:rPr>
        <w:tab/>
        <w:t>Periodo de validez</w:t>
      </w:r>
    </w:p>
    <w:p w14:paraId="7528AD9E" w14:textId="77777777" w:rsidR="00156A61" w:rsidRPr="00C474A3" w:rsidRDefault="00156A61" w:rsidP="00156A61">
      <w:pPr>
        <w:keepNext/>
        <w:keepLines/>
        <w:rPr>
          <w:b/>
          <w:noProof/>
        </w:rPr>
      </w:pPr>
    </w:p>
    <w:p w14:paraId="349986E7" w14:textId="5BDE60F6" w:rsidR="00156A61" w:rsidRPr="004E3F13" w:rsidRDefault="00EC4670" w:rsidP="004E3F13">
      <w:pPr>
        <w:pStyle w:val="BodytextAgency"/>
        <w:spacing w:after="0" w:line="240" w:lineRule="auto"/>
        <w:rPr>
          <w:rFonts w:ascii="Times New Roman" w:hAnsi="Times New Roman"/>
          <w:b w:val="0"/>
          <w:noProof/>
          <w:sz w:val="22"/>
          <w:szCs w:val="22"/>
        </w:rPr>
      </w:pPr>
      <w:r w:rsidRPr="00955AF8">
        <w:rPr>
          <w:rFonts w:ascii="Times New Roman" w:hAnsi="Times New Roman"/>
          <w:b w:val="0"/>
          <w:noProof/>
          <w:sz w:val="22"/>
        </w:rPr>
        <w:t>3</w:t>
      </w:r>
      <w:r w:rsidR="009A1572" w:rsidRPr="004E3F13">
        <w:rPr>
          <w:rFonts w:ascii="Times New Roman" w:hAnsi="Times New Roman"/>
          <w:b w:val="0"/>
          <w:noProof/>
          <w:sz w:val="22"/>
          <w:szCs w:val="22"/>
        </w:rPr>
        <w:t> años</w:t>
      </w:r>
    </w:p>
    <w:p w14:paraId="00D9132E" w14:textId="77777777" w:rsidR="00156A61" w:rsidRPr="00C474A3" w:rsidRDefault="00156A61" w:rsidP="00156A61">
      <w:pPr>
        <w:pStyle w:val="BodytextAgency"/>
        <w:spacing w:after="0" w:line="240" w:lineRule="auto"/>
        <w:rPr>
          <w:rFonts w:ascii="Times New Roman" w:hAnsi="Times New Roman"/>
          <w:noProof/>
          <w:sz w:val="22"/>
          <w:szCs w:val="22"/>
        </w:rPr>
      </w:pPr>
    </w:p>
    <w:p w14:paraId="22C17539" w14:textId="77777777" w:rsidR="00156A61" w:rsidRPr="00C474A3" w:rsidRDefault="009A1572" w:rsidP="00156A61">
      <w:pPr>
        <w:keepNext/>
        <w:keepLines/>
        <w:ind w:left="567" w:hanging="567"/>
        <w:rPr>
          <w:b/>
          <w:noProof/>
        </w:rPr>
      </w:pPr>
      <w:r w:rsidRPr="00C474A3">
        <w:rPr>
          <w:b/>
          <w:noProof/>
        </w:rPr>
        <w:t>6.4</w:t>
      </w:r>
      <w:r w:rsidRPr="00C474A3">
        <w:rPr>
          <w:b/>
          <w:noProof/>
        </w:rPr>
        <w:tab/>
        <w:t xml:space="preserve">Precauciones especiales de </w:t>
      </w:r>
      <w:r w:rsidRPr="00C474A3">
        <w:rPr>
          <w:b/>
          <w:noProof/>
          <w:szCs w:val="22"/>
        </w:rPr>
        <w:t>conservación</w:t>
      </w:r>
    </w:p>
    <w:p w14:paraId="72BAD74F" w14:textId="77777777" w:rsidR="00156A61" w:rsidRPr="00C474A3" w:rsidRDefault="00156A61" w:rsidP="00156A61">
      <w:pPr>
        <w:keepNext/>
        <w:keepLines/>
        <w:rPr>
          <w:b/>
          <w:noProof/>
        </w:rPr>
      </w:pPr>
    </w:p>
    <w:p w14:paraId="04E2E19C" w14:textId="77777777" w:rsidR="00156A61" w:rsidRPr="00C474A3" w:rsidRDefault="009A1572" w:rsidP="00156A61">
      <w:pPr>
        <w:pStyle w:val="BodytextAgency"/>
        <w:spacing w:after="0" w:line="240" w:lineRule="auto"/>
        <w:rPr>
          <w:rFonts w:ascii="Times New Roman" w:hAnsi="Times New Roman"/>
          <w:noProof/>
          <w:sz w:val="22"/>
          <w:szCs w:val="28"/>
        </w:rPr>
      </w:pPr>
      <w:r w:rsidRPr="00C474A3">
        <w:rPr>
          <w:rStyle w:val="nfasis"/>
          <w:rFonts w:ascii="Times New Roman" w:hAnsi="Times New Roman"/>
          <w:b w:val="0"/>
          <w:i w:val="0"/>
          <w:noProof/>
          <w:sz w:val="22"/>
          <w:szCs w:val="28"/>
        </w:rPr>
        <w:t xml:space="preserve">Este medicamento no requiere ninguna temperatura especial de conservación. </w:t>
      </w:r>
      <w:r w:rsidR="00C82E42" w:rsidRPr="00C474A3">
        <w:rPr>
          <w:rFonts w:ascii="Times New Roman" w:hAnsi="Times New Roman"/>
          <w:b w:val="0"/>
          <w:noProof/>
          <w:sz w:val="22"/>
          <w:szCs w:val="28"/>
        </w:rPr>
        <w:t>Conservar en el embalaje original para protegerlo de la humedad.</w:t>
      </w:r>
    </w:p>
    <w:p w14:paraId="0EF5C8C2" w14:textId="77777777" w:rsidR="00156A61" w:rsidRPr="00C474A3" w:rsidRDefault="00156A61" w:rsidP="00156A61">
      <w:pPr>
        <w:pStyle w:val="BodytextAgency"/>
        <w:spacing w:after="0" w:line="240" w:lineRule="auto"/>
        <w:rPr>
          <w:rFonts w:ascii="Times New Roman" w:hAnsi="Times New Roman"/>
          <w:noProof/>
          <w:sz w:val="22"/>
          <w:szCs w:val="22"/>
        </w:rPr>
      </w:pPr>
    </w:p>
    <w:p w14:paraId="06237EF7" w14:textId="77777777" w:rsidR="00156A61" w:rsidRPr="00C474A3" w:rsidRDefault="009A1572" w:rsidP="00156A61">
      <w:pPr>
        <w:keepNext/>
        <w:keepLines/>
        <w:ind w:left="567" w:hanging="567"/>
        <w:rPr>
          <w:b/>
          <w:noProof/>
        </w:rPr>
      </w:pPr>
      <w:r w:rsidRPr="00C474A3">
        <w:rPr>
          <w:b/>
          <w:noProof/>
        </w:rPr>
        <w:t>6.5</w:t>
      </w:r>
      <w:r w:rsidRPr="00C474A3">
        <w:rPr>
          <w:b/>
          <w:noProof/>
        </w:rPr>
        <w:tab/>
        <w:t>Naturaleza y contenido del envase</w:t>
      </w:r>
    </w:p>
    <w:p w14:paraId="1ACA7DF5" w14:textId="77777777" w:rsidR="00156A61" w:rsidRPr="00C474A3" w:rsidRDefault="00156A61" w:rsidP="00156A61">
      <w:pPr>
        <w:keepNext/>
        <w:keepLines/>
        <w:rPr>
          <w:noProof/>
        </w:rPr>
      </w:pPr>
    </w:p>
    <w:p w14:paraId="654EEAA1" w14:textId="77777777" w:rsidR="00D54F10" w:rsidRPr="00C474A3" w:rsidRDefault="009A1572" w:rsidP="00D54F10">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Sunlenca</w:t>
      </w:r>
      <w:r w:rsidR="006B0755" w:rsidRPr="00C474A3">
        <w:rPr>
          <w:rFonts w:ascii="Times New Roman" w:hAnsi="Times New Roman"/>
          <w:b w:val="0"/>
          <w:noProof/>
          <w:sz w:val="22"/>
          <w:szCs w:val="22"/>
        </w:rPr>
        <w:t xml:space="preserve"> </w:t>
      </w:r>
      <w:r w:rsidR="00C82E42" w:rsidRPr="00C474A3">
        <w:rPr>
          <w:rFonts w:ascii="Times New Roman" w:hAnsi="Times New Roman"/>
          <w:b w:val="0"/>
          <w:noProof/>
          <w:sz w:val="22"/>
          <w:szCs w:val="22"/>
        </w:rPr>
        <w:t>comprimidos</w:t>
      </w:r>
      <w:r w:rsidR="006B0755" w:rsidRPr="00C474A3">
        <w:rPr>
          <w:rFonts w:ascii="Times New Roman" w:hAnsi="Times New Roman"/>
          <w:b w:val="0"/>
          <w:noProof/>
          <w:sz w:val="22"/>
          <w:szCs w:val="22"/>
        </w:rPr>
        <w:t xml:space="preserve"> está</w:t>
      </w:r>
      <w:r w:rsidR="00C82E42" w:rsidRPr="00C474A3">
        <w:rPr>
          <w:rFonts w:ascii="Times New Roman" w:hAnsi="Times New Roman"/>
          <w:b w:val="0"/>
          <w:noProof/>
          <w:sz w:val="22"/>
          <w:szCs w:val="22"/>
        </w:rPr>
        <w:t>n</w:t>
      </w:r>
      <w:r w:rsidR="006B0755" w:rsidRPr="00C474A3">
        <w:rPr>
          <w:rFonts w:ascii="Times New Roman" w:hAnsi="Times New Roman"/>
          <w:b w:val="0"/>
          <w:noProof/>
          <w:sz w:val="22"/>
          <w:szCs w:val="22"/>
        </w:rPr>
        <w:t xml:space="preserve"> envasado</w:t>
      </w:r>
      <w:r w:rsidR="00C82E42" w:rsidRPr="00C474A3">
        <w:rPr>
          <w:rFonts w:ascii="Times New Roman" w:hAnsi="Times New Roman"/>
          <w:b w:val="0"/>
          <w:noProof/>
          <w:sz w:val="22"/>
          <w:szCs w:val="22"/>
        </w:rPr>
        <w:t>s</w:t>
      </w:r>
      <w:r w:rsidR="006B0755" w:rsidRPr="00C474A3">
        <w:rPr>
          <w:rFonts w:ascii="Times New Roman" w:hAnsi="Times New Roman"/>
          <w:b w:val="0"/>
          <w:noProof/>
          <w:sz w:val="22"/>
          <w:szCs w:val="22"/>
        </w:rPr>
        <w:t xml:space="preserve"> en un blíster de PVC transparente/aluminio/cartón, a prueba de niños. El blíster está envasado junto con un desecante de gel de sílice </w:t>
      </w:r>
      <w:r w:rsidR="00860451" w:rsidRPr="00C474A3">
        <w:rPr>
          <w:rFonts w:ascii="Times New Roman" w:hAnsi="Times New Roman"/>
          <w:b w:val="0"/>
          <w:noProof/>
          <w:sz w:val="22"/>
          <w:szCs w:val="22"/>
        </w:rPr>
        <w:t xml:space="preserve">en una bolsa laminada flexible. El tamaño de envase es de </w:t>
      </w:r>
      <w:r w:rsidR="00231208" w:rsidRPr="00C474A3">
        <w:rPr>
          <w:rFonts w:ascii="Times New Roman" w:hAnsi="Times New Roman"/>
          <w:b w:val="0"/>
          <w:noProof/>
          <w:sz w:val="22"/>
          <w:szCs w:val="22"/>
        </w:rPr>
        <w:t>5</w:t>
      </w:r>
      <w:r w:rsidR="00860451" w:rsidRPr="00C474A3">
        <w:rPr>
          <w:rFonts w:ascii="Times New Roman" w:hAnsi="Times New Roman"/>
          <w:b w:val="0"/>
          <w:noProof/>
          <w:sz w:val="22"/>
          <w:szCs w:val="22"/>
        </w:rPr>
        <w:t xml:space="preserve"> comprimidos. </w:t>
      </w:r>
    </w:p>
    <w:p w14:paraId="1F8C1F65" w14:textId="77777777" w:rsidR="00156A61" w:rsidRPr="00C474A3" w:rsidRDefault="00156A61" w:rsidP="00156A61">
      <w:pPr>
        <w:pStyle w:val="BodytextAgency"/>
        <w:spacing w:after="0" w:line="240" w:lineRule="auto"/>
        <w:rPr>
          <w:rFonts w:ascii="Times New Roman" w:hAnsi="Times New Roman"/>
          <w:noProof/>
          <w:sz w:val="22"/>
          <w:szCs w:val="22"/>
        </w:rPr>
      </w:pPr>
    </w:p>
    <w:p w14:paraId="5D9D37A9" w14:textId="77777777" w:rsidR="00156A61" w:rsidRPr="00C474A3" w:rsidRDefault="009A1572" w:rsidP="00156A61">
      <w:pPr>
        <w:keepNext/>
        <w:keepLines/>
        <w:ind w:left="567" w:hanging="567"/>
        <w:rPr>
          <w:b/>
          <w:noProof/>
        </w:rPr>
      </w:pPr>
      <w:r w:rsidRPr="00C474A3">
        <w:rPr>
          <w:b/>
          <w:noProof/>
        </w:rPr>
        <w:t>6.6</w:t>
      </w:r>
      <w:r w:rsidRPr="00C474A3">
        <w:rPr>
          <w:b/>
          <w:noProof/>
        </w:rPr>
        <w:tab/>
        <w:t>Precauciones especiales de eliminación</w:t>
      </w:r>
    </w:p>
    <w:p w14:paraId="736D43A8" w14:textId="77777777" w:rsidR="00156A61" w:rsidRPr="00C474A3" w:rsidRDefault="00156A61" w:rsidP="00156A61">
      <w:pPr>
        <w:keepNext/>
        <w:keepLines/>
        <w:rPr>
          <w:noProof/>
        </w:rPr>
      </w:pPr>
    </w:p>
    <w:p w14:paraId="41C96823" w14:textId="77777777"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La eliminación del medicamento no utilizado y de </w:t>
      </w:r>
      <w:r w:rsidR="00014CB8" w:rsidRPr="00C474A3">
        <w:rPr>
          <w:rFonts w:ascii="Times New Roman" w:hAnsi="Times New Roman"/>
          <w:b w:val="0"/>
          <w:noProof/>
          <w:sz w:val="22"/>
          <w:szCs w:val="22"/>
        </w:rPr>
        <w:t>todos los materiales que hayan estado en contacto con él</w:t>
      </w:r>
      <w:r w:rsidRPr="00C474A3">
        <w:rPr>
          <w:rFonts w:ascii="Times New Roman" w:hAnsi="Times New Roman"/>
          <w:b w:val="0"/>
          <w:noProof/>
          <w:sz w:val="22"/>
          <w:szCs w:val="22"/>
        </w:rPr>
        <w:t xml:space="preserve"> se realizará de acuerdo con la normativa local.</w:t>
      </w:r>
    </w:p>
    <w:p w14:paraId="66ACD3F7" w14:textId="77777777" w:rsidR="00BB48AF" w:rsidRPr="00C474A3" w:rsidRDefault="00BB48AF" w:rsidP="00156A61">
      <w:pPr>
        <w:pStyle w:val="BodytextAgency"/>
        <w:spacing w:after="0" w:line="240" w:lineRule="auto"/>
        <w:rPr>
          <w:rFonts w:ascii="Times New Roman" w:hAnsi="Times New Roman"/>
          <w:b w:val="0"/>
          <w:noProof/>
          <w:sz w:val="22"/>
          <w:szCs w:val="22"/>
        </w:rPr>
      </w:pPr>
    </w:p>
    <w:p w14:paraId="0F4C8EFD"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071634BD" w14:textId="77777777" w:rsidR="00156A61" w:rsidRPr="00C474A3" w:rsidRDefault="009A1572" w:rsidP="00156A61">
      <w:pPr>
        <w:keepNext/>
        <w:keepLines/>
        <w:ind w:left="567" w:hanging="567"/>
        <w:rPr>
          <w:b/>
          <w:noProof/>
        </w:rPr>
      </w:pPr>
      <w:r w:rsidRPr="00C474A3">
        <w:rPr>
          <w:b/>
          <w:noProof/>
        </w:rPr>
        <w:t>7.</w:t>
      </w:r>
      <w:r w:rsidRPr="00C474A3">
        <w:rPr>
          <w:b/>
          <w:noProof/>
        </w:rPr>
        <w:tab/>
        <w:t xml:space="preserve">TITULAR DE LA AUTORIZACIÓN DE </w:t>
      </w:r>
      <w:r w:rsidRPr="00C474A3">
        <w:rPr>
          <w:b/>
          <w:noProof/>
          <w:szCs w:val="22"/>
        </w:rPr>
        <w:t>COMERCIALIZACIÓN</w:t>
      </w:r>
    </w:p>
    <w:p w14:paraId="79F1EC4E" w14:textId="77777777" w:rsidR="00156A61" w:rsidRPr="00C474A3" w:rsidRDefault="00156A61" w:rsidP="00156A61">
      <w:pPr>
        <w:keepNext/>
        <w:keepLines/>
        <w:rPr>
          <w:noProof/>
        </w:rPr>
      </w:pPr>
    </w:p>
    <w:p w14:paraId="51036EA3" w14:textId="77777777" w:rsidR="00156A61" w:rsidRPr="00C474A3" w:rsidRDefault="009A1572" w:rsidP="00156A61">
      <w:pPr>
        <w:keepNext/>
        <w:keepLines/>
        <w:rPr>
          <w:b/>
          <w:noProof/>
          <w:szCs w:val="22"/>
          <w:lang w:val="en-US"/>
        </w:rPr>
      </w:pPr>
      <w:r w:rsidRPr="00C474A3">
        <w:rPr>
          <w:noProof/>
          <w:szCs w:val="22"/>
          <w:lang w:val="en-US"/>
        </w:rPr>
        <w:t>Gilead Sciences Ireland UC</w:t>
      </w:r>
    </w:p>
    <w:p w14:paraId="0BB83843" w14:textId="77777777" w:rsidR="00156A61" w:rsidRPr="00C474A3" w:rsidRDefault="009A1572" w:rsidP="00156A61">
      <w:pPr>
        <w:keepNext/>
        <w:keepLines/>
        <w:rPr>
          <w:b/>
          <w:noProof/>
          <w:szCs w:val="22"/>
          <w:lang w:val="en-US"/>
        </w:rPr>
      </w:pPr>
      <w:r w:rsidRPr="00C474A3">
        <w:rPr>
          <w:noProof/>
          <w:szCs w:val="22"/>
          <w:lang w:val="en-US"/>
        </w:rPr>
        <w:t>Carrigtohill</w:t>
      </w:r>
    </w:p>
    <w:p w14:paraId="35531C09" w14:textId="77777777" w:rsidR="00156A61" w:rsidRPr="00C474A3" w:rsidRDefault="009A1572" w:rsidP="00156A61">
      <w:pPr>
        <w:keepNext/>
        <w:keepLines/>
        <w:rPr>
          <w:b/>
          <w:noProof/>
          <w:szCs w:val="22"/>
          <w:lang w:val="en-US"/>
        </w:rPr>
      </w:pPr>
      <w:r w:rsidRPr="00C474A3">
        <w:rPr>
          <w:noProof/>
          <w:szCs w:val="22"/>
          <w:lang w:val="en-US"/>
        </w:rPr>
        <w:t>County Cork, T45 DP77</w:t>
      </w:r>
    </w:p>
    <w:p w14:paraId="506759DD" w14:textId="77777777" w:rsidR="00156A61" w:rsidRPr="00FC53F0" w:rsidRDefault="009A1572" w:rsidP="00156A61">
      <w:pPr>
        <w:rPr>
          <w:b/>
          <w:noProof/>
          <w:szCs w:val="22"/>
        </w:rPr>
      </w:pPr>
      <w:r w:rsidRPr="00FC53F0">
        <w:rPr>
          <w:noProof/>
        </w:rPr>
        <w:t>Irlanda</w:t>
      </w:r>
    </w:p>
    <w:p w14:paraId="27EF4FE6" w14:textId="77777777" w:rsidR="00156A61" w:rsidRPr="00FC53F0" w:rsidRDefault="00156A61" w:rsidP="00156A61">
      <w:pPr>
        <w:pStyle w:val="BodytextAgency"/>
        <w:spacing w:after="0" w:line="240" w:lineRule="auto"/>
        <w:rPr>
          <w:rFonts w:ascii="Times New Roman" w:hAnsi="Times New Roman"/>
          <w:b w:val="0"/>
          <w:noProof/>
          <w:sz w:val="22"/>
          <w:szCs w:val="22"/>
        </w:rPr>
      </w:pPr>
    </w:p>
    <w:p w14:paraId="22D8F184" w14:textId="77777777" w:rsidR="00156A61" w:rsidRPr="00FC53F0" w:rsidRDefault="00156A61" w:rsidP="00156A61">
      <w:pPr>
        <w:pStyle w:val="BodytextAgency"/>
        <w:spacing w:after="0" w:line="240" w:lineRule="auto"/>
        <w:rPr>
          <w:rFonts w:ascii="Times New Roman" w:hAnsi="Times New Roman"/>
          <w:b w:val="0"/>
          <w:noProof/>
          <w:sz w:val="22"/>
        </w:rPr>
      </w:pPr>
    </w:p>
    <w:p w14:paraId="77B608F3" w14:textId="77777777" w:rsidR="00156A61" w:rsidRPr="00C474A3" w:rsidRDefault="009A1572" w:rsidP="00156A61">
      <w:pPr>
        <w:keepNext/>
        <w:keepLines/>
        <w:ind w:left="567" w:hanging="567"/>
        <w:rPr>
          <w:b/>
          <w:noProof/>
        </w:rPr>
      </w:pPr>
      <w:r w:rsidRPr="00C474A3">
        <w:rPr>
          <w:b/>
          <w:noProof/>
        </w:rPr>
        <w:lastRenderedPageBreak/>
        <w:t>8.</w:t>
      </w:r>
      <w:r w:rsidRPr="00C474A3">
        <w:rPr>
          <w:b/>
          <w:noProof/>
        </w:rPr>
        <w:tab/>
        <w:t>NÚMERO(S) DE AUTORIZACIÓN DE COMERCIALIZACIÓN</w:t>
      </w:r>
    </w:p>
    <w:p w14:paraId="1D8254BB"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2BF9468D" w14:textId="1F67B19C" w:rsidR="00EC3455" w:rsidRPr="00C474A3" w:rsidRDefault="009A1572" w:rsidP="00EC3455">
      <w:pPr>
        <w:keepNext/>
        <w:keepLines/>
        <w:rPr>
          <w:noProof/>
          <w:szCs w:val="22"/>
        </w:rPr>
      </w:pPr>
      <w:r w:rsidRPr="00C474A3">
        <w:rPr>
          <w:noProof/>
          <w:szCs w:val="22"/>
        </w:rPr>
        <w:t>EU/1/22/1671/</w:t>
      </w:r>
      <w:r w:rsidR="00AC6590">
        <w:rPr>
          <w:noProof/>
          <w:szCs w:val="22"/>
        </w:rPr>
        <w:t>0</w:t>
      </w:r>
      <w:r w:rsidRPr="00C474A3">
        <w:rPr>
          <w:noProof/>
          <w:szCs w:val="22"/>
        </w:rPr>
        <w:t>01</w:t>
      </w:r>
    </w:p>
    <w:p w14:paraId="1514670B" w14:textId="77777777" w:rsidR="00EC3455" w:rsidRPr="00C474A3" w:rsidRDefault="00EC3455" w:rsidP="00156A61">
      <w:pPr>
        <w:pStyle w:val="BodytextAgency"/>
        <w:spacing w:after="0" w:line="240" w:lineRule="auto"/>
        <w:rPr>
          <w:rFonts w:ascii="Times New Roman" w:hAnsi="Times New Roman"/>
          <w:b w:val="0"/>
          <w:noProof/>
          <w:sz w:val="22"/>
          <w:szCs w:val="22"/>
        </w:rPr>
      </w:pPr>
    </w:p>
    <w:p w14:paraId="4AC1BFFA" w14:textId="77777777" w:rsidR="00156A61" w:rsidRPr="00C474A3" w:rsidRDefault="00156A61" w:rsidP="00156A61">
      <w:pPr>
        <w:pStyle w:val="BodytextAgency"/>
        <w:spacing w:after="0" w:line="240" w:lineRule="auto"/>
        <w:rPr>
          <w:rFonts w:ascii="Times New Roman" w:hAnsi="Times New Roman"/>
          <w:b w:val="0"/>
          <w:noProof/>
          <w:sz w:val="22"/>
          <w:szCs w:val="22"/>
        </w:rPr>
      </w:pPr>
    </w:p>
    <w:p w14:paraId="05EEAF64" w14:textId="77777777" w:rsidR="00156A61" w:rsidRPr="00C474A3" w:rsidRDefault="009A1572" w:rsidP="00156A61">
      <w:pPr>
        <w:keepNext/>
        <w:keepLines/>
        <w:ind w:left="567" w:hanging="567"/>
        <w:rPr>
          <w:b/>
          <w:noProof/>
        </w:rPr>
      </w:pPr>
      <w:r w:rsidRPr="00C474A3">
        <w:rPr>
          <w:b/>
          <w:noProof/>
        </w:rPr>
        <w:t>9.</w:t>
      </w:r>
      <w:r w:rsidRPr="00C474A3">
        <w:rPr>
          <w:b/>
          <w:noProof/>
        </w:rPr>
        <w:tab/>
        <w:t>FECHA DE LA PRIMERA AUTORIZACIÓN/RENOVACIÓN DE LA AUTORIZACIÓN</w:t>
      </w:r>
    </w:p>
    <w:p w14:paraId="30CB5370" w14:textId="77777777" w:rsidR="00156A61" w:rsidRPr="00C474A3" w:rsidRDefault="00156A61" w:rsidP="00156A61">
      <w:pPr>
        <w:keepNext/>
        <w:keepLines/>
        <w:rPr>
          <w:noProof/>
        </w:rPr>
      </w:pPr>
    </w:p>
    <w:p w14:paraId="034CCDCD" w14:textId="05E3B243" w:rsidR="00156A61" w:rsidRPr="00C474A3" w:rsidRDefault="009A1572" w:rsidP="00156A61">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Fecha de la primera autorización:</w:t>
      </w:r>
      <w:r w:rsidR="006A1A3E">
        <w:rPr>
          <w:rFonts w:ascii="Times New Roman" w:hAnsi="Times New Roman"/>
          <w:b w:val="0"/>
          <w:bCs/>
          <w:sz w:val="22"/>
          <w:szCs w:val="22"/>
        </w:rPr>
        <w:t xml:space="preserve"> 17/agosto/2022</w:t>
      </w:r>
    </w:p>
    <w:p w14:paraId="347FEA58" w14:textId="77777777" w:rsidR="00156A61" w:rsidRPr="00C474A3" w:rsidRDefault="00156A61" w:rsidP="00156A61">
      <w:pPr>
        <w:pStyle w:val="BodytextAgency"/>
        <w:spacing w:after="0" w:line="240" w:lineRule="auto"/>
        <w:rPr>
          <w:rFonts w:ascii="Times New Roman" w:hAnsi="Times New Roman"/>
          <w:noProof/>
          <w:sz w:val="22"/>
          <w:szCs w:val="22"/>
        </w:rPr>
      </w:pPr>
    </w:p>
    <w:p w14:paraId="2A4E06A4" w14:textId="77777777" w:rsidR="00156A61" w:rsidRPr="00C474A3" w:rsidRDefault="00156A61" w:rsidP="00156A61">
      <w:pPr>
        <w:pStyle w:val="BodytextAgency"/>
        <w:spacing w:after="0" w:line="240" w:lineRule="auto"/>
        <w:rPr>
          <w:rFonts w:ascii="Times New Roman" w:hAnsi="Times New Roman"/>
          <w:noProof/>
          <w:sz w:val="22"/>
          <w:szCs w:val="22"/>
        </w:rPr>
      </w:pPr>
    </w:p>
    <w:p w14:paraId="7914B83D" w14:textId="77777777" w:rsidR="00025158" w:rsidRDefault="009A1572" w:rsidP="00025158">
      <w:r w:rsidRPr="00C474A3">
        <w:rPr>
          <w:b/>
          <w:noProof/>
        </w:rPr>
        <w:t>10.</w:t>
      </w:r>
      <w:r w:rsidRPr="00C474A3">
        <w:rPr>
          <w:b/>
          <w:noProof/>
        </w:rPr>
        <w:tab/>
        <w:t>FECHA DE LA REVISIÓN DEL TEXTO</w:t>
      </w:r>
    </w:p>
    <w:p w14:paraId="2AED067B" w14:textId="77777777" w:rsidR="00025158" w:rsidRDefault="00025158" w:rsidP="00025158"/>
    <w:p w14:paraId="0E6195CD" w14:textId="621E5C25" w:rsidR="00156A61" w:rsidRPr="00C474A3" w:rsidRDefault="00025158" w:rsidP="00025158">
      <w:pPr>
        <w:keepNext/>
        <w:keepLines/>
        <w:ind w:left="567" w:hanging="567"/>
        <w:rPr>
          <w:b/>
          <w:noProof/>
        </w:rPr>
      </w:pPr>
      <w:r>
        <w:t>06/2023</w:t>
      </w:r>
    </w:p>
    <w:p w14:paraId="50BC933E" w14:textId="77777777" w:rsidR="00156A61" w:rsidRPr="00C474A3" w:rsidRDefault="00156A61" w:rsidP="00833C70">
      <w:pPr>
        <w:pStyle w:val="BodytextAgency"/>
        <w:spacing w:after="0" w:line="240" w:lineRule="auto"/>
        <w:rPr>
          <w:rFonts w:ascii="Times New Roman" w:hAnsi="Times New Roman"/>
          <w:b w:val="0"/>
          <w:noProof/>
          <w:sz w:val="22"/>
          <w:szCs w:val="22"/>
        </w:rPr>
      </w:pPr>
    </w:p>
    <w:p w14:paraId="6D698D15" w14:textId="37C751D2" w:rsidR="00731A0B" w:rsidRPr="00C474A3" w:rsidRDefault="009A1572" w:rsidP="00BB48AF">
      <w:pPr>
        <w:pStyle w:val="BodytextAgency"/>
        <w:spacing w:after="0" w:line="240" w:lineRule="auto"/>
        <w:rPr>
          <w:rFonts w:ascii="Times New Roman" w:hAnsi="Times New Roman"/>
          <w:b w:val="0"/>
          <w:noProof/>
          <w:sz w:val="22"/>
          <w:szCs w:val="22"/>
        </w:rPr>
      </w:pPr>
      <w:r w:rsidRPr="00C474A3">
        <w:rPr>
          <w:rFonts w:ascii="Times New Roman" w:hAnsi="Times New Roman"/>
          <w:b w:val="0"/>
          <w:noProof/>
          <w:sz w:val="22"/>
          <w:szCs w:val="22"/>
        </w:rPr>
        <w:t xml:space="preserve">La información detallada de este medicamento está disponible en la página web de la Agencia Europea de Medicamentos </w:t>
      </w:r>
      <w:r w:rsidRPr="0065235F">
        <w:rPr>
          <w:rFonts w:ascii="Times New Roman" w:hAnsi="Times New Roman"/>
          <w:b w:val="0"/>
          <w:noProof/>
          <w:sz w:val="22"/>
          <w:szCs w:val="22"/>
        </w:rPr>
        <w:t>http://www.ema.europa.eu</w:t>
      </w:r>
      <w:r w:rsidRPr="00C474A3">
        <w:rPr>
          <w:rFonts w:ascii="Times New Roman" w:hAnsi="Times New Roman"/>
          <w:b w:val="0"/>
          <w:noProof/>
          <w:sz w:val="22"/>
          <w:szCs w:val="22"/>
        </w:rPr>
        <w:t>.</w:t>
      </w:r>
    </w:p>
    <w:p w14:paraId="05565D7D" w14:textId="77777777" w:rsidR="00731A0B" w:rsidRPr="00C474A3" w:rsidRDefault="00731A0B" w:rsidP="00731A0B">
      <w:pPr>
        <w:rPr>
          <w:b/>
          <w:noProof/>
          <w:szCs w:val="22"/>
        </w:rPr>
      </w:pPr>
    </w:p>
    <w:p w14:paraId="7D31A37C" w14:textId="5EE0D98B" w:rsidR="007E21E4" w:rsidRPr="00C474A3" w:rsidRDefault="007E21E4" w:rsidP="005B74EA">
      <w:pPr>
        <w:rPr>
          <w:noProof/>
          <w:szCs w:val="22"/>
        </w:rPr>
      </w:pPr>
    </w:p>
    <w:p w14:paraId="51D69F7E" w14:textId="77777777" w:rsidR="00FC53F0" w:rsidRPr="00FC53F0" w:rsidRDefault="00FC53F0" w:rsidP="00FC53F0">
      <w:pPr>
        <w:ind w:left="567" w:hanging="567"/>
        <w:rPr>
          <w:rFonts w:eastAsia="Times New Roman"/>
          <w:b/>
          <w:color w:val="000000"/>
        </w:rPr>
      </w:pPr>
      <w:r w:rsidRPr="00FC53F0">
        <w:rPr>
          <w:rFonts w:eastAsia="Times New Roman"/>
          <w:b/>
          <w:color w:val="000000"/>
        </w:rPr>
        <w:t>REQUISITOS DE DISPENSACIÓN</w:t>
      </w:r>
    </w:p>
    <w:p w14:paraId="31B188E1" w14:textId="77777777" w:rsidR="00FC53F0" w:rsidRPr="00FC53F0" w:rsidRDefault="00FC53F0" w:rsidP="00FC53F0">
      <w:pPr>
        <w:rPr>
          <w:rFonts w:eastAsia="Times New Roman"/>
          <w:bCs/>
          <w:color w:val="000000"/>
        </w:rPr>
      </w:pPr>
    </w:p>
    <w:p w14:paraId="02DCECFE" w14:textId="77777777" w:rsidR="00FC53F0" w:rsidRPr="00FC53F0" w:rsidRDefault="00FC53F0" w:rsidP="00FC53F0">
      <w:pPr>
        <w:rPr>
          <w:rFonts w:eastAsia="Times New Roman"/>
          <w:bCs/>
          <w:color w:val="000000"/>
        </w:rPr>
      </w:pPr>
      <w:r w:rsidRPr="00FC53F0">
        <w:rPr>
          <w:rFonts w:eastAsia="Times New Roman"/>
          <w:bCs/>
          <w:color w:val="000000"/>
        </w:rPr>
        <w:t>Con receta médica. Uso Hospitalario.</w:t>
      </w:r>
    </w:p>
    <w:p w14:paraId="707C8A29" w14:textId="77777777" w:rsidR="00FC53F0" w:rsidRDefault="00FC53F0" w:rsidP="00FC53F0">
      <w:pPr>
        <w:rPr>
          <w:rFonts w:eastAsia="Times New Roman"/>
          <w:bCs/>
          <w:color w:val="000000"/>
        </w:rPr>
      </w:pPr>
    </w:p>
    <w:p w14:paraId="11BBFDE3" w14:textId="77777777" w:rsidR="002C6ACC" w:rsidRPr="00FC53F0" w:rsidRDefault="002C6ACC" w:rsidP="00FC53F0">
      <w:pPr>
        <w:rPr>
          <w:rFonts w:eastAsia="Times New Roman"/>
          <w:bCs/>
          <w:color w:val="000000"/>
        </w:rPr>
      </w:pPr>
    </w:p>
    <w:p w14:paraId="74CD4872" w14:textId="77777777" w:rsidR="00FC53F0" w:rsidRPr="00FC53F0" w:rsidRDefault="00FC53F0" w:rsidP="00FC53F0">
      <w:pPr>
        <w:ind w:left="567" w:hanging="567"/>
        <w:rPr>
          <w:rFonts w:eastAsia="Times New Roman"/>
          <w:color w:val="000000"/>
        </w:rPr>
      </w:pPr>
      <w:r w:rsidRPr="00FC53F0">
        <w:rPr>
          <w:rFonts w:eastAsia="Times New Roman"/>
          <w:b/>
          <w:color w:val="000000"/>
        </w:rPr>
        <w:t>PRECIO</w:t>
      </w:r>
    </w:p>
    <w:p w14:paraId="0261306F" w14:textId="77777777" w:rsidR="00FC53F0" w:rsidRPr="00FC53F0" w:rsidRDefault="00FC53F0" w:rsidP="00FC53F0">
      <w:pPr>
        <w:rPr>
          <w:rFonts w:eastAsia="Times New Roman"/>
          <w:bCs/>
          <w:color w:val="000000"/>
        </w:rPr>
      </w:pPr>
    </w:p>
    <w:p w14:paraId="658BBEE8" w14:textId="567DCF69" w:rsidR="00FC53F0" w:rsidRPr="00FC53F0" w:rsidRDefault="00FC53F0" w:rsidP="00FC53F0">
      <w:pPr>
        <w:tabs>
          <w:tab w:val="left" w:pos="0"/>
        </w:tabs>
        <w:rPr>
          <w:rFonts w:eastAsia="Times New Roman"/>
        </w:rPr>
      </w:pPr>
      <w:r w:rsidRPr="00FC53F0">
        <w:rPr>
          <w:rFonts w:eastAsia="Times New Roman"/>
        </w:rPr>
        <w:t xml:space="preserve">PVL Notificado </w:t>
      </w:r>
      <w:r w:rsidR="008036B7">
        <w:rPr>
          <w:rFonts w:eastAsia="Times New Roman"/>
        </w:rPr>
        <w:t>3.370,25</w:t>
      </w:r>
      <w:r w:rsidRPr="00FC53F0">
        <w:rPr>
          <w:rFonts w:eastAsia="Times New Roman"/>
        </w:rPr>
        <w:t xml:space="preserve"> € por envase de </w:t>
      </w:r>
      <w:r w:rsidR="008036B7">
        <w:rPr>
          <w:rFonts w:eastAsia="Times New Roman"/>
        </w:rPr>
        <w:t>5</w:t>
      </w:r>
      <w:r w:rsidRPr="00FC53F0">
        <w:rPr>
          <w:rFonts w:eastAsia="Times New Roman"/>
        </w:rPr>
        <w:t xml:space="preserve"> comprimidos.</w:t>
      </w:r>
    </w:p>
    <w:p w14:paraId="3D27A70C" w14:textId="77777777" w:rsidR="00FC53F0" w:rsidRPr="00FC53F0" w:rsidRDefault="00FC53F0" w:rsidP="00FC53F0">
      <w:pPr>
        <w:rPr>
          <w:rFonts w:eastAsia="Times New Roman"/>
          <w:noProof/>
          <w:szCs w:val="22"/>
        </w:rPr>
      </w:pPr>
    </w:p>
    <w:p w14:paraId="2020D281" w14:textId="77777777" w:rsidR="0046341A" w:rsidRPr="00C474A3" w:rsidRDefault="0046341A" w:rsidP="0046341A">
      <w:pPr>
        <w:pStyle w:val="Text1"/>
        <w:spacing w:after="0"/>
        <w:rPr>
          <w:b w:val="0"/>
          <w:noProof/>
          <w:color w:val="000000"/>
          <w:sz w:val="22"/>
          <w:szCs w:val="22"/>
        </w:rPr>
      </w:pPr>
    </w:p>
    <w:p w14:paraId="7459C02F" w14:textId="2C92B3A0" w:rsidR="00054B7B" w:rsidRPr="00C474A3" w:rsidRDefault="00054B7B" w:rsidP="00246F54">
      <w:pPr>
        <w:rPr>
          <w:noProof/>
          <w:color w:val="000000"/>
          <w:szCs w:val="22"/>
        </w:rPr>
      </w:pPr>
    </w:p>
    <w:sectPr w:rsidR="00054B7B" w:rsidRPr="00C474A3" w:rsidSect="0003589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79BC" w14:textId="77777777" w:rsidR="00953B7D" w:rsidRDefault="00953B7D">
      <w:r>
        <w:separator/>
      </w:r>
    </w:p>
  </w:endnote>
  <w:endnote w:type="continuationSeparator" w:id="0">
    <w:p w14:paraId="693ECC43" w14:textId="77777777" w:rsidR="00953B7D" w:rsidRDefault="009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401C" w14:textId="77777777" w:rsidR="005B74EA" w:rsidRDefault="005B74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0948" w14:textId="77777777" w:rsidR="009A1572" w:rsidRPr="009D411D" w:rsidRDefault="009A1572">
    <w:pPr>
      <w:pStyle w:val="Piedepgina"/>
      <w:ind w:right="360"/>
      <w:jc w:val="center"/>
      <w:rPr>
        <w:rFonts w:ascii="Arial" w:hAnsi="Arial" w:cs="Arial"/>
        <w:b w:val="0"/>
        <w:bCs/>
        <w:sz w:val="16"/>
        <w:szCs w:val="16"/>
      </w:rPr>
    </w:pPr>
    <w:r w:rsidRPr="009D411D">
      <w:rPr>
        <w:rStyle w:val="Nmerodepgina"/>
        <w:rFonts w:ascii="Arial" w:hAnsi="Arial" w:cs="Arial"/>
        <w:b w:val="0"/>
        <w:bCs/>
        <w:sz w:val="16"/>
        <w:szCs w:val="16"/>
      </w:rPr>
      <w:fldChar w:fldCharType="begin"/>
    </w:r>
    <w:r w:rsidRPr="009D411D">
      <w:rPr>
        <w:rStyle w:val="Nmerodepgina"/>
        <w:rFonts w:ascii="Arial" w:hAnsi="Arial" w:cs="Arial"/>
        <w:b w:val="0"/>
        <w:bCs/>
        <w:sz w:val="16"/>
        <w:szCs w:val="16"/>
      </w:rPr>
      <w:instrText xml:space="preserve"> PAGE </w:instrText>
    </w:r>
    <w:r w:rsidRPr="009D411D">
      <w:rPr>
        <w:rStyle w:val="Nmerodepgina"/>
        <w:rFonts w:ascii="Arial" w:hAnsi="Arial" w:cs="Arial"/>
        <w:b w:val="0"/>
        <w:bCs/>
        <w:sz w:val="16"/>
        <w:szCs w:val="16"/>
      </w:rPr>
      <w:fldChar w:fldCharType="separate"/>
    </w:r>
    <w:r w:rsidR="00113E44">
      <w:rPr>
        <w:rStyle w:val="Nmerodepgina"/>
        <w:rFonts w:ascii="Arial" w:hAnsi="Arial" w:cs="Arial"/>
        <w:b w:val="0"/>
        <w:bCs/>
        <w:noProof/>
        <w:sz w:val="16"/>
        <w:szCs w:val="16"/>
      </w:rPr>
      <w:t>16</w:t>
    </w:r>
    <w:r w:rsidRPr="009D411D">
      <w:rPr>
        <w:rStyle w:val="Nmerodepgina"/>
        <w:rFonts w:ascii="Arial" w:hAnsi="Arial" w:cs="Arial"/>
        <w:b w:val="0"/>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4D78" w14:textId="4E0AD403" w:rsidR="009A1572" w:rsidRPr="00870801" w:rsidRDefault="009A1572" w:rsidP="005C5D39">
    <w:pPr>
      <w:pStyle w:val="Piedepgina"/>
      <w:tabs>
        <w:tab w:val="clear" w:pos="8930"/>
        <w:tab w:val="right" w:pos="8931"/>
      </w:tabs>
      <w:ind w:right="96"/>
      <w:jc w:val="center"/>
      <w:rPr>
        <w:rStyle w:val="Nmerodepgina"/>
        <w:rFonts w:ascii="Arial" w:hAnsi="Arial" w:cs="Arial"/>
        <w:b w:val="0"/>
        <w:bCs/>
        <w:sz w:val="16"/>
        <w:szCs w:val="16"/>
      </w:rPr>
    </w:pPr>
    <w:r w:rsidRPr="00ED393F">
      <w:rPr>
        <w:rFonts w:ascii="Arial" w:hAnsi="Arial" w:cs="Arial"/>
        <w:sz w:val="16"/>
        <w:szCs w:val="16"/>
      </w:rPr>
      <w:fldChar w:fldCharType="begin"/>
    </w:r>
    <w:r w:rsidRPr="00ED393F">
      <w:rPr>
        <w:rFonts w:ascii="Arial" w:hAnsi="Arial" w:cs="Arial"/>
        <w:sz w:val="16"/>
        <w:szCs w:val="16"/>
      </w:rPr>
      <w:instrText xml:space="preserve"> EQ </w:instrText>
    </w:r>
    <w:r w:rsidRPr="00ED393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2729" w14:textId="77777777" w:rsidR="00953B7D" w:rsidRDefault="00953B7D">
      <w:r>
        <w:separator/>
      </w:r>
    </w:p>
  </w:footnote>
  <w:footnote w:type="continuationSeparator" w:id="0">
    <w:p w14:paraId="4FEEAB4E" w14:textId="77777777" w:rsidR="00953B7D" w:rsidRDefault="0095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F696" w14:textId="77777777" w:rsidR="005B74EA" w:rsidRDefault="005B74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F514" w14:textId="77777777" w:rsidR="005B74EA" w:rsidRDefault="005B74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9E2" w14:textId="77777777" w:rsidR="005B74EA" w:rsidRDefault="005B74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6pt;height:13.6pt;visibility:visible;mso-wrap-style:square" o:bullet="t">
        <v:imagedata r:id="rId1" o:title="BT_1000x858px"/>
      </v:shape>
    </w:pict>
  </w:numPicBullet>
  <w:abstractNum w:abstractNumId="0" w15:restartNumberingAfterBreak="0">
    <w:nsid w:val="FFFFFF80"/>
    <w:multiLevelType w:val="singleLevel"/>
    <w:tmpl w:val="5E787B50"/>
    <w:lvl w:ilvl="0">
      <w:start w:val="1"/>
      <w:numFmt w:val="bullet"/>
      <w:pStyle w:val="BodyTextIndent4"/>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D06B75"/>
    <w:multiLevelType w:val="hybridMultilevel"/>
    <w:tmpl w:val="898EA612"/>
    <w:lvl w:ilvl="0" w:tplc="40F2DB06">
      <w:start w:val="1"/>
      <w:numFmt w:val="lowerLetter"/>
      <w:lvlText w:val="%1"/>
      <w:lvlJc w:val="left"/>
      <w:pPr>
        <w:ind w:left="360" w:hanging="360"/>
      </w:pPr>
      <w:rPr>
        <w:rFonts w:hint="default"/>
      </w:rPr>
    </w:lvl>
    <w:lvl w:ilvl="1" w:tplc="F2707366" w:tentative="1">
      <w:start w:val="1"/>
      <w:numFmt w:val="lowerLetter"/>
      <w:lvlText w:val="%2."/>
      <w:lvlJc w:val="left"/>
      <w:pPr>
        <w:ind w:left="1080" w:hanging="360"/>
      </w:pPr>
    </w:lvl>
    <w:lvl w:ilvl="2" w:tplc="AFFE42BC" w:tentative="1">
      <w:start w:val="1"/>
      <w:numFmt w:val="lowerRoman"/>
      <w:lvlText w:val="%3."/>
      <w:lvlJc w:val="right"/>
      <w:pPr>
        <w:ind w:left="1800" w:hanging="180"/>
      </w:pPr>
    </w:lvl>
    <w:lvl w:ilvl="3" w:tplc="7DB4E294" w:tentative="1">
      <w:start w:val="1"/>
      <w:numFmt w:val="decimal"/>
      <w:lvlText w:val="%4."/>
      <w:lvlJc w:val="left"/>
      <w:pPr>
        <w:ind w:left="2520" w:hanging="360"/>
      </w:pPr>
    </w:lvl>
    <w:lvl w:ilvl="4" w:tplc="CCBE0C54" w:tentative="1">
      <w:start w:val="1"/>
      <w:numFmt w:val="lowerLetter"/>
      <w:lvlText w:val="%5."/>
      <w:lvlJc w:val="left"/>
      <w:pPr>
        <w:ind w:left="3240" w:hanging="360"/>
      </w:pPr>
    </w:lvl>
    <w:lvl w:ilvl="5" w:tplc="3B9E67DC" w:tentative="1">
      <w:start w:val="1"/>
      <w:numFmt w:val="lowerRoman"/>
      <w:lvlText w:val="%6."/>
      <w:lvlJc w:val="right"/>
      <w:pPr>
        <w:ind w:left="3960" w:hanging="180"/>
      </w:pPr>
    </w:lvl>
    <w:lvl w:ilvl="6" w:tplc="0368FD9C" w:tentative="1">
      <w:start w:val="1"/>
      <w:numFmt w:val="decimal"/>
      <w:lvlText w:val="%7."/>
      <w:lvlJc w:val="left"/>
      <w:pPr>
        <w:ind w:left="4680" w:hanging="360"/>
      </w:pPr>
    </w:lvl>
    <w:lvl w:ilvl="7" w:tplc="06AA1370" w:tentative="1">
      <w:start w:val="1"/>
      <w:numFmt w:val="lowerLetter"/>
      <w:lvlText w:val="%8."/>
      <w:lvlJc w:val="left"/>
      <w:pPr>
        <w:ind w:left="5400" w:hanging="360"/>
      </w:pPr>
    </w:lvl>
    <w:lvl w:ilvl="8" w:tplc="260CE6D0" w:tentative="1">
      <w:start w:val="1"/>
      <w:numFmt w:val="lowerRoman"/>
      <w:lvlText w:val="%9."/>
      <w:lvlJc w:val="right"/>
      <w:pPr>
        <w:ind w:left="6120" w:hanging="180"/>
      </w:pPr>
    </w:lvl>
  </w:abstractNum>
  <w:abstractNum w:abstractNumId="3" w15:restartNumberingAfterBreak="0">
    <w:nsid w:val="04277AF3"/>
    <w:multiLevelType w:val="singleLevel"/>
    <w:tmpl w:val="FCACE244"/>
    <w:lvl w:ilvl="0">
      <w:start w:val="1"/>
      <w:numFmt w:val="upperLetter"/>
      <w:pStyle w:val="EMEAStyle2"/>
      <w:lvlText w:val="%1."/>
      <w:legacy w:legacy="1" w:legacySpace="0" w:legacyIndent="360"/>
      <w:lvlJc w:val="left"/>
      <w:pPr>
        <w:ind w:left="1495" w:hanging="360"/>
      </w:pPr>
      <w:rPr>
        <w:rFonts w:cs="Times New Roman"/>
      </w:rPr>
    </w:lvl>
  </w:abstractNum>
  <w:abstractNum w:abstractNumId="4" w15:restartNumberingAfterBreak="0">
    <w:nsid w:val="0835160E"/>
    <w:multiLevelType w:val="hybridMultilevel"/>
    <w:tmpl w:val="8E9C8F0C"/>
    <w:lvl w:ilvl="0" w:tplc="08F02170">
      <w:start w:val="1"/>
      <w:numFmt w:val="lowerLetter"/>
      <w:lvlText w:val="%1"/>
      <w:lvlJc w:val="left"/>
      <w:pPr>
        <w:ind w:left="360" w:hanging="360"/>
      </w:pPr>
      <w:rPr>
        <w:rFonts w:hint="default"/>
      </w:rPr>
    </w:lvl>
    <w:lvl w:ilvl="1" w:tplc="1A42D926" w:tentative="1">
      <w:start w:val="1"/>
      <w:numFmt w:val="lowerLetter"/>
      <w:lvlText w:val="%2."/>
      <w:lvlJc w:val="left"/>
      <w:pPr>
        <w:ind w:left="1080" w:hanging="360"/>
      </w:pPr>
    </w:lvl>
    <w:lvl w:ilvl="2" w:tplc="13028ED0" w:tentative="1">
      <w:start w:val="1"/>
      <w:numFmt w:val="lowerRoman"/>
      <w:lvlText w:val="%3."/>
      <w:lvlJc w:val="right"/>
      <w:pPr>
        <w:ind w:left="1800" w:hanging="180"/>
      </w:pPr>
    </w:lvl>
    <w:lvl w:ilvl="3" w:tplc="416C2FBC" w:tentative="1">
      <w:start w:val="1"/>
      <w:numFmt w:val="decimal"/>
      <w:lvlText w:val="%4."/>
      <w:lvlJc w:val="left"/>
      <w:pPr>
        <w:ind w:left="2520" w:hanging="360"/>
      </w:pPr>
    </w:lvl>
    <w:lvl w:ilvl="4" w:tplc="A306A5F4" w:tentative="1">
      <w:start w:val="1"/>
      <w:numFmt w:val="lowerLetter"/>
      <w:lvlText w:val="%5."/>
      <w:lvlJc w:val="left"/>
      <w:pPr>
        <w:ind w:left="3240" w:hanging="360"/>
      </w:pPr>
    </w:lvl>
    <w:lvl w:ilvl="5" w:tplc="F64A2F30" w:tentative="1">
      <w:start w:val="1"/>
      <w:numFmt w:val="lowerRoman"/>
      <w:lvlText w:val="%6."/>
      <w:lvlJc w:val="right"/>
      <w:pPr>
        <w:ind w:left="3960" w:hanging="180"/>
      </w:pPr>
    </w:lvl>
    <w:lvl w:ilvl="6" w:tplc="C30E9496" w:tentative="1">
      <w:start w:val="1"/>
      <w:numFmt w:val="decimal"/>
      <w:lvlText w:val="%7."/>
      <w:lvlJc w:val="left"/>
      <w:pPr>
        <w:ind w:left="4680" w:hanging="360"/>
      </w:pPr>
    </w:lvl>
    <w:lvl w:ilvl="7" w:tplc="A99675F0" w:tentative="1">
      <w:start w:val="1"/>
      <w:numFmt w:val="lowerLetter"/>
      <w:lvlText w:val="%8."/>
      <w:lvlJc w:val="left"/>
      <w:pPr>
        <w:ind w:left="5400" w:hanging="360"/>
      </w:pPr>
    </w:lvl>
    <w:lvl w:ilvl="8" w:tplc="FC7A7DDA" w:tentative="1">
      <w:start w:val="1"/>
      <w:numFmt w:val="lowerRoman"/>
      <w:lvlText w:val="%9."/>
      <w:lvlJc w:val="right"/>
      <w:pPr>
        <w:ind w:left="6120" w:hanging="180"/>
      </w:pPr>
    </w:lvl>
  </w:abstractNum>
  <w:abstractNum w:abstractNumId="5" w15:restartNumberingAfterBreak="0">
    <w:nsid w:val="0D925640"/>
    <w:multiLevelType w:val="hybridMultilevel"/>
    <w:tmpl w:val="82045010"/>
    <w:lvl w:ilvl="0" w:tplc="89924464">
      <w:start w:val="1"/>
      <w:numFmt w:val="bullet"/>
      <w:lvlText w:val=""/>
      <w:lvlJc w:val="left"/>
      <w:pPr>
        <w:ind w:left="360" w:hanging="360"/>
      </w:pPr>
      <w:rPr>
        <w:rFonts w:ascii="Symbol" w:hAnsi="Symbol" w:hint="default"/>
      </w:rPr>
    </w:lvl>
    <w:lvl w:ilvl="1" w:tplc="25AED7BA">
      <w:start w:val="1"/>
      <w:numFmt w:val="bullet"/>
      <w:lvlText w:val="­"/>
      <w:lvlJc w:val="left"/>
      <w:pPr>
        <w:ind w:left="1353" w:hanging="360"/>
      </w:pPr>
      <w:rPr>
        <w:rFonts w:ascii="Courier New" w:hAnsi="Courier New" w:hint="default"/>
      </w:rPr>
    </w:lvl>
    <w:lvl w:ilvl="2" w:tplc="93DE1264">
      <w:start w:val="1"/>
      <w:numFmt w:val="bullet"/>
      <w:lvlText w:val=""/>
      <w:lvlJc w:val="left"/>
      <w:pPr>
        <w:ind w:left="1800" w:hanging="360"/>
      </w:pPr>
      <w:rPr>
        <w:rFonts w:ascii="Wingdings" w:hAnsi="Wingdings" w:hint="default"/>
      </w:rPr>
    </w:lvl>
    <w:lvl w:ilvl="3" w:tplc="D3EEEA50">
      <w:start w:val="1"/>
      <w:numFmt w:val="bullet"/>
      <w:lvlText w:val=""/>
      <w:lvlJc w:val="left"/>
      <w:pPr>
        <w:ind w:left="2520" w:hanging="360"/>
      </w:pPr>
      <w:rPr>
        <w:rFonts w:ascii="Symbol" w:hAnsi="Symbol" w:hint="default"/>
      </w:rPr>
    </w:lvl>
    <w:lvl w:ilvl="4" w:tplc="A61E7562">
      <w:start w:val="1"/>
      <w:numFmt w:val="bullet"/>
      <w:lvlText w:val="o"/>
      <w:lvlJc w:val="left"/>
      <w:pPr>
        <w:ind w:left="3240" w:hanging="360"/>
      </w:pPr>
      <w:rPr>
        <w:rFonts w:ascii="Courier New" w:hAnsi="Courier New" w:cs="Courier New" w:hint="default"/>
      </w:rPr>
    </w:lvl>
    <w:lvl w:ilvl="5" w:tplc="C4ACB31C">
      <w:start w:val="1"/>
      <w:numFmt w:val="bullet"/>
      <w:lvlText w:val=""/>
      <w:lvlJc w:val="left"/>
      <w:pPr>
        <w:ind w:left="3960" w:hanging="360"/>
      </w:pPr>
      <w:rPr>
        <w:rFonts w:ascii="Wingdings" w:hAnsi="Wingdings" w:hint="default"/>
      </w:rPr>
    </w:lvl>
    <w:lvl w:ilvl="6" w:tplc="E4A4EBD6">
      <w:start w:val="1"/>
      <w:numFmt w:val="bullet"/>
      <w:lvlText w:val=""/>
      <w:lvlJc w:val="left"/>
      <w:pPr>
        <w:ind w:left="4680" w:hanging="360"/>
      </w:pPr>
      <w:rPr>
        <w:rFonts w:ascii="Symbol" w:hAnsi="Symbol" w:hint="default"/>
      </w:rPr>
    </w:lvl>
    <w:lvl w:ilvl="7" w:tplc="FB60563C">
      <w:start w:val="1"/>
      <w:numFmt w:val="bullet"/>
      <w:lvlText w:val="o"/>
      <w:lvlJc w:val="left"/>
      <w:pPr>
        <w:ind w:left="5400" w:hanging="360"/>
      </w:pPr>
      <w:rPr>
        <w:rFonts w:ascii="Courier New" w:hAnsi="Courier New" w:cs="Courier New" w:hint="default"/>
      </w:rPr>
    </w:lvl>
    <w:lvl w:ilvl="8" w:tplc="A3462C06">
      <w:start w:val="1"/>
      <w:numFmt w:val="bullet"/>
      <w:lvlText w:val=""/>
      <w:lvlJc w:val="left"/>
      <w:pPr>
        <w:ind w:left="6120" w:hanging="360"/>
      </w:pPr>
      <w:rPr>
        <w:rFonts w:ascii="Wingdings" w:hAnsi="Wingdings" w:hint="default"/>
      </w:rPr>
    </w:lvl>
  </w:abstractNum>
  <w:abstractNum w:abstractNumId="6" w15:restartNumberingAfterBreak="0">
    <w:nsid w:val="0EDE2027"/>
    <w:multiLevelType w:val="hybridMultilevel"/>
    <w:tmpl w:val="6BB0D02A"/>
    <w:lvl w:ilvl="0" w:tplc="0D0A99EA">
      <w:start w:val="1"/>
      <w:numFmt w:val="bullet"/>
      <w:lvlText w:val=""/>
      <w:lvlJc w:val="left"/>
      <w:pPr>
        <w:ind w:left="360" w:hanging="360"/>
      </w:pPr>
      <w:rPr>
        <w:rFonts w:ascii="Symbol" w:hAnsi="Symbol" w:hint="default"/>
      </w:rPr>
    </w:lvl>
    <w:lvl w:ilvl="1" w:tplc="21705056" w:tentative="1">
      <w:start w:val="1"/>
      <w:numFmt w:val="bullet"/>
      <w:lvlText w:val="o"/>
      <w:lvlJc w:val="left"/>
      <w:pPr>
        <w:ind w:left="1080" w:hanging="360"/>
      </w:pPr>
      <w:rPr>
        <w:rFonts w:ascii="Courier New" w:hAnsi="Courier New" w:cs="Courier New" w:hint="default"/>
      </w:rPr>
    </w:lvl>
    <w:lvl w:ilvl="2" w:tplc="74681C38" w:tentative="1">
      <w:start w:val="1"/>
      <w:numFmt w:val="bullet"/>
      <w:lvlText w:val=""/>
      <w:lvlJc w:val="left"/>
      <w:pPr>
        <w:ind w:left="1800" w:hanging="360"/>
      </w:pPr>
      <w:rPr>
        <w:rFonts w:ascii="Wingdings" w:hAnsi="Wingdings" w:hint="default"/>
      </w:rPr>
    </w:lvl>
    <w:lvl w:ilvl="3" w:tplc="002CEDFA" w:tentative="1">
      <w:start w:val="1"/>
      <w:numFmt w:val="bullet"/>
      <w:lvlText w:val=""/>
      <w:lvlJc w:val="left"/>
      <w:pPr>
        <w:ind w:left="2520" w:hanging="360"/>
      </w:pPr>
      <w:rPr>
        <w:rFonts w:ascii="Symbol" w:hAnsi="Symbol" w:hint="default"/>
      </w:rPr>
    </w:lvl>
    <w:lvl w:ilvl="4" w:tplc="4D66BF4A" w:tentative="1">
      <w:start w:val="1"/>
      <w:numFmt w:val="bullet"/>
      <w:lvlText w:val="o"/>
      <w:lvlJc w:val="left"/>
      <w:pPr>
        <w:ind w:left="3240" w:hanging="360"/>
      </w:pPr>
      <w:rPr>
        <w:rFonts w:ascii="Courier New" w:hAnsi="Courier New" w:cs="Courier New" w:hint="default"/>
      </w:rPr>
    </w:lvl>
    <w:lvl w:ilvl="5" w:tplc="294EEDAC" w:tentative="1">
      <w:start w:val="1"/>
      <w:numFmt w:val="bullet"/>
      <w:lvlText w:val=""/>
      <w:lvlJc w:val="left"/>
      <w:pPr>
        <w:ind w:left="3960" w:hanging="360"/>
      </w:pPr>
      <w:rPr>
        <w:rFonts w:ascii="Wingdings" w:hAnsi="Wingdings" w:hint="default"/>
      </w:rPr>
    </w:lvl>
    <w:lvl w:ilvl="6" w:tplc="74705600" w:tentative="1">
      <w:start w:val="1"/>
      <w:numFmt w:val="bullet"/>
      <w:lvlText w:val=""/>
      <w:lvlJc w:val="left"/>
      <w:pPr>
        <w:ind w:left="4680" w:hanging="360"/>
      </w:pPr>
      <w:rPr>
        <w:rFonts w:ascii="Symbol" w:hAnsi="Symbol" w:hint="default"/>
      </w:rPr>
    </w:lvl>
    <w:lvl w:ilvl="7" w:tplc="D614672A" w:tentative="1">
      <w:start w:val="1"/>
      <w:numFmt w:val="bullet"/>
      <w:lvlText w:val="o"/>
      <w:lvlJc w:val="left"/>
      <w:pPr>
        <w:ind w:left="5400" w:hanging="360"/>
      </w:pPr>
      <w:rPr>
        <w:rFonts w:ascii="Courier New" w:hAnsi="Courier New" w:cs="Courier New" w:hint="default"/>
      </w:rPr>
    </w:lvl>
    <w:lvl w:ilvl="8" w:tplc="335E24D0" w:tentative="1">
      <w:start w:val="1"/>
      <w:numFmt w:val="bullet"/>
      <w:lvlText w:val=""/>
      <w:lvlJc w:val="left"/>
      <w:pPr>
        <w:ind w:left="6120" w:hanging="360"/>
      </w:pPr>
      <w:rPr>
        <w:rFonts w:ascii="Wingdings" w:hAnsi="Wingdings" w:hint="default"/>
      </w:rPr>
    </w:lvl>
  </w:abstractNum>
  <w:abstractNum w:abstractNumId="7" w15:restartNumberingAfterBreak="0">
    <w:nsid w:val="0FD92201"/>
    <w:multiLevelType w:val="hybridMultilevel"/>
    <w:tmpl w:val="3BEA0AFE"/>
    <w:lvl w:ilvl="0" w:tplc="AC863A82">
      <w:start w:val="1"/>
      <w:numFmt w:val="bullet"/>
      <w:lvlText w:val=""/>
      <w:lvlJc w:val="left"/>
      <w:pPr>
        <w:tabs>
          <w:tab w:val="num" w:pos="360"/>
        </w:tabs>
        <w:ind w:left="360" w:hanging="360"/>
      </w:pPr>
      <w:rPr>
        <w:rFonts w:ascii="Symbol" w:hAnsi="Symbol" w:hint="default"/>
      </w:rPr>
    </w:lvl>
    <w:lvl w:ilvl="1" w:tplc="1212C306">
      <w:start w:val="1"/>
      <w:numFmt w:val="bullet"/>
      <w:lvlText w:val="o"/>
      <w:lvlJc w:val="left"/>
      <w:pPr>
        <w:tabs>
          <w:tab w:val="num" w:pos="1080"/>
        </w:tabs>
        <w:ind w:left="1080" w:hanging="360"/>
      </w:pPr>
      <w:rPr>
        <w:rFonts w:ascii="Courier New" w:hAnsi="Courier New" w:hint="default"/>
      </w:rPr>
    </w:lvl>
    <w:lvl w:ilvl="2" w:tplc="3FD4F14C" w:tentative="1">
      <w:start w:val="1"/>
      <w:numFmt w:val="bullet"/>
      <w:lvlText w:val=""/>
      <w:lvlJc w:val="left"/>
      <w:pPr>
        <w:tabs>
          <w:tab w:val="num" w:pos="1800"/>
        </w:tabs>
        <w:ind w:left="1800" w:hanging="360"/>
      </w:pPr>
      <w:rPr>
        <w:rFonts w:ascii="Wingdings" w:hAnsi="Wingdings" w:hint="default"/>
      </w:rPr>
    </w:lvl>
    <w:lvl w:ilvl="3" w:tplc="7D56DFFA" w:tentative="1">
      <w:start w:val="1"/>
      <w:numFmt w:val="bullet"/>
      <w:lvlText w:val=""/>
      <w:lvlJc w:val="left"/>
      <w:pPr>
        <w:tabs>
          <w:tab w:val="num" w:pos="2520"/>
        </w:tabs>
        <w:ind w:left="2520" w:hanging="360"/>
      </w:pPr>
      <w:rPr>
        <w:rFonts w:ascii="Symbol" w:hAnsi="Symbol" w:hint="default"/>
      </w:rPr>
    </w:lvl>
    <w:lvl w:ilvl="4" w:tplc="30164C4C" w:tentative="1">
      <w:start w:val="1"/>
      <w:numFmt w:val="bullet"/>
      <w:lvlText w:val="o"/>
      <w:lvlJc w:val="left"/>
      <w:pPr>
        <w:tabs>
          <w:tab w:val="num" w:pos="3240"/>
        </w:tabs>
        <w:ind w:left="3240" w:hanging="360"/>
      </w:pPr>
      <w:rPr>
        <w:rFonts w:ascii="Courier New" w:hAnsi="Courier New" w:hint="default"/>
      </w:rPr>
    </w:lvl>
    <w:lvl w:ilvl="5" w:tplc="6FB61956" w:tentative="1">
      <w:start w:val="1"/>
      <w:numFmt w:val="bullet"/>
      <w:lvlText w:val=""/>
      <w:lvlJc w:val="left"/>
      <w:pPr>
        <w:tabs>
          <w:tab w:val="num" w:pos="3960"/>
        </w:tabs>
        <w:ind w:left="3960" w:hanging="360"/>
      </w:pPr>
      <w:rPr>
        <w:rFonts w:ascii="Wingdings" w:hAnsi="Wingdings" w:hint="default"/>
      </w:rPr>
    </w:lvl>
    <w:lvl w:ilvl="6" w:tplc="6A48A860" w:tentative="1">
      <w:start w:val="1"/>
      <w:numFmt w:val="bullet"/>
      <w:lvlText w:val=""/>
      <w:lvlJc w:val="left"/>
      <w:pPr>
        <w:tabs>
          <w:tab w:val="num" w:pos="4680"/>
        </w:tabs>
        <w:ind w:left="4680" w:hanging="360"/>
      </w:pPr>
      <w:rPr>
        <w:rFonts w:ascii="Symbol" w:hAnsi="Symbol" w:hint="default"/>
      </w:rPr>
    </w:lvl>
    <w:lvl w:ilvl="7" w:tplc="04441432" w:tentative="1">
      <w:start w:val="1"/>
      <w:numFmt w:val="bullet"/>
      <w:lvlText w:val="o"/>
      <w:lvlJc w:val="left"/>
      <w:pPr>
        <w:tabs>
          <w:tab w:val="num" w:pos="5400"/>
        </w:tabs>
        <w:ind w:left="5400" w:hanging="360"/>
      </w:pPr>
      <w:rPr>
        <w:rFonts w:ascii="Courier New" w:hAnsi="Courier New" w:hint="default"/>
      </w:rPr>
    </w:lvl>
    <w:lvl w:ilvl="8" w:tplc="3384A15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F17466"/>
    <w:multiLevelType w:val="hybridMultilevel"/>
    <w:tmpl w:val="1B887094"/>
    <w:lvl w:ilvl="0" w:tplc="62F6CDA4">
      <w:start w:val="927"/>
      <w:numFmt w:val="decimal"/>
      <w:lvlText w:val="%1"/>
      <w:lvlJc w:val="left"/>
      <w:pPr>
        <w:ind w:left="720" w:hanging="360"/>
      </w:pPr>
      <w:rPr>
        <w:rFonts w:hint="default"/>
      </w:rPr>
    </w:lvl>
    <w:lvl w:ilvl="1" w:tplc="C39AA29C" w:tentative="1">
      <w:start w:val="1"/>
      <w:numFmt w:val="lowerLetter"/>
      <w:lvlText w:val="%2."/>
      <w:lvlJc w:val="left"/>
      <w:pPr>
        <w:ind w:left="1440" w:hanging="360"/>
      </w:pPr>
    </w:lvl>
    <w:lvl w:ilvl="2" w:tplc="C3203702" w:tentative="1">
      <w:start w:val="1"/>
      <w:numFmt w:val="lowerRoman"/>
      <w:lvlText w:val="%3."/>
      <w:lvlJc w:val="right"/>
      <w:pPr>
        <w:ind w:left="2160" w:hanging="180"/>
      </w:pPr>
    </w:lvl>
    <w:lvl w:ilvl="3" w:tplc="92F2CCFE" w:tentative="1">
      <w:start w:val="1"/>
      <w:numFmt w:val="decimal"/>
      <w:lvlText w:val="%4."/>
      <w:lvlJc w:val="left"/>
      <w:pPr>
        <w:ind w:left="2880" w:hanging="360"/>
      </w:pPr>
    </w:lvl>
    <w:lvl w:ilvl="4" w:tplc="A406227E" w:tentative="1">
      <w:start w:val="1"/>
      <w:numFmt w:val="lowerLetter"/>
      <w:lvlText w:val="%5."/>
      <w:lvlJc w:val="left"/>
      <w:pPr>
        <w:ind w:left="3600" w:hanging="360"/>
      </w:pPr>
    </w:lvl>
    <w:lvl w:ilvl="5" w:tplc="989C1EA0" w:tentative="1">
      <w:start w:val="1"/>
      <w:numFmt w:val="lowerRoman"/>
      <w:lvlText w:val="%6."/>
      <w:lvlJc w:val="right"/>
      <w:pPr>
        <w:ind w:left="4320" w:hanging="180"/>
      </w:pPr>
    </w:lvl>
    <w:lvl w:ilvl="6" w:tplc="6936AA2C" w:tentative="1">
      <w:start w:val="1"/>
      <w:numFmt w:val="decimal"/>
      <w:lvlText w:val="%7."/>
      <w:lvlJc w:val="left"/>
      <w:pPr>
        <w:ind w:left="5040" w:hanging="360"/>
      </w:pPr>
    </w:lvl>
    <w:lvl w:ilvl="7" w:tplc="F71ED422" w:tentative="1">
      <w:start w:val="1"/>
      <w:numFmt w:val="lowerLetter"/>
      <w:lvlText w:val="%8."/>
      <w:lvlJc w:val="left"/>
      <w:pPr>
        <w:ind w:left="5760" w:hanging="360"/>
      </w:pPr>
    </w:lvl>
    <w:lvl w:ilvl="8" w:tplc="AD4841CA" w:tentative="1">
      <w:start w:val="1"/>
      <w:numFmt w:val="lowerRoman"/>
      <w:lvlText w:val="%9."/>
      <w:lvlJc w:val="right"/>
      <w:pPr>
        <w:ind w:left="6480" w:hanging="180"/>
      </w:pPr>
    </w:lvl>
  </w:abstractNum>
  <w:abstractNum w:abstractNumId="9" w15:restartNumberingAfterBreak="0">
    <w:nsid w:val="1FBE7F96"/>
    <w:multiLevelType w:val="hybridMultilevel"/>
    <w:tmpl w:val="A26A57BE"/>
    <w:lvl w:ilvl="0" w:tplc="8390BF20">
      <w:start w:val="1"/>
      <w:numFmt w:val="decimal"/>
      <w:lvlText w:val="%1."/>
      <w:lvlJc w:val="left"/>
      <w:pPr>
        <w:ind w:left="930" w:hanging="570"/>
      </w:pPr>
      <w:rPr>
        <w:rFonts w:hint="default"/>
        <w:b/>
        <w:bCs/>
      </w:rPr>
    </w:lvl>
    <w:lvl w:ilvl="1" w:tplc="D3666DD6" w:tentative="1">
      <w:start w:val="1"/>
      <w:numFmt w:val="lowerLetter"/>
      <w:lvlText w:val="%2."/>
      <w:lvlJc w:val="left"/>
      <w:pPr>
        <w:ind w:left="1440" w:hanging="360"/>
      </w:pPr>
    </w:lvl>
    <w:lvl w:ilvl="2" w:tplc="1E44A11E" w:tentative="1">
      <w:start w:val="1"/>
      <w:numFmt w:val="lowerRoman"/>
      <w:lvlText w:val="%3."/>
      <w:lvlJc w:val="right"/>
      <w:pPr>
        <w:ind w:left="2160" w:hanging="180"/>
      </w:pPr>
    </w:lvl>
    <w:lvl w:ilvl="3" w:tplc="7A30ED20" w:tentative="1">
      <w:start w:val="1"/>
      <w:numFmt w:val="decimal"/>
      <w:lvlText w:val="%4."/>
      <w:lvlJc w:val="left"/>
      <w:pPr>
        <w:ind w:left="2880" w:hanging="360"/>
      </w:pPr>
    </w:lvl>
    <w:lvl w:ilvl="4" w:tplc="67E0593C" w:tentative="1">
      <w:start w:val="1"/>
      <w:numFmt w:val="lowerLetter"/>
      <w:lvlText w:val="%5."/>
      <w:lvlJc w:val="left"/>
      <w:pPr>
        <w:ind w:left="3600" w:hanging="360"/>
      </w:pPr>
    </w:lvl>
    <w:lvl w:ilvl="5" w:tplc="D87C9C1C" w:tentative="1">
      <w:start w:val="1"/>
      <w:numFmt w:val="lowerRoman"/>
      <w:lvlText w:val="%6."/>
      <w:lvlJc w:val="right"/>
      <w:pPr>
        <w:ind w:left="4320" w:hanging="180"/>
      </w:pPr>
    </w:lvl>
    <w:lvl w:ilvl="6" w:tplc="890E53A8" w:tentative="1">
      <w:start w:val="1"/>
      <w:numFmt w:val="decimal"/>
      <w:lvlText w:val="%7."/>
      <w:lvlJc w:val="left"/>
      <w:pPr>
        <w:ind w:left="5040" w:hanging="360"/>
      </w:pPr>
    </w:lvl>
    <w:lvl w:ilvl="7" w:tplc="EA9032A6" w:tentative="1">
      <w:start w:val="1"/>
      <w:numFmt w:val="lowerLetter"/>
      <w:lvlText w:val="%8."/>
      <w:lvlJc w:val="left"/>
      <w:pPr>
        <w:ind w:left="5760" w:hanging="360"/>
      </w:pPr>
    </w:lvl>
    <w:lvl w:ilvl="8" w:tplc="5B78A0F6" w:tentative="1">
      <w:start w:val="1"/>
      <w:numFmt w:val="lowerRoman"/>
      <w:lvlText w:val="%9."/>
      <w:lvlJc w:val="right"/>
      <w:pPr>
        <w:ind w:left="6480" w:hanging="180"/>
      </w:pPr>
    </w:lvl>
  </w:abstractNum>
  <w:abstractNum w:abstractNumId="10" w15:restartNumberingAfterBreak="0">
    <w:nsid w:val="206F71CC"/>
    <w:multiLevelType w:val="hybridMultilevel"/>
    <w:tmpl w:val="D36080E0"/>
    <w:lvl w:ilvl="0" w:tplc="7894283A">
      <w:start w:val="1"/>
      <w:numFmt w:val="bullet"/>
      <w:lvlText w:val=""/>
      <w:lvlJc w:val="left"/>
      <w:pPr>
        <w:ind w:left="360" w:hanging="360"/>
      </w:pPr>
      <w:rPr>
        <w:rFonts w:ascii="Symbol" w:hAnsi="Symbol" w:hint="default"/>
      </w:rPr>
    </w:lvl>
    <w:lvl w:ilvl="1" w:tplc="83C20B90" w:tentative="1">
      <w:start w:val="1"/>
      <w:numFmt w:val="bullet"/>
      <w:lvlText w:val="o"/>
      <w:lvlJc w:val="left"/>
      <w:pPr>
        <w:ind w:left="1080" w:hanging="360"/>
      </w:pPr>
      <w:rPr>
        <w:rFonts w:ascii="Courier New" w:hAnsi="Courier New" w:cs="Courier New" w:hint="default"/>
      </w:rPr>
    </w:lvl>
    <w:lvl w:ilvl="2" w:tplc="E63C0D88" w:tentative="1">
      <w:start w:val="1"/>
      <w:numFmt w:val="bullet"/>
      <w:lvlText w:val=""/>
      <w:lvlJc w:val="left"/>
      <w:pPr>
        <w:ind w:left="1800" w:hanging="360"/>
      </w:pPr>
      <w:rPr>
        <w:rFonts w:ascii="Wingdings" w:hAnsi="Wingdings" w:hint="default"/>
      </w:rPr>
    </w:lvl>
    <w:lvl w:ilvl="3" w:tplc="60FADA30" w:tentative="1">
      <w:start w:val="1"/>
      <w:numFmt w:val="bullet"/>
      <w:lvlText w:val=""/>
      <w:lvlJc w:val="left"/>
      <w:pPr>
        <w:ind w:left="2520" w:hanging="360"/>
      </w:pPr>
      <w:rPr>
        <w:rFonts w:ascii="Symbol" w:hAnsi="Symbol" w:hint="default"/>
      </w:rPr>
    </w:lvl>
    <w:lvl w:ilvl="4" w:tplc="0AD03162" w:tentative="1">
      <w:start w:val="1"/>
      <w:numFmt w:val="bullet"/>
      <w:lvlText w:val="o"/>
      <w:lvlJc w:val="left"/>
      <w:pPr>
        <w:ind w:left="3240" w:hanging="360"/>
      </w:pPr>
      <w:rPr>
        <w:rFonts w:ascii="Courier New" w:hAnsi="Courier New" w:cs="Courier New" w:hint="default"/>
      </w:rPr>
    </w:lvl>
    <w:lvl w:ilvl="5" w:tplc="09486338" w:tentative="1">
      <w:start w:val="1"/>
      <w:numFmt w:val="bullet"/>
      <w:lvlText w:val=""/>
      <w:lvlJc w:val="left"/>
      <w:pPr>
        <w:ind w:left="3960" w:hanging="360"/>
      </w:pPr>
      <w:rPr>
        <w:rFonts w:ascii="Wingdings" w:hAnsi="Wingdings" w:hint="default"/>
      </w:rPr>
    </w:lvl>
    <w:lvl w:ilvl="6" w:tplc="F7C25970" w:tentative="1">
      <w:start w:val="1"/>
      <w:numFmt w:val="bullet"/>
      <w:lvlText w:val=""/>
      <w:lvlJc w:val="left"/>
      <w:pPr>
        <w:ind w:left="4680" w:hanging="360"/>
      </w:pPr>
      <w:rPr>
        <w:rFonts w:ascii="Symbol" w:hAnsi="Symbol" w:hint="default"/>
      </w:rPr>
    </w:lvl>
    <w:lvl w:ilvl="7" w:tplc="8750B26C" w:tentative="1">
      <w:start w:val="1"/>
      <w:numFmt w:val="bullet"/>
      <w:lvlText w:val="o"/>
      <w:lvlJc w:val="left"/>
      <w:pPr>
        <w:ind w:left="5400" w:hanging="360"/>
      </w:pPr>
      <w:rPr>
        <w:rFonts w:ascii="Courier New" w:hAnsi="Courier New" w:cs="Courier New" w:hint="default"/>
      </w:rPr>
    </w:lvl>
    <w:lvl w:ilvl="8" w:tplc="73B6786C" w:tentative="1">
      <w:start w:val="1"/>
      <w:numFmt w:val="bullet"/>
      <w:lvlText w:val=""/>
      <w:lvlJc w:val="left"/>
      <w:pPr>
        <w:ind w:left="6120" w:hanging="360"/>
      </w:pPr>
      <w:rPr>
        <w:rFonts w:ascii="Wingdings" w:hAnsi="Wingdings" w:hint="default"/>
      </w:rPr>
    </w:lvl>
  </w:abstractNum>
  <w:abstractNum w:abstractNumId="11" w15:restartNumberingAfterBreak="0">
    <w:nsid w:val="20DA7BEF"/>
    <w:multiLevelType w:val="hybridMultilevel"/>
    <w:tmpl w:val="6BCABBF0"/>
    <w:lvl w:ilvl="0" w:tplc="6672C4B2">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A95CAF"/>
    <w:multiLevelType w:val="hybridMultilevel"/>
    <w:tmpl w:val="D9DA3B0A"/>
    <w:lvl w:ilvl="0" w:tplc="C7F8EC78">
      <w:start w:val="1"/>
      <w:numFmt w:val="bullet"/>
      <w:lvlText w:val=""/>
      <w:lvlJc w:val="left"/>
      <w:pPr>
        <w:ind w:left="720" w:hanging="360"/>
      </w:pPr>
      <w:rPr>
        <w:rFonts w:ascii="Symbol" w:hAnsi="Symbol" w:hint="default"/>
      </w:rPr>
    </w:lvl>
    <w:lvl w:ilvl="1" w:tplc="5B24D70C" w:tentative="1">
      <w:start w:val="1"/>
      <w:numFmt w:val="bullet"/>
      <w:lvlText w:val="o"/>
      <w:lvlJc w:val="left"/>
      <w:pPr>
        <w:ind w:left="1440" w:hanging="360"/>
      </w:pPr>
      <w:rPr>
        <w:rFonts w:ascii="Courier New" w:hAnsi="Courier New" w:cs="Courier New" w:hint="default"/>
      </w:rPr>
    </w:lvl>
    <w:lvl w:ilvl="2" w:tplc="87BEE6AE" w:tentative="1">
      <w:start w:val="1"/>
      <w:numFmt w:val="bullet"/>
      <w:lvlText w:val=""/>
      <w:lvlJc w:val="left"/>
      <w:pPr>
        <w:ind w:left="2160" w:hanging="360"/>
      </w:pPr>
      <w:rPr>
        <w:rFonts w:ascii="Wingdings" w:hAnsi="Wingdings" w:hint="default"/>
      </w:rPr>
    </w:lvl>
    <w:lvl w:ilvl="3" w:tplc="4DDA2E4C" w:tentative="1">
      <w:start w:val="1"/>
      <w:numFmt w:val="bullet"/>
      <w:lvlText w:val=""/>
      <w:lvlJc w:val="left"/>
      <w:pPr>
        <w:ind w:left="2880" w:hanging="360"/>
      </w:pPr>
      <w:rPr>
        <w:rFonts w:ascii="Symbol" w:hAnsi="Symbol" w:hint="default"/>
      </w:rPr>
    </w:lvl>
    <w:lvl w:ilvl="4" w:tplc="68669FD2" w:tentative="1">
      <w:start w:val="1"/>
      <w:numFmt w:val="bullet"/>
      <w:lvlText w:val="o"/>
      <w:lvlJc w:val="left"/>
      <w:pPr>
        <w:ind w:left="3600" w:hanging="360"/>
      </w:pPr>
      <w:rPr>
        <w:rFonts w:ascii="Courier New" w:hAnsi="Courier New" w:cs="Courier New" w:hint="default"/>
      </w:rPr>
    </w:lvl>
    <w:lvl w:ilvl="5" w:tplc="C5A0193A" w:tentative="1">
      <w:start w:val="1"/>
      <w:numFmt w:val="bullet"/>
      <w:lvlText w:val=""/>
      <w:lvlJc w:val="left"/>
      <w:pPr>
        <w:ind w:left="4320" w:hanging="360"/>
      </w:pPr>
      <w:rPr>
        <w:rFonts w:ascii="Wingdings" w:hAnsi="Wingdings" w:hint="default"/>
      </w:rPr>
    </w:lvl>
    <w:lvl w:ilvl="6" w:tplc="153C1CD8" w:tentative="1">
      <w:start w:val="1"/>
      <w:numFmt w:val="bullet"/>
      <w:lvlText w:val=""/>
      <w:lvlJc w:val="left"/>
      <w:pPr>
        <w:ind w:left="5040" w:hanging="360"/>
      </w:pPr>
      <w:rPr>
        <w:rFonts w:ascii="Symbol" w:hAnsi="Symbol" w:hint="default"/>
      </w:rPr>
    </w:lvl>
    <w:lvl w:ilvl="7" w:tplc="CA4411FA" w:tentative="1">
      <w:start w:val="1"/>
      <w:numFmt w:val="bullet"/>
      <w:lvlText w:val="o"/>
      <w:lvlJc w:val="left"/>
      <w:pPr>
        <w:ind w:left="5760" w:hanging="360"/>
      </w:pPr>
      <w:rPr>
        <w:rFonts w:ascii="Courier New" w:hAnsi="Courier New" w:cs="Courier New" w:hint="default"/>
      </w:rPr>
    </w:lvl>
    <w:lvl w:ilvl="8" w:tplc="1D8E26DA" w:tentative="1">
      <w:start w:val="1"/>
      <w:numFmt w:val="bullet"/>
      <w:lvlText w:val=""/>
      <w:lvlJc w:val="left"/>
      <w:pPr>
        <w:ind w:left="6480" w:hanging="360"/>
      </w:pPr>
      <w:rPr>
        <w:rFonts w:ascii="Wingdings" w:hAnsi="Wingdings" w:hint="default"/>
      </w:rPr>
    </w:lvl>
  </w:abstractNum>
  <w:abstractNum w:abstractNumId="13" w15:restartNumberingAfterBreak="0">
    <w:nsid w:val="295A21D4"/>
    <w:multiLevelType w:val="hybridMultilevel"/>
    <w:tmpl w:val="E0C22E7A"/>
    <w:lvl w:ilvl="0" w:tplc="B600B12A">
      <w:start w:val="1"/>
      <w:numFmt w:val="lowerLetter"/>
      <w:lvlText w:val="%1"/>
      <w:lvlJc w:val="left"/>
      <w:pPr>
        <w:ind w:left="360" w:hanging="360"/>
      </w:pPr>
      <w:rPr>
        <w:rFonts w:hint="default"/>
      </w:rPr>
    </w:lvl>
    <w:lvl w:ilvl="1" w:tplc="1F58C4AC" w:tentative="1">
      <w:start w:val="1"/>
      <w:numFmt w:val="lowerLetter"/>
      <w:lvlText w:val="%2."/>
      <w:lvlJc w:val="left"/>
      <w:pPr>
        <w:ind w:left="1080" w:hanging="360"/>
      </w:pPr>
    </w:lvl>
    <w:lvl w:ilvl="2" w:tplc="8302754A" w:tentative="1">
      <w:start w:val="1"/>
      <w:numFmt w:val="lowerRoman"/>
      <w:lvlText w:val="%3."/>
      <w:lvlJc w:val="right"/>
      <w:pPr>
        <w:ind w:left="1800" w:hanging="180"/>
      </w:pPr>
    </w:lvl>
    <w:lvl w:ilvl="3" w:tplc="0BBA1E02" w:tentative="1">
      <w:start w:val="1"/>
      <w:numFmt w:val="decimal"/>
      <w:lvlText w:val="%4."/>
      <w:lvlJc w:val="left"/>
      <w:pPr>
        <w:ind w:left="2520" w:hanging="360"/>
      </w:pPr>
    </w:lvl>
    <w:lvl w:ilvl="4" w:tplc="BE1E0816" w:tentative="1">
      <w:start w:val="1"/>
      <w:numFmt w:val="lowerLetter"/>
      <w:lvlText w:val="%5."/>
      <w:lvlJc w:val="left"/>
      <w:pPr>
        <w:ind w:left="3240" w:hanging="360"/>
      </w:pPr>
    </w:lvl>
    <w:lvl w:ilvl="5" w:tplc="7882710C" w:tentative="1">
      <w:start w:val="1"/>
      <w:numFmt w:val="lowerRoman"/>
      <w:lvlText w:val="%6."/>
      <w:lvlJc w:val="right"/>
      <w:pPr>
        <w:ind w:left="3960" w:hanging="180"/>
      </w:pPr>
    </w:lvl>
    <w:lvl w:ilvl="6" w:tplc="5CC8FD94" w:tentative="1">
      <w:start w:val="1"/>
      <w:numFmt w:val="decimal"/>
      <w:lvlText w:val="%7."/>
      <w:lvlJc w:val="left"/>
      <w:pPr>
        <w:ind w:left="4680" w:hanging="360"/>
      </w:pPr>
    </w:lvl>
    <w:lvl w:ilvl="7" w:tplc="D05C0F42" w:tentative="1">
      <w:start w:val="1"/>
      <w:numFmt w:val="lowerLetter"/>
      <w:lvlText w:val="%8."/>
      <w:lvlJc w:val="left"/>
      <w:pPr>
        <w:ind w:left="5400" w:hanging="360"/>
      </w:pPr>
    </w:lvl>
    <w:lvl w:ilvl="8" w:tplc="C792B0AA" w:tentative="1">
      <w:start w:val="1"/>
      <w:numFmt w:val="lowerRoman"/>
      <w:lvlText w:val="%9."/>
      <w:lvlJc w:val="right"/>
      <w:pPr>
        <w:ind w:left="6120" w:hanging="180"/>
      </w:pPr>
    </w:lvl>
  </w:abstractNum>
  <w:abstractNum w:abstractNumId="14" w15:restartNumberingAfterBreak="0">
    <w:nsid w:val="2B8C46C7"/>
    <w:multiLevelType w:val="hybridMultilevel"/>
    <w:tmpl w:val="82AC7A4A"/>
    <w:lvl w:ilvl="0" w:tplc="80827674">
      <w:start w:val="1"/>
      <w:numFmt w:val="decimal"/>
      <w:lvlText w:val="%1."/>
      <w:lvlJc w:val="left"/>
      <w:pPr>
        <w:ind w:left="360" w:hanging="360"/>
      </w:pPr>
      <w:rPr>
        <w:rFonts w:hint="default"/>
        <w:b/>
        <w:bCs/>
      </w:rPr>
    </w:lvl>
    <w:lvl w:ilvl="1" w:tplc="D5E06A10" w:tentative="1">
      <w:start w:val="1"/>
      <w:numFmt w:val="lowerLetter"/>
      <w:lvlText w:val="%2."/>
      <w:lvlJc w:val="left"/>
      <w:pPr>
        <w:ind w:left="1080" w:hanging="360"/>
      </w:pPr>
    </w:lvl>
    <w:lvl w:ilvl="2" w:tplc="5F68A7CE" w:tentative="1">
      <w:start w:val="1"/>
      <w:numFmt w:val="lowerRoman"/>
      <w:lvlText w:val="%3."/>
      <w:lvlJc w:val="right"/>
      <w:pPr>
        <w:ind w:left="1800" w:hanging="180"/>
      </w:pPr>
    </w:lvl>
    <w:lvl w:ilvl="3" w:tplc="00AAE9A0" w:tentative="1">
      <w:start w:val="1"/>
      <w:numFmt w:val="decimal"/>
      <w:lvlText w:val="%4."/>
      <w:lvlJc w:val="left"/>
      <w:pPr>
        <w:ind w:left="2520" w:hanging="360"/>
      </w:pPr>
    </w:lvl>
    <w:lvl w:ilvl="4" w:tplc="43DCBDC4" w:tentative="1">
      <w:start w:val="1"/>
      <w:numFmt w:val="lowerLetter"/>
      <w:lvlText w:val="%5."/>
      <w:lvlJc w:val="left"/>
      <w:pPr>
        <w:ind w:left="3240" w:hanging="360"/>
      </w:pPr>
    </w:lvl>
    <w:lvl w:ilvl="5" w:tplc="A3D0CC78" w:tentative="1">
      <w:start w:val="1"/>
      <w:numFmt w:val="lowerRoman"/>
      <w:lvlText w:val="%6."/>
      <w:lvlJc w:val="right"/>
      <w:pPr>
        <w:ind w:left="3960" w:hanging="180"/>
      </w:pPr>
    </w:lvl>
    <w:lvl w:ilvl="6" w:tplc="BE1A6EF8" w:tentative="1">
      <w:start w:val="1"/>
      <w:numFmt w:val="decimal"/>
      <w:lvlText w:val="%7."/>
      <w:lvlJc w:val="left"/>
      <w:pPr>
        <w:ind w:left="4680" w:hanging="360"/>
      </w:pPr>
    </w:lvl>
    <w:lvl w:ilvl="7" w:tplc="995CF384" w:tentative="1">
      <w:start w:val="1"/>
      <w:numFmt w:val="lowerLetter"/>
      <w:lvlText w:val="%8."/>
      <w:lvlJc w:val="left"/>
      <w:pPr>
        <w:ind w:left="5400" w:hanging="360"/>
      </w:pPr>
    </w:lvl>
    <w:lvl w:ilvl="8" w:tplc="B5C265AC" w:tentative="1">
      <w:start w:val="1"/>
      <w:numFmt w:val="lowerRoman"/>
      <w:lvlText w:val="%9."/>
      <w:lvlJc w:val="right"/>
      <w:pPr>
        <w:ind w:left="6120" w:hanging="180"/>
      </w:pPr>
    </w:lvl>
  </w:abstractNum>
  <w:abstractNum w:abstractNumId="15" w15:restartNumberingAfterBreak="0">
    <w:nsid w:val="361A45E7"/>
    <w:multiLevelType w:val="hybridMultilevel"/>
    <w:tmpl w:val="F06AA408"/>
    <w:lvl w:ilvl="0" w:tplc="A3AC8638">
      <w:start w:val="1"/>
      <w:numFmt w:val="bullet"/>
      <w:lvlText w:val=""/>
      <w:lvlJc w:val="left"/>
      <w:pPr>
        <w:ind w:left="1440" w:hanging="360"/>
      </w:pPr>
      <w:rPr>
        <w:rFonts w:ascii="Symbol" w:hAnsi="Symbol" w:hint="default"/>
      </w:rPr>
    </w:lvl>
    <w:lvl w:ilvl="1" w:tplc="7392411E" w:tentative="1">
      <w:start w:val="1"/>
      <w:numFmt w:val="bullet"/>
      <w:lvlText w:val="o"/>
      <w:lvlJc w:val="left"/>
      <w:pPr>
        <w:ind w:left="2160" w:hanging="360"/>
      </w:pPr>
      <w:rPr>
        <w:rFonts w:ascii="Courier New" w:hAnsi="Courier New" w:cs="Courier New" w:hint="default"/>
      </w:rPr>
    </w:lvl>
    <w:lvl w:ilvl="2" w:tplc="A006AD46" w:tentative="1">
      <w:start w:val="1"/>
      <w:numFmt w:val="bullet"/>
      <w:lvlText w:val=""/>
      <w:lvlJc w:val="left"/>
      <w:pPr>
        <w:ind w:left="2880" w:hanging="360"/>
      </w:pPr>
      <w:rPr>
        <w:rFonts w:ascii="Wingdings" w:hAnsi="Wingdings" w:hint="default"/>
      </w:rPr>
    </w:lvl>
    <w:lvl w:ilvl="3" w:tplc="FA4A7156" w:tentative="1">
      <w:start w:val="1"/>
      <w:numFmt w:val="bullet"/>
      <w:lvlText w:val=""/>
      <w:lvlJc w:val="left"/>
      <w:pPr>
        <w:ind w:left="3600" w:hanging="360"/>
      </w:pPr>
      <w:rPr>
        <w:rFonts w:ascii="Symbol" w:hAnsi="Symbol" w:hint="default"/>
      </w:rPr>
    </w:lvl>
    <w:lvl w:ilvl="4" w:tplc="69A0AC22" w:tentative="1">
      <w:start w:val="1"/>
      <w:numFmt w:val="bullet"/>
      <w:lvlText w:val="o"/>
      <w:lvlJc w:val="left"/>
      <w:pPr>
        <w:ind w:left="4320" w:hanging="360"/>
      </w:pPr>
      <w:rPr>
        <w:rFonts w:ascii="Courier New" w:hAnsi="Courier New" w:cs="Courier New" w:hint="default"/>
      </w:rPr>
    </w:lvl>
    <w:lvl w:ilvl="5" w:tplc="47F86050" w:tentative="1">
      <w:start w:val="1"/>
      <w:numFmt w:val="bullet"/>
      <w:lvlText w:val=""/>
      <w:lvlJc w:val="left"/>
      <w:pPr>
        <w:ind w:left="5040" w:hanging="360"/>
      </w:pPr>
      <w:rPr>
        <w:rFonts w:ascii="Wingdings" w:hAnsi="Wingdings" w:hint="default"/>
      </w:rPr>
    </w:lvl>
    <w:lvl w:ilvl="6" w:tplc="3F703DD2" w:tentative="1">
      <w:start w:val="1"/>
      <w:numFmt w:val="bullet"/>
      <w:lvlText w:val=""/>
      <w:lvlJc w:val="left"/>
      <w:pPr>
        <w:ind w:left="5760" w:hanging="360"/>
      </w:pPr>
      <w:rPr>
        <w:rFonts w:ascii="Symbol" w:hAnsi="Symbol" w:hint="default"/>
      </w:rPr>
    </w:lvl>
    <w:lvl w:ilvl="7" w:tplc="2A0456EE" w:tentative="1">
      <w:start w:val="1"/>
      <w:numFmt w:val="bullet"/>
      <w:lvlText w:val="o"/>
      <w:lvlJc w:val="left"/>
      <w:pPr>
        <w:ind w:left="6480" w:hanging="360"/>
      </w:pPr>
      <w:rPr>
        <w:rFonts w:ascii="Courier New" w:hAnsi="Courier New" w:cs="Courier New" w:hint="default"/>
      </w:rPr>
    </w:lvl>
    <w:lvl w:ilvl="8" w:tplc="3F38D6CC" w:tentative="1">
      <w:start w:val="1"/>
      <w:numFmt w:val="bullet"/>
      <w:lvlText w:val=""/>
      <w:lvlJc w:val="left"/>
      <w:pPr>
        <w:ind w:left="7200" w:hanging="360"/>
      </w:pPr>
      <w:rPr>
        <w:rFonts w:ascii="Wingdings" w:hAnsi="Wingdings" w:hint="default"/>
      </w:rPr>
    </w:lvl>
  </w:abstractNum>
  <w:abstractNum w:abstractNumId="16" w15:restartNumberingAfterBreak="0">
    <w:nsid w:val="3D842B94"/>
    <w:multiLevelType w:val="hybridMultilevel"/>
    <w:tmpl w:val="0C32428A"/>
    <w:lvl w:ilvl="0" w:tplc="340C04CC">
      <w:start w:val="1"/>
      <w:numFmt w:val="bullet"/>
      <w:lvlText w:val=""/>
      <w:lvlJc w:val="left"/>
      <w:pPr>
        <w:ind w:left="720" w:hanging="360"/>
      </w:pPr>
      <w:rPr>
        <w:rFonts w:ascii="Symbol" w:hAnsi="Symbol" w:hint="default"/>
      </w:rPr>
    </w:lvl>
    <w:lvl w:ilvl="1" w:tplc="844E06A4" w:tentative="1">
      <w:start w:val="1"/>
      <w:numFmt w:val="bullet"/>
      <w:lvlText w:val="o"/>
      <w:lvlJc w:val="left"/>
      <w:pPr>
        <w:ind w:left="1440" w:hanging="360"/>
      </w:pPr>
      <w:rPr>
        <w:rFonts w:ascii="Courier New" w:hAnsi="Courier New" w:cs="Courier New" w:hint="default"/>
      </w:rPr>
    </w:lvl>
    <w:lvl w:ilvl="2" w:tplc="3B78E386" w:tentative="1">
      <w:start w:val="1"/>
      <w:numFmt w:val="bullet"/>
      <w:lvlText w:val=""/>
      <w:lvlJc w:val="left"/>
      <w:pPr>
        <w:ind w:left="2160" w:hanging="360"/>
      </w:pPr>
      <w:rPr>
        <w:rFonts w:ascii="Wingdings" w:hAnsi="Wingdings" w:hint="default"/>
      </w:rPr>
    </w:lvl>
    <w:lvl w:ilvl="3" w:tplc="49CED1D8" w:tentative="1">
      <w:start w:val="1"/>
      <w:numFmt w:val="bullet"/>
      <w:lvlText w:val=""/>
      <w:lvlJc w:val="left"/>
      <w:pPr>
        <w:ind w:left="2880" w:hanging="360"/>
      </w:pPr>
      <w:rPr>
        <w:rFonts w:ascii="Symbol" w:hAnsi="Symbol" w:hint="default"/>
      </w:rPr>
    </w:lvl>
    <w:lvl w:ilvl="4" w:tplc="F88CCC70" w:tentative="1">
      <w:start w:val="1"/>
      <w:numFmt w:val="bullet"/>
      <w:lvlText w:val="o"/>
      <w:lvlJc w:val="left"/>
      <w:pPr>
        <w:ind w:left="3600" w:hanging="360"/>
      </w:pPr>
      <w:rPr>
        <w:rFonts w:ascii="Courier New" w:hAnsi="Courier New" w:cs="Courier New" w:hint="default"/>
      </w:rPr>
    </w:lvl>
    <w:lvl w:ilvl="5" w:tplc="6EFC24E2" w:tentative="1">
      <w:start w:val="1"/>
      <w:numFmt w:val="bullet"/>
      <w:lvlText w:val=""/>
      <w:lvlJc w:val="left"/>
      <w:pPr>
        <w:ind w:left="4320" w:hanging="360"/>
      </w:pPr>
      <w:rPr>
        <w:rFonts w:ascii="Wingdings" w:hAnsi="Wingdings" w:hint="default"/>
      </w:rPr>
    </w:lvl>
    <w:lvl w:ilvl="6" w:tplc="574A0E14" w:tentative="1">
      <w:start w:val="1"/>
      <w:numFmt w:val="bullet"/>
      <w:lvlText w:val=""/>
      <w:lvlJc w:val="left"/>
      <w:pPr>
        <w:ind w:left="5040" w:hanging="360"/>
      </w:pPr>
      <w:rPr>
        <w:rFonts w:ascii="Symbol" w:hAnsi="Symbol" w:hint="default"/>
      </w:rPr>
    </w:lvl>
    <w:lvl w:ilvl="7" w:tplc="5956B8C8" w:tentative="1">
      <w:start w:val="1"/>
      <w:numFmt w:val="bullet"/>
      <w:lvlText w:val="o"/>
      <w:lvlJc w:val="left"/>
      <w:pPr>
        <w:ind w:left="5760" w:hanging="360"/>
      </w:pPr>
      <w:rPr>
        <w:rFonts w:ascii="Courier New" w:hAnsi="Courier New" w:cs="Courier New" w:hint="default"/>
      </w:rPr>
    </w:lvl>
    <w:lvl w:ilvl="8" w:tplc="822A0294" w:tentative="1">
      <w:start w:val="1"/>
      <w:numFmt w:val="bullet"/>
      <w:lvlText w:val=""/>
      <w:lvlJc w:val="left"/>
      <w:pPr>
        <w:ind w:left="6480" w:hanging="360"/>
      </w:pPr>
      <w:rPr>
        <w:rFonts w:ascii="Wingdings" w:hAnsi="Wingdings" w:hint="default"/>
      </w:rPr>
    </w:lvl>
  </w:abstractNum>
  <w:abstractNum w:abstractNumId="17" w15:restartNumberingAfterBreak="0">
    <w:nsid w:val="3EA344D5"/>
    <w:multiLevelType w:val="hybridMultilevel"/>
    <w:tmpl w:val="E91EC99E"/>
    <w:lvl w:ilvl="0" w:tplc="2EF26020">
      <w:start w:val="1"/>
      <w:numFmt w:val="bullet"/>
      <w:lvlText w:val=""/>
      <w:lvlJc w:val="left"/>
      <w:pPr>
        <w:tabs>
          <w:tab w:val="num" w:pos="720"/>
        </w:tabs>
        <w:ind w:left="720" w:hanging="360"/>
      </w:pPr>
      <w:rPr>
        <w:rFonts w:ascii="Symbol" w:hAnsi="Symbol" w:hint="default"/>
      </w:rPr>
    </w:lvl>
    <w:lvl w:ilvl="1" w:tplc="109EDEF0" w:tentative="1">
      <w:start w:val="1"/>
      <w:numFmt w:val="bullet"/>
      <w:lvlText w:val="o"/>
      <w:lvlJc w:val="left"/>
      <w:pPr>
        <w:tabs>
          <w:tab w:val="num" w:pos="1440"/>
        </w:tabs>
        <w:ind w:left="1440" w:hanging="360"/>
      </w:pPr>
      <w:rPr>
        <w:rFonts w:ascii="Courier New" w:hAnsi="Courier New" w:hint="default"/>
      </w:rPr>
    </w:lvl>
    <w:lvl w:ilvl="2" w:tplc="5B66D760" w:tentative="1">
      <w:start w:val="1"/>
      <w:numFmt w:val="bullet"/>
      <w:lvlText w:val=""/>
      <w:lvlJc w:val="left"/>
      <w:pPr>
        <w:tabs>
          <w:tab w:val="num" w:pos="2160"/>
        </w:tabs>
        <w:ind w:left="2160" w:hanging="360"/>
      </w:pPr>
      <w:rPr>
        <w:rFonts w:ascii="Wingdings" w:hAnsi="Wingdings" w:hint="default"/>
      </w:rPr>
    </w:lvl>
    <w:lvl w:ilvl="3" w:tplc="2626DD84" w:tentative="1">
      <w:start w:val="1"/>
      <w:numFmt w:val="bullet"/>
      <w:lvlText w:val=""/>
      <w:lvlJc w:val="left"/>
      <w:pPr>
        <w:tabs>
          <w:tab w:val="num" w:pos="2880"/>
        </w:tabs>
        <w:ind w:left="2880" w:hanging="360"/>
      </w:pPr>
      <w:rPr>
        <w:rFonts w:ascii="Symbol" w:hAnsi="Symbol" w:hint="default"/>
      </w:rPr>
    </w:lvl>
    <w:lvl w:ilvl="4" w:tplc="9F6A1B32" w:tentative="1">
      <w:start w:val="1"/>
      <w:numFmt w:val="bullet"/>
      <w:lvlText w:val="o"/>
      <w:lvlJc w:val="left"/>
      <w:pPr>
        <w:tabs>
          <w:tab w:val="num" w:pos="3600"/>
        </w:tabs>
        <w:ind w:left="3600" w:hanging="360"/>
      </w:pPr>
      <w:rPr>
        <w:rFonts w:ascii="Courier New" w:hAnsi="Courier New" w:hint="default"/>
      </w:rPr>
    </w:lvl>
    <w:lvl w:ilvl="5" w:tplc="C0B67DC8" w:tentative="1">
      <w:start w:val="1"/>
      <w:numFmt w:val="bullet"/>
      <w:lvlText w:val=""/>
      <w:lvlJc w:val="left"/>
      <w:pPr>
        <w:tabs>
          <w:tab w:val="num" w:pos="4320"/>
        </w:tabs>
        <w:ind w:left="4320" w:hanging="360"/>
      </w:pPr>
      <w:rPr>
        <w:rFonts w:ascii="Wingdings" w:hAnsi="Wingdings" w:hint="default"/>
      </w:rPr>
    </w:lvl>
    <w:lvl w:ilvl="6" w:tplc="FC3C1070" w:tentative="1">
      <w:start w:val="1"/>
      <w:numFmt w:val="bullet"/>
      <w:lvlText w:val=""/>
      <w:lvlJc w:val="left"/>
      <w:pPr>
        <w:tabs>
          <w:tab w:val="num" w:pos="5040"/>
        </w:tabs>
        <w:ind w:left="5040" w:hanging="360"/>
      </w:pPr>
      <w:rPr>
        <w:rFonts w:ascii="Symbol" w:hAnsi="Symbol" w:hint="default"/>
      </w:rPr>
    </w:lvl>
    <w:lvl w:ilvl="7" w:tplc="00AE590C" w:tentative="1">
      <w:start w:val="1"/>
      <w:numFmt w:val="bullet"/>
      <w:lvlText w:val="o"/>
      <w:lvlJc w:val="left"/>
      <w:pPr>
        <w:tabs>
          <w:tab w:val="num" w:pos="5760"/>
        </w:tabs>
        <w:ind w:left="5760" w:hanging="360"/>
      </w:pPr>
      <w:rPr>
        <w:rFonts w:ascii="Courier New" w:hAnsi="Courier New" w:hint="default"/>
      </w:rPr>
    </w:lvl>
    <w:lvl w:ilvl="8" w:tplc="81DE88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8630C"/>
    <w:multiLevelType w:val="hybridMultilevel"/>
    <w:tmpl w:val="213EACE8"/>
    <w:lvl w:ilvl="0" w:tplc="EB022C44">
      <w:start w:val="1"/>
      <w:numFmt w:val="bullet"/>
      <w:pStyle w:val="NoSpacing1"/>
      <w:lvlText w:val=""/>
      <w:lvlJc w:val="left"/>
      <w:pPr>
        <w:ind w:left="360" w:hanging="360"/>
      </w:pPr>
      <w:rPr>
        <w:rFonts w:ascii="Symbol" w:hAnsi="Symbol" w:hint="default"/>
        <w:sz w:val="22"/>
      </w:rPr>
    </w:lvl>
    <w:lvl w:ilvl="1" w:tplc="929E5752">
      <w:numFmt w:val="bullet"/>
      <w:lvlText w:val="-"/>
      <w:lvlJc w:val="left"/>
      <w:pPr>
        <w:tabs>
          <w:tab w:val="num" w:pos="1080"/>
        </w:tabs>
        <w:ind w:left="1080" w:hanging="360"/>
      </w:pPr>
      <w:rPr>
        <w:rFonts w:ascii="Times New Roman" w:eastAsia="Times New Roman" w:hAnsi="Times New Roman" w:hint="default"/>
        <w:b w:val="0"/>
        <w:sz w:val="22"/>
      </w:rPr>
    </w:lvl>
    <w:lvl w:ilvl="2" w:tplc="726C0224" w:tentative="1">
      <w:start w:val="1"/>
      <w:numFmt w:val="bullet"/>
      <w:lvlText w:val=""/>
      <w:lvlJc w:val="left"/>
      <w:pPr>
        <w:ind w:left="1800" w:hanging="360"/>
      </w:pPr>
      <w:rPr>
        <w:rFonts w:ascii="Webdings" w:hAnsi="Webdings" w:hint="default"/>
      </w:rPr>
    </w:lvl>
    <w:lvl w:ilvl="3" w:tplc="621ADFB4" w:tentative="1">
      <w:start w:val="1"/>
      <w:numFmt w:val="bullet"/>
      <w:lvlText w:val=""/>
      <w:lvlJc w:val="left"/>
      <w:pPr>
        <w:ind w:left="2520" w:hanging="360"/>
      </w:pPr>
      <w:rPr>
        <w:rFonts w:ascii="Symbol" w:hAnsi="Symbol" w:hint="default"/>
      </w:rPr>
    </w:lvl>
    <w:lvl w:ilvl="4" w:tplc="9B743030" w:tentative="1">
      <w:start w:val="1"/>
      <w:numFmt w:val="bullet"/>
      <w:lvlText w:val="o"/>
      <w:lvlJc w:val="left"/>
      <w:pPr>
        <w:ind w:left="3240" w:hanging="360"/>
      </w:pPr>
      <w:rPr>
        <w:rFonts w:ascii="Courier New" w:hAnsi="Courier New" w:hint="default"/>
      </w:rPr>
    </w:lvl>
    <w:lvl w:ilvl="5" w:tplc="13F88B18" w:tentative="1">
      <w:start w:val="1"/>
      <w:numFmt w:val="bullet"/>
      <w:lvlText w:val=""/>
      <w:lvlJc w:val="left"/>
      <w:pPr>
        <w:ind w:left="3960" w:hanging="360"/>
      </w:pPr>
      <w:rPr>
        <w:rFonts w:ascii="Webdings" w:hAnsi="Webdings" w:hint="default"/>
      </w:rPr>
    </w:lvl>
    <w:lvl w:ilvl="6" w:tplc="B830B9E0" w:tentative="1">
      <w:start w:val="1"/>
      <w:numFmt w:val="bullet"/>
      <w:lvlText w:val=""/>
      <w:lvlJc w:val="left"/>
      <w:pPr>
        <w:ind w:left="4680" w:hanging="360"/>
      </w:pPr>
      <w:rPr>
        <w:rFonts w:ascii="Symbol" w:hAnsi="Symbol" w:hint="default"/>
      </w:rPr>
    </w:lvl>
    <w:lvl w:ilvl="7" w:tplc="4DC29B9E" w:tentative="1">
      <w:start w:val="1"/>
      <w:numFmt w:val="bullet"/>
      <w:lvlText w:val="o"/>
      <w:lvlJc w:val="left"/>
      <w:pPr>
        <w:ind w:left="5400" w:hanging="360"/>
      </w:pPr>
      <w:rPr>
        <w:rFonts w:ascii="Courier New" w:hAnsi="Courier New" w:hint="default"/>
      </w:rPr>
    </w:lvl>
    <w:lvl w:ilvl="8" w:tplc="68BEB43C" w:tentative="1">
      <w:start w:val="1"/>
      <w:numFmt w:val="bullet"/>
      <w:lvlText w:val=""/>
      <w:lvlJc w:val="left"/>
      <w:pPr>
        <w:ind w:left="6120" w:hanging="360"/>
      </w:pPr>
      <w:rPr>
        <w:rFonts w:ascii="Webdings" w:hAnsi="Webdings" w:hint="default"/>
      </w:rPr>
    </w:lvl>
  </w:abstractNum>
  <w:abstractNum w:abstractNumId="19" w15:restartNumberingAfterBreak="0">
    <w:nsid w:val="4A4B5B01"/>
    <w:multiLevelType w:val="hybridMultilevel"/>
    <w:tmpl w:val="2DF0C3F8"/>
    <w:lvl w:ilvl="0" w:tplc="7B2844B6">
      <w:start w:val="1"/>
      <w:numFmt w:val="bullet"/>
      <w:lvlText w:val=""/>
      <w:lvlJc w:val="left"/>
      <w:pPr>
        <w:ind w:left="720" w:hanging="360"/>
      </w:pPr>
      <w:rPr>
        <w:rFonts w:ascii="Symbol" w:hAnsi="Symbol" w:hint="default"/>
      </w:rPr>
    </w:lvl>
    <w:lvl w:ilvl="1" w:tplc="4D841C56">
      <w:start w:val="1"/>
      <w:numFmt w:val="bullet"/>
      <w:lvlText w:val="o"/>
      <w:lvlJc w:val="left"/>
      <w:pPr>
        <w:ind w:left="1440" w:hanging="360"/>
      </w:pPr>
      <w:rPr>
        <w:rFonts w:ascii="Courier New" w:hAnsi="Courier New" w:cs="Courier New" w:hint="default"/>
      </w:rPr>
    </w:lvl>
    <w:lvl w:ilvl="2" w:tplc="787ED730" w:tentative="1">
      <w:start w:val="1"/>
      <w:numFmt w:val="bullet"/>
      <w:lvlText w:val=""/>
      <w:lvlJc w:val="left"/>
      <w:pPr>
        <w:ind w:left="2160" w:hanging="360"/>
      </w:pPr>
      <w:rPr>
        <w:rFonts w:ascii="Wingdings" w:hAnsi="Wingdings" w:hint="default"/>
      </w:rPr>
    </w:lvl>
    <w:lvl w:ilvl="3" w:tplc="09B83D02" w:tentative="1">
      <w:start w:val="1"/>
      <w:numFmt w:val="bullet"/>
      <w:lvlText w:val=""/>
      <w:lvlJc w:val="left"/>
      <w:pPr>
        <w:ind w:left="2880" w:hanging="360"/>
      </w:pPr>
      <w:rPr>
        <w:rFonts w:ascii="Symbol" w:hAnsi="Symbol" w:hint="default"/>
      </w:rPr>
    </w:lvl>
    <w:lvl w:ilvl="4" w:tplc="D4A67E0A" w:tentative="1">
      <w:start w:val="1"/>
      <w:numFmt w:val="bullet"/>
      <w:lvlText w:val="o"/>
      <w:lvlJc w:val="left"/>
      <w:pPr>
        <w:ind w:left="3600" w:hanging="360"/>
      </w:pPr>
      <w:rPr>
        <w:rFonts w:ascii="Courier New" w:hAnsi="Courier New" w:cs="Courier New" w:hint="default"/>
      </w:rPr>
    </w:lvl>
    <w:lvl w:ilvl="5" w:tplc="AF340DB8" w:tentative="1">
      <w:start w:val="1"/>
      <w:numFmt w:val="bullet"/>
      <w:lvlText w:val=""/>
      <w:lvlJc w:val="left"/>
      <w:pPr>
        <w:ind w:left="4320" w:hanging="360"/>
      </w:pPr>
      <w:rPr>
        <w:rFonts w:ascii="Wingdings" w:hAnsi="Wingdings" w:hint="default"/>
      </w:rPr>
    </w:lvl>
    <w:lvl w:ilvl="6" w:tplc="A00C585C" w:tentative="1">
      <w:start w:val="1"/>
      <w:numFmt w:val="bullet"/>
      <w:lvlText w:val=""/>
      <w:lvlJc w:val="left"/>
      <w:pPr>
        <w:ind w:left="5040" w:hanging="360"/>
      </w:pPr>
      <w:rPr>
        <w:rFonts w:ascii="Symbol" w:hAnsi="Symbol" w:hint="default"/>
      </w:rPr>
    </w:lvl>
    <w:lvl w:ilvl="7" w:tplc="589844E8" w:tentative="1">
      <w:start w:val="1"/>
      <w:numFmt w:val="bullet"/>
      <w:lvlText w:val="o"/>
      <w:lvlJc w:val="left"/>
      <w:pPr>
        <w:ind w:left="5760" w:hanging="360"/>
      </w:pPr>
      <w:rPr>
        <w:rFonts w:ascii="Courier New" w:hAnsi="Courier New" w:cs="Courier New" w:hint="default"/>
      </w:rPr>
    </w:lvl>
    <w:lvl w:ilvl="8" w:tplc="0AE0A838" w:tentative="1">
      <w:start w:val="1"/>
      <w:numFmt w:val="bullet"/>
      <w:lvlText w:val=""/>
      <w:lvlJc w:val="left"/>
      <w:pPr>
        <w:ind w:left="6480" w:hanging="360"/>
      </w:pPr>
      <w:rPr>
        <w:rFonts w:ascii="Wingdings" w:hAnsi="Wingdings" w:hint="default"/>
      </w:rPr>
    </w:lvl>
  </w:abstractNum>
  <w:abstractNum w:abstractNumId="20" w15:restartNumberingAfterBreak="0">
    <w:nsid w:val="4C7324D8"/>
    <w:multiLevelType w:val="hybridMultilevel"/>
    <w:tmpl w:val="8E9C8F0C"/>
    <w:lvl w:ilvl="0" w:tplc="A9769C3C">
      <w:start w:val="1"/>
      <w:numFmt w:val="lowerLetter"/>
      <w:lvlText w:val="%1"/>
      <w:lvlJc w:val="left"/>
      <w:pPr>
        <w:ind w:left="360" w:hanging="360"/>
      </w:pPr>
      <w:rPr>
        <w:rFonts w:hint="default"/>
      </w:rPr>
    </w:lvl>
    <w:lvl w:ilvl="1" w:tplc="36C21104" w:tentative="1">
      <w:start w:val="1"/>
      <w:numFmt w:val="lowerLetter"/>
      <w:lvlText w:val="%2."/>
      <w:lvlJc w:val="left"/>
      <w:pPr>
        <w:ind w:left="1080" w:hanging="360"/>
      </w:pPr>
    </w:lvl>
    <w:lvl w:ilvl="2" w:tplc="3954CF6A" w:tentative="1">
      <w:start w:val="1"/>
      <w:numFmt w:val="lowerRoman"/>
      <w:lvlText w:val="%3."/>
      <w:lvlJc w:val="right"/>
      <w:pPr>
        <w:ind w:left="1800" w:hanging="180"/>
      </w:pPr>
    </w:lvl>
    <w:lvl w:ilvl="3" w:tplc="8C726644" w:tentative="1">
      <w:start w:val="1"/>
      <w:numFmt w:val="decimal"/>
      <w:lvlText w:val="%4."/>
      <w:lvlJc w:val="left"/>
      <w:pPr>
        <w:ind w:left="2520" w:hanging="360"/>
      </w:pPr>
    </w:lvl>
    <w:lvl w:ilvl="4" w:tplc="94B805D0" w:tentative="1">
      <w:start w:val="1"/>
      <w:numFmt w:val="lowerLetter"/>
      <w:lvlText w:val="%5."/>
      <w:lvlJc w:val="left"/>
      <w:pPr>
        <w:ind w:left="3240" w:hanging="360"/>
      </w:pPr>
    </w:lvl>
    <w:lvl w:ilvl="5" w:tplc="423C7BB0" w:tentative="1">
      <w:start w:val="1"/>
      <w:numFmt w:val="lowerRoman"/>
      <w:lvlText w:val="%6."/>
      <w:lvlJc w:val="right"/>
      <w:pPr>
        <w:ind w:left="3960" w:hanging="180"/>
      </w:pPr>
    </w:lvl>
    <w:lvl w:ilvl="6" w:tplc="7B10A15E" w:tentative="1">
      <w:start w:val="1"/>
      <w:numFmt w:val="decimal"/>
      <w:lvlText w:val="%7."/>
      <w:lvlJc w:val="left"/>
      <w:pPr>
        <w:ind w:left="4680" w:hanging="360"/>
      </w:pPr>
    </w:lvl>
    <w:lvl w:ilvl="7" w:tplc="3F0AB380" w:tentative="1">
      <w:start w:val="1"/>
      <w:numFmt w:val="lowerLetter"/>
      <w:lvlText w:val="%8."/>
      <w:lvlJc w:val="left"/>
      <w:pPr>
        <w:ind w:left="5400" w:hanging="360"/>
      </w:pPr>
    </w:lvl>
    <w:lvl w:ilvl="8" w:tplc="BC7A4010" w:tentative="1">
      <w:start w:val="1"/>
      <w:numFmt w:val="lowerRoman"/>
      <w:lvlText w:val="%9."/>
      <w:lvlJc w:val="right"/>
      <w:pPr>
        <w:ind w:left="6120" w:hanging="180"/>
      </w:pPr>
    </w:lvl>
  </w:abstractNum>
  <w:abstractNum w:abstractNumId="21" w15:restartNumberingAfterBreak="0">
    <w:nsid w:val="4E74071E"/>
    <w:multiLevelType w:val="singleLevel"/>
    <w:tmpl w:val="06D2F918"/>
    <w:lvl w:ilvl="0">
      <w:start w:val="1"/>
      <w:numFmt w:val="decimal"/>
      <w:pStyle w:val="Listaconnmeros3"/>
      <w:lvlText w:val="%1."/>
      <w:lvlJc w:val="left"/>
      <w:pPr>
        <w:tabs>
          <w:tab w:val="num" w:pos="1680"/>
        </w:tabs>
        <w:ind w:left="1680" w:hanging="560"/>
      </w:pPr>
      <w:rPr>
        <w:rFonts w:ascii="Times New Roman" w:hAnsi="Times New Roman" w:cs="Times New Roman"/>
        <w:b w:val="0"/>
        <w:i w:val="0"/>
        <w:caps w:val="0"/>
        <w:sz w:val="22"/>
        <w:u w:val="none"/>
        <w:vertAlign w:val="baseline"/>
      </w:rPr>
    </w:lvl>
  </w:abstractNum>
  <w:abstractNum w:abstractNumId="22" w15:restartNumberingAfterBreak="0">
    <w:nsid w:val="4ED74CDE"/>
    <w:multiLevelType w:val="hybridMultilevel"/>
    <w:tmpl w:val="5A666CE4"/>
    <w:lvl w:ilvl="0" w:tplc="8ED88F66">
      <w:start w:val="1"/>
      <w:numFmt w:val="bullet"/>
      <w:pStyle w:val="Bulletstext"/>
      <w:lvlText w:val=""/>
      <w:lvlJc w:val="left"/>
      <w:pPr>
        <w:tabs>
          <w:tab w:val="num" w:pos="357"/>
        </w:tabs>
        <w:ind w:left="357" w:hanging="357"/>
      </w:pPr>
      <w:rPr>
        <w:rFonts w:ascii="Symbol" w:hAnsi="Symbol" w:hint="default"/>
      </w:rPr>
    </w:lvl>
    <w:lvl w:ilvl="1" w:tplc="9F644158" w:tentative="1">
      <w:start w:val="1"/>
      <w:numFmt w:val="bullet"/>
      <w:lvlText w:val="o"/>
      <w:lvlJc w:val="left"/>
      <w:pPr>
        <w:tabs>
          <w:tab w:val="num" w:pos="1440"/>
        </w:tabs>
        <w:ind w:left="1440" w:hanging="360"/>
      </w:pPr>
      <w:rPr>
        <w:rFonts w:ascii="Courier New" w:hAnsi="Courier New" w:hint="default"/>
      </w:rPr>
    </w:lvl>
    <w:lvl w:ilvl="2" w:tplc="34564116" w:tentative="1">
      <w:start w:val="1"/>
      <w:numFmt w:val="bullet"/>
      <w:lvlText w:val=""/>
      <w:lvlJc w:val="left"/>
      <w:pPr>
        <w:tabs>
          <w:tab w:val="num" w:pos="2160"/>
        </w:tabs>
        <w:ind w:left="2160" w:hanging="360"/>
      </w:pPr>
      <w:rPr>
        <w:rFonts w:ascii="Wingdings" w:hAnsi="Wingdings" w:hint="default"/>
      </w:rPr>
    </w:lvl>
    <w:lvl w:ilvl="3" w:tplc="68EECCBA" w:tentative="1">
      <w:start w:val="1"/>
      <w:numFmt w:val="bullet"/>
      <w:lvlText w:val=""/>
      <w:lvlJc w:val="left"/>
      <w:pPr>
        <w:tabs>
          <w:tab w:val="num" w:pos="2880"/>
        </w:tabs>
        <w:ind w:left="2880" w:hanging="360"/>
      </w:pPr>
      <w:rPr>
        <w:rFonts w:ascii="Symbol" w:hAnsi="Symbol" w:hint="default"/>
      </w:rPr>
    </w:lvl>
    <w:lvl w:ilvl="4" w:tplc="8B3C19C0" w:tentative="1">
      <w:start w:val="1"/>
      <w:numFmt w:val="bullet"/>
      <w:lvlText w:val="o"/>
      <w:lvlJc w:val="left"/>
      <w:pPr>
        <w:tabs>
          <w:tab w:val="num" w:pos="3600"/>
        </w:tabs>
        <w:ind w:left="3600" w:hanging="360"/>
      </w:pPr>
      <w:rPr>
        <w:rFonts w:ascii="Courier New" w:hAnsi="Courier New" w:hint="default"/>
      </w:rPr>
    </w:lvl>
    <w:lvl w:ilvl="5" w:tplc="5CB4FF74" w:tentative="1">
      <w:start w:val="1"/>
      <w:numFmt w:val="bullet"/>
      <w:lvlText w:val=""/>
      <w:lvlJc w:val="left"/>
      <w:pPr>
        <w:tabs>
          <w:tab w:val="num" w:pos="4320"/>
        </w:tabs>
        <w:ind w:left="4320" w:hanging="360"/>
      </w:pPr>
      <w:rPr>
        <w:rFonts w:ascii="Wingdings" w:hAnsi="Wingdings" w:hint="default"/>
      </w:rPr>
    </w:lvl>
    <w:lvl w:ilvl="6" w:tplc="CEF63A62" w:tentative="1">
      <w:start w:val="1"/>
      <w:numFmt w:val="bullet"/>
      <w:lvlText w:val=""/>
      <w:lvlJc w:val="left"/>
      <w:pPr>
        <w:tabs>
          <w:tab w:val="num" w:pos="5040"/>
        </w:tabs>
        <w:ind w:left="5040" w:hanging="360"/>
      </w:pPr>
      <w:rPr>
        <w:rFonts w:ascii="Symbol" w:hAnsi="Symbol" w:hint="default"/>
      </w:rPr>
    </w:lvl>
    <w:lvl w:ilvl="7" w:tplc="2B5E29F0" w:tentative="1">
      <w:start w:val="1"/>
      <w:numFmt w:val="bullet"/>
      <w:lvlText w:val="o"/>
      <w:lvlJc w:val="left"/>
      <w:pPr>
        <w:tabs>
          <w:tab w:val="num" w:pos="5760"/>
        </w:tabs>
        <w:ind w:left="5760" w:hanging="360"/>
      </w:pPr>
      <w:rPr>
        <w:rFonts w:ascii="Courier New" w:hAnsi="Courier New" w:hint="default"/>
      </w:rPr>
    </w:lvl>
    <w:lvl w:ilvl="8" w:tplc="2AE29D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3580A"/>
    <w:multiLevelType w:val="hybridMultilevel"/>
    <w:tmpl w:val="A5D08828"/>
    <w:lvl w:ilvl="0" w:tplc="3EE061EC">
      <w:start w:val="1"/>
      <w:numFmt w:val="bullet"/>
      <w:lvlText w:val=""/>
      <w:lvlJc w:val="left"/>
      <w:pPr>
        <w:ind w:left="360" w:hanging="360"/>
      </w:pPr>
      <w:rPr>
        <w:rFonts w:ascii="Symbol" w:hAnsi="Symbol" w:hint="default"/>
      </w:rPr>
    </w:lvl>
    <w:lvl w:ilvl="1" w:tplc="275409D4" w:tentative="1">
      <w:start w:val="1"/>
      <w:numFmt w:val="bullet"/>
      <w:lvlText w:val="o"/>
      <w:lvlJc w:val="left"/>
      <w:pPr>
        <w:ind w:left="1080" w:hanging="360"/>
      </w:pPr>
      <w:rPr>
        <w:rFonts w:ascii="Courier New" w:hAnsi="Courier New" w:cs="Courier New" w:hint="default"/>
      </w:rPr>
    </w:lvl>
    <w:lvl w:ilvl="2" w:tplc="8018A564" w:tentative="1">
      <w:start w:val="1"/>
      <w:numFmt w:val="bullet"/>
      <w:lvlText w:val=""/>
      <w:lvlJc w:val="left"/>
      <w:pPr>
        <w:ind w:left="1800" w:hanging="360"/>
      </w:pPr>
      <w:rPr>
        <w:rFonts w:ascii="Wingdings" w:hAnsi="Wingdings" w:hint="default"/>
      </w:rPr>
    </w:lvl>
    <w:lvl w:ilvl="3" w:tplc="8C1E045C" w:tentative="1">
      <w:start w:val="1"/>
      <w:numFmt w:val="bullet"/>
      <w:lvlText w:val=""/>
      <w:lvlJc w:val="left"/>
      <w:pPr>
        <w:ind w:left="2520" w:hanging="360"/>
      </w:pPr>
      <w:rPr>
        <w:rFonts w:ascii="Symbol" w:hAnsi="Symbol" w:hint="default"/>
      </w:rPr>
    </w:lvl>
    <w:lvl w:ilvl="4" w:tplc="8AF671FA" w:tentative="1">
      <w:start w:val="1"/>
      <w:numFmt w:val="bullet"/>
      <w:lvlText w:val="o"/>
      <w:lvlJc w:val="left"/>
      <w:pPr>
        <w:ind w:left="3240" w:hanging="360"/>
      </w:pPr>
      <w:rPr>
        <w:rFonts w:ascii="Courier New" w:hAnsi="Courier New" w:cs="Courier New" w:hint="default"/>
      </w:rPr>
    </w:lvl>
    <w:lvl w:ilvl="5" w:tplc="EB12A88E" w:tentative="1">
      <w:start w:val="1"/>
      <w:numFmt w:val="bullet"/>
      <w:lvlText w:val=""/>
      <w:lvlJc w:val="left"/>
      <w:pPr>
        <w:ind w:left="3960" w:hanging="360"/>
      </w:pPr>
      <w:rPr>
        <w:rFonts w:ascii="Wingdings" w:hAnsi="Wingdings" w:hint="default"/>
      </w:rPr>
    </w:lvl>
    <w:lvl w:ilvl="6" w:tplc="CE44A6EA" w:tentative="1">
      <w:start w:val="1"/>
      <w:numFmt w:val="bullet"/>
      <w:lvlText w:val=""/>
      <w:lvlJc w:val="left"/>
      <w:pPr>
        <w:ind w:left="4680" w:hanging="360"/>
      </w:pPr>
      <w:rPr>
        <w:rFonts w:ascii="Symbol" w:hAnsi="Symbol" w:hint="default"/>
      </w:rPr>
    </w:lvl>
    <w:lvl w:ilvl="7" w:tplc="F36AB7AC" w:tentative="1">
      <w:start w:val="1"/>
      <w:numFmt w:val="bullet"/>
      <w:lvlText w:val="o"/>
      <w:lvlJc w:val="left"/>
      <w:pPr>
        <w:ind w:left="5400" w:hanging="360"/>
      </w:pPr>
      <w:rPr>
        <w:rFonts w:ascii="Courier New" w:hAnsi="Courier New" w:cs="Courier New" w:hint="default"/>
      </w:rPr>
    </w:lvl>
    <w:lvl w:ilvl="8" w:tplc="E264CC3A" w:tentative="1">
      <w:start w:val="1"/>
      <w:numFmt w:val="bullet"/>
      <w:lvlText w:val=""/>
      <w:lvlJc w:val="left"/>
      <w:pPr>
        <w:ind w:left="6120" w:hanging="360"/>
      </w:pPr>
      <w:rPr>
        <w:rFonts w:ascii="Wingdings" w:hAnsi="Wingdings" w:hint="default"/>
      </w:rPr>
    </w:lvl>
  </w:abstractNum>
  <w:abstractNum w:abstractNumId="24" w15:restartNumberingAfterBreak="0">
    <w:nsid w:val="51432B6A"/>
    <w:multiLevelType w:val="hybridMultilevel"/>
    <w:tmpl w:val="68C26BE0"/>
    <w:name w:val="WWln3"/>
    <w:lvl w:ilvl="0" w:tplc="683A06C6">
      <w:start w:val="1"/>
      <w:numFmt w:val="bullet"/>
      <w:lvlText w:val=""/>
      <w:lvlJc w:val="left"/>
      <w:pPr>
        <w:tabs>
          <w:tab w:val="num" w:pos="720"/>
        </w:tabs>
        <w:ind w:left="720" w:hanging="360"/>
      </w:pPr>
      <w:rPr>
        <w:rFonts w:ascii="Symbol" w:hAnsi="Symbol" w:hint="default"/>
      </w:rPr>
    </w:lvl>
    <w:lvl w:ilvl="1" w:tplc="40E4DE8A" w:tentative="1">
      <w:start w:val="1"/>
      <w:numFmt w:val="bullet"/>
      <w:lvlText w:val="o"/>
      <w:lvlJc w:val="left"/>
      <w:pPr>
        <w:tabs>
          <w:tab w:val="num" w:pos="1440"/>
        </w:tabs>
        <w:ind w:left="1440" w:hanging="360"/>
      </w:pPr>
      <w:rPr>
        <w:rFonts w:ascii="Courier New" w:hAnsi="Courier New" w:hint="default"/>
      </w:rPr>
    </w:lvl>
    <w:lvl w:ilvl="2" w:tplc="18527884" w:tentative="1">
      <w:start w:val="1"/>
      <w:numFmt w:val="bullet"/>
      <w:lvlText w:val=""/>
      <w:lvlJc w:val="left"/>
      <w:pPr>
        <w:tabs>
          <w:tab w:val="num" w:pos="2160"/>
        </w:tabs>
        <w:ind w:left="2160" w:hanging="360"/>
      </w:pPr>
      <w:rPr>
        <w:rFonts w:ascii="Wingdings" w:hAnsi="Wingdings" w:hint="default"/>
      </w:rPr>
    </w:lvl>
    <w:lvl w:ilvl="3" w:tplc="F49A51FA" w:tentative="1">
      <w:start w:val="1"/>
      <w:numFmt w:val="bullet"/>
      <w:lvlText w:val=""/>
      <w:lvlJc w:val="left"/>
      <w:pPr>
        <w:tabs>
          <w:tab w:val="num" w:pos="2880"/>
        </w:tabs>
        <w:ind w:left="2880" w:hanging="360"/>
      </w:pPr>
      <w:rPr>
        <w:rFonts w:ascii="Symbol" w:hAnsi="Symbol" w:hint="default"/>
      </w:rPr>
    </w:lvl>
    <w:lvl w:ilvl="4" w:tplc="7964880A" w:tentative="1">
      <w:start w:val="1"/>
      <w:numFmt w:val="bullet"/>
      <w:lvlText w:val="o"/>
      <w:lvlJc w:val="left"/>
      <w:pPr>
        <w:tabs>
          <w:tab w:val="num" w:pos="3600"/>
        </w:tabs>
        <w:ind w:left="3600" w:hanging="360"/>
      </w:pPr>
      <w:rPr>
        <w:rFonts w:ascii="Courier New" w:hAnsi="Courier New" w:hint="default"/>
      </w:rPr>
    </w:lvl>
    <w:lvl w:ilvl="5" w:tplc="7FAEAF8A" w:tentative="1">
      <w:start w:val="1"/>
      <w:numFmt w:val="bullet"/>
      <w:lvlText w:val=""/>
      <w:lvlJc w:val="left"/>
      <w:pPr>
        <w:tabs>
          <w:tab w:val="num" w:pos="4320"/>
        </w:tabs>
        <w:ind w:left="4320" w:hanging="360"/>
      </w:pPr>
      <w:rPr>
        <w:rFonts w:ascii="Wingdings" w:hAnsi="Wingdings" w:hint="default"/>
      </w:rPr>
    </w:lvl>
    <w:lvl w:ilvl="6" w:tplc="EDEC29BE" w:tentative="1">
      <w:start w:val="1"/>
      <w:numFmt w:val="bullet"/>
      <w:lvlText w:val=""/>
      <w:lvlJc w:val="left"/>
      <w:pPr>
        <w:tabs>
          <w:tab w:val="num" w:pos="5040"/>
        </w:tabs>
        <w:ind w:left="5040" w:hanging="360"/>
      </w:pPr>
      <w:rPr>
        <w:rFonts w:ascii="Symbol" w:hAnsi="Symbol" w:hint="default"/>
      </w:rPr>
    </w:lvl>
    <w:lvl w:ilvl="7" w:tplc="B91CF8D0" w:tentative="1">
      <w:start w:val="1"/>
      <w:numFmt w:val="bullet"/>
      <w:lvlText w:val="o"/>
      <w:lvlJc w:val="left"/>
      <w:pPr>
        <w:tabs>
          <w:tab w:val="num" w:pos="5760"/>
        </w:tabs>
        <w:ind w:left="5760" w:hanging="360"/>
      </w:pPr>
      <w:rPr>
        <w:rFonts w:ascii="Courier New" w:hAnsi="Courier New" w:hint="default"/>
      </w:rPr>
    </w:lvl>
    <w:lvl w:ilvl="8" w:tplc="D5163EB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91FEE"/>
    <w:multiLevelType w:val="hybridMultilevel"/>
    <w:tmpl w:val="B016C176"/>
    <w:lvl w:ilvl="0" w:tplc="A79A2D8C">
      <w:start w:val="1"/>
      <w:numFmt w:val="bullet"/>
      <w:pStyle w:val="Mapadeldocumento"/>
      <w:lvlText w:val=""/>
      <w:lvlJc w:val="left"/>
      <w:pPr>
        <w:tabs>
          <w:tab w:val="num" w:pos="360"/>
        </w:tabs>
        <w:ind w:left="284" w:hanging="284"/>
      </w:pPr>
      <w:rPr>
        <w:rFonts w:ascii="Symbol" w:hAnsi="Symbol" w:hint="default"/>
      </w:rPr>
    </w:lvl>
    <w:lvl w:ilvl="1" w:tplc="9DF66A50">
      <w:start w:val="1"/>
      <w:numFmt w:val="bullet"/>
      <w:lvlText w:val="o"/>
      <w:lvlJc w:val="left"/>
      <w:pPr>
        <w:tabs>
          <w:tab w:val="num" w:pos="1440"/>
        </w:tabs>
        <w:ind w:left="1440" w:hanging="360"/>
      </w:pPr>
      <w:rPr>
        <w:rFonts w:ascii="Courier New" w:hAnsi="Courier New" w:hint="default"/>
      </w:rPr>
    </w:lvl>
    <w:lvl w:ilvl="2" w:tplc="105ABBE2" w:tentative="1">
      <w:start w:val="1"/>
      <w:numFmt w:val="bullet"/>
      <w:lvlText w:val=""/>
      <w:lvlJc w:val="left"/>
      <w:pPr>
        <w:tabs>
          <w:tab w:val="num" w:pos="2160"/>
        </w:tabs>
        <w:ind w:left="2160" w:hanging="360"/>
      </w:pPr>
      <w:rPr>
        <w:rFonts w:ascii="Wingdings" w:hAnsi="Wingdings" w:hint="default"/>
      </w:rPr>
    </w:lvl>
    <w:lvl w:ilvl="3" w:tplc="5A60757A" w:tentative="1">
      <w:start w:val="1"/>
      <w:numFmt w:val="bullet"/>
      <w:lvlText w:val=""/>
      <w:lvlJc w:val="left"/>
      <w:pPr>
        <w:tabs>
          <w:tab w:val="num" w:pos="2880"/>
        </w:tabs>
        <w:ind w:left="2880" w:hanging="360"/>
      </w:pPr>
      <w:rPr>
        <w:rFonts w:ascii="Symbol" w:hAnsi="Symbol" w:hint="default"/>
      </w:rPr>
    </w:lvl>
    <w:lvl w:ilvl="4" w:tplc="68FADA78" w:tentative="1">
      <w:start w:val="1"/>
      <w:numFmt w:val="bullet"/>
      <w:lvlText w:val="o"/>
      <w:lvlJc w:val="left"/>
      <w:pPr>
        <w:tabs>
          <w:tab w:val="num" w:pos="3600"/>
        </w:tabs>
        <w:ind w:left="3600" w:hanging="360"/>
      </w:pPr>
      <w:rPr>
        <w:rFonts w:ascii="Courier New" w:hAnsi="Courier New" w:hint="default"/>
      </w:rPr>
    </w:lvl>
    <w:lvl w:ilvl="5" w:tplc="D91E0F0A" w:tentative="1">
      <w:start w:val="1"/>
      <w:numFmt w:val="bullet"/>
      <w:lvlText w:val=""/>
      <w:lvlJc w:val="left"/>
      <w:pPr>
        <w:tabs>
          <w:tab w:val="num" w:pos="4320"/>
        </w:tabs>
        <w:ind w:left="4320" w:hanging="360"/>
      </w:pPr>
      <w:rPr>
        <w:rFonts w:ascii="Wingdings" w:hAnsi="Wingdings" w:hint="default"/>
      </w:rPr>
    </w:lvl>
    <w:lvl w:ilvl="6" w:tplc="64FCB01C" w:tentative="1">
      <w:start w:val="1"/>
      <w:numFmt w:val="bullet"/>
      <w:lvlText w:val=""/>
      <w:lvlJc w:val="left"/>
      <w:pPr>
        <w:tabs>
          <w:tab w:val="num" w:pos="5040"/>
        </w:tabs>
        <w:ind w:left="5040" w:hanging="360"/>
      </w:pPr>
      <w:rPr>
        <w:rFonts w:ascii="Symbol" w:hAnsi="Symbol" w:hint="default"/>
      </w:rPr>
    </w:lvl>
    <w:lvl w:ilvl="7" w:tplc="A6ACAAE0" w:tentative="1">
      <w:start w:val="1"/>
      <w:numFmt w:val="bullet"/>
      <w:lvlText w:val="o"/>
      <w:lvlJc w:val="left"/>
      <w:pPr>
        <w:tabs>
          <w:tab w:val="num" w:pos="5760"/>
        </w:tabs>
        <w:ind w:left="5760" w:hanging="360"/>
      </w:pPr>
      <w:rPr>
        <w:rFonts w:ascii="Courier New" w:hAnsi="Courier New" w:hint="default"/>
      </w:rPr>
    </w:lvl>
    <w:lvl w:ilvl="8" w:tplc="EFCAB1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400A91"/>
    <w:multiLevelType w:val="hybridMultilevel"/>
    <w:tmpl w:val="2272E4E2"/>
    <w:lvl w:ilvl="0" w:tplc="F0F6AB60">
      <w:start w:val="1"/>
      <w:numFmt w:val="upperLetter"/>
      <w:lvlText w:val="%1."/>
      <w:lvlJc w:val="left"/>
      <w:pPr>
        <w:ind w:left="1701" w:hanging="708"/>
      </w:pPr>
      <w:rPr>
        <w:rFonts w:hint="default"/>
      </w:rPr>
    </w:lvl>
    <w:lvl w:ilvl="1" w:tplc="11B0FB30">
      <w:start w:val="1"/>
      <w:numFmt w:val="decimal"/>
      <w:lvlText w:val="%2."/>
      <w:lvlJc w:val="left"/>
      <w:pPr>
        <w:ind w:left="2283" w:hanging="570"/>
      </w:pPr>
      <w:rPr>
        <w:rFonts w:hint="default"/>
      </w:rPr>
    </w:lvl>
    <w:lvl w:ilvl="2" w:tplc="1C729DA8" w:tentative="1">
      <w:start w:val="1"/>
      <w:numFmt w:val="lowerRoman"/>
      <w:lvlText w:val="%3."/>
      <w:lvlJc w:val="right"/>
      <w:pPr>
        <w:ind w:left="2793" w:hanging="180"/>
      </w:pPr>
    </w:lvl>
    <w:lvl w:ilvl="3" w:tplc="B4A80DE2" w:tentative="1">
      <w:start w:val="1"/>
      <w:numFmt w:val="decimal"/>
      <w:lvlText w:val="%4."/>
      <w:lvlJc w:val="left"/>
      <w:pPr>
        <w:ind w:left="3513" w:hanging="360"/>
      </w:pPr>
    </w:lvl>
    <w:lvl w:ilvl="4" w:tplc="F228783A" w:tentative="1">
      <w:start w:val="1"/>
      <w:numFmt w:val="lowerLetter"/>
      <w:lvlText w:val="%5."/>
      <w:lvlJc w:val="left"/>
      <w:pPr>
        <w:ind w:left="4233" w:hanging="360"/>
      </w:pPr>
    </w:lvl>
    <w:lvl w:ilvl="5" w:tplc="E02C9E9A" w:tentative="1">
      <w:start w:val="1"/>
      <w:numFmt w:val="lowerRoman"/>
      <w:lvlText w:val="%6."/>
      <w:lvlJc w:val="right"/>
      <w:pPr>
        <w:ind w:left="4953" w:hanging="180"/>
      </w:pPr>
    </w:lvl>
    <w:lvl w:ilvl="6" w:tplc="19727A02" w:tentative="1">
      <w:start w:val="1"/>
      <w:numFmt w:val="decimal"/>
      <w:lvlText w:val="%7."/>
      <w:lvlJc w:val="left"/>
      <w:pPr>
        <w:ind w:left="5673" w:hanging="360"/>
      </w:pPr>
    </w:lvl>
    <w:lvl w:ilvl="7" w:tplc="05AA9178" w:tentative="1">
      <w:start w:val="1"/>
      <w:numFmt w:val="lowerLetter"/>
      <w:lvlText w:val="%8."/>
      <w:lvlJc w:val="left"/>
      <w:pPr>
        <w:ind w:left="6393" w:hanging="360"/>
      </w:pPr>
    </w:lvl>
    <w:lvl w:ilvl="8" w:tplc="1B7EF2B2" w:tentative="1">
      <w:start w:val="1"/>
      <w:numFmt w:val="lowerRoman"/>
      <w:lvlText w:val="%9."/>
      <w:lvlJc w:val="right"/>
      <w:pPr>
        <w:ind w:left="7113" w:hanging="180"/>
      </w:pPr>
    </w:lvl>
  </w:abstractNum>
  <w:abstractNum w:abstractNumId="27" w15:restartNumberingAfterBreak="0">
    <w:nsid w:val="5BFD38A0"/>
    <w:multiLevelType w:val="singleLevel"/>
    <w:tmpl w:val="98E89D6A"/>
    <w:lvl w:ilvl="0">
      <w:start w:val="1"/>
      <w:numFmt w:val="lowerLetter"/>
      <w:pStyle w:val="ListLetter3"/>
      <w:lvlText w:val="%1."/>
      <w:lvlJc w:val="left"/>
      <w:pPr>
        <w:tabs>
          <w:tab w:val="num" w:pos="1680"/>
        </w:tabs>
        <w:ind w:left="1680" w:hanging="560"/>
      </w:pPr>
      <w:rPr>
        <w:rFonts w:ascii="Times New Roman" w:hAnsi="Times New Roman" w:cs="Times New Roman"/>
        <w:b w:val="0"/>
        <w:i w:val="0"/>
        <w:caps w:val="0"/>
        <w:sz w:val="24"/>
        <w:u w:val="none"/>
        <w:vertAlign w:val="baseline"/>
      </w:rPr>
    </w:lvl>
  </w:abstractNum>
  <w:abstractNum w:abstractNumId="28" w15:restartNumberingAfterBreak="0">
    <w:nsid w:val="5C823DEC"/>
    <w:multiLevelType w:val="singleLevel"/>
    <w:tmpl w:val="A7922E50"/>
    <w:lvl w:ilvl="0">
      <w:start w:val="1"/>
      <w:numFmt w:val="lowerLetter"/>
      <w:pStyle w:val="ListLetter2"/>
      <w:lvlText w:val="%1."/>
      <w:lvlJc w:val="left"/>
      <w:pPr>
        <w:tabs>
          <w:tab w:val="num" w:pos="1120"/>
        </w:tabs>
        <w:ind w:left="1120" w:hanging="560"/>
      </w:pPr>
      <w:rPr>
        <w:rFonts w:ascii="Times New Roman" w:hAnsi="Times New Roman" w:cs="Times New Roman"/>
        <w:b w:val="0"/>
        <w:i w:val="0"/>
        <w:caps w:val="0"/>
        <w:sz w:val="24"/>
        <w:u w:val="none"/>
        <w:vertAlign w:val="baseline"/>
      </w:rPr>
    </w:lvl>
  </w:abstractNum>
  <w:abstractNum w:abstractNumId="29" w15:restartNumberingAfterBreak="0">
    <w:nsid w:val="5C976689"/>
    <w:multiLevelType w:val="hybridMultilevel"/>
    <w:tmpl w:val="D09435CA"/>
    <w:lvl w:ilvl="0" w:tplc="D61440DE">
      <w:start w:val="1"/>
      <w:numFmt w:val="bullet"/>
      <w:lvlText w:val=""/>
      <w:lvlJc w:val="left"/>
      <w:pPr>
        <w:ind w:left="720" w:hanging="360"/>
      </w:pPr>
      <w:rPr>
        <w:rFonts w:ascii="Symbol" w:hAnsi="Symbol" w:hint="default"/>
      </w:rPr>
    </w:lvl>
    <w:lvl w:ilvl="1" w:tplc="0554DBE6" w:tentative="1">
      <w:start w:val="1"/>
      <w:numFmt w:val="bullet"/>
      <w:lvlText w:val="o"/>
      <w:lvlJc w:val="left"/>
      <w:pPr>
        <w:ind w:left="1440" w:hanging="360"/>
      </w:pPr>
      <w:rPr>
        <w:rFonts w:ascii="Courier New" w:hAnsi="Courier New" w:cs="Courier New" w:hint="default"/>
      </w:rPr>
    </w:lvl>
    <w:lvl w:ilvl="2" w:tplc="91D88970" w:tentative="1">
      <w:start w:val="1"/>
      <w:numFmt w:val="bullet"/>
      <w:lvlText w:val=""/>
      <w:lvlJc w:val="left"/>
      <w:pPr>
        <w:ind w:left="2160" w:hanging="360"/>
      </w:pPr>
      <w:rPr>
        <w:rFonts w:ascii="Wingdings" w:hAnsi="Wingdings" w:hint="default"/>
      </w:rPr>
    </w:lvl>
    <w:lvl w:ilvl="3" w:tplc="03B2460A" w:tentative="1">
      <w:start w:val="1"/>
      <w:numFmt w:val="bullet"/>
      <w:lvlText w:val=""/>
      <w:lvlJc w:val="left"/>
      <w:pPr>
        <w:ind w:left="2880" w:hanging="360"/>
      </w:pPr>
      <w:rPr>
        <w:rFonts w:ascii="Symbol" w:hAnsi="Symbol" w:hint="default"/>
      </w:rPr>
    </w:lvl>
    <w:lvl w:ilvl="4" w:tplc="7A72D894" w:tentative="1">
      <w:start w:val="1"/>
      <w:numFmt w:val="bullet"/>
      <w:lvlText w:val="o"/>
      <w:lvlJc w:val="left"/>
      <w:pPr>
        <w:ind w:left="3600" w:hanging="360"/>
      </w:pPr>
      <w:rPr>
        <w:rFonts w:ascii="Courier New" w:hAnsi="Courier New" w:cs="Courier New" w:hint="default"/>
      </w:rPr>
    </w:lvl>
    <w:lvl w:ilvl="5" w:tplc="362A4080" w:tentative="1">
      <w:start w:val="1"/>
      <w:numFmt w:val="bullet"/>
      <w:lvlText w:val=""/>
      <w:lvlJc w:val="left"/>
      <w:pPr>
        <w:ind w:left="4320" w:hanging="360"/>
      </w:pPr>
      <w:rPr>
        <w:rFonts w:ascii="Wingdings" w:hAnsi="Wingdings" w:hint="default"/>
      </w:rPr>
    </w:lvl>
    <w:lvl w:ilvl="6" w:tplc="BCAA6736" w:tentative="1">
      <w:start w:val="1"/>
      <w:numFmt w:val="bullet"/>
      <w:lvlText w:val=""/>
      <w:lvlJc w:val="left"/>
      <w:pPr>
        <w:ind w:left="5040" w:hanging="360"/>
      </w:pPr>
      <w:rPr>
        <w:rFonts w:ascii="Symbol" w:hAnsi="Symbol" w:hint="default"/>
      </w:rPr>
    </w:lvl>
    <w:lvl w:ilvl="7" w:tplc="F2D0A436" w:tentative="1">
      <w:start w:val="1"/>
      <w:numFmt w:val="bullet"/>
      <w:lvlText w:val="o"/>
      <w:lvlJc w:val="left"/>
      <w:pPr>
        <w:ind w:left="5760" w:hanging="360"/>
      </w:pPr>
      <w:rPr>
        <w:rFonts w:ascii="Courier New" w:hAnsi="Courier New" w:cs="Courier New" w:hint="default"/>
      </w:rPr>
    </w:lvl>
    <w:lvl w:ilvl="8" w:tplc="5462BE4C" w:tentative="1">
      <w:start w:val="1"/>
      <w:numFmt w:val="bullet"/>
      <w:lvlText w:val=""/>
      <w:lvlJc w:val="left"/>
      <w:pPr>
        <w:ind w:left="6480" w:hanging="360"/>
      </w:pPr>
      <w:rPr>
        <w:rFonts w:ascii="Wingdings" w:hAnsi="Wingdings" w:hint="default"/>
      </w:rPr>
    </w:lvl>
  </w:abstractNum>
  <w:abstractNum w:abstractNumId="30" w15:restartNumberingAfterBreak="0">
    <w:nsid w:val="5E162AA5"/>
    <w:multiLevelType w:val="hybridMultilevel"/>
    <w:tmpl w:val="58BEDB8C"/>
    <w:lvl w:ilvl="0" w:tplc="66B816F4">
      <w:start w:val="1"/>
      <w:numFmt w:val="bullet"/>
      <w:lvlText w:val=""/>
      <w:lvlJc w:val="left"/>
      <w:pPr>
        <w:ind w:left="720" w:hanging="360"/>
      </w:pPr>
      <w:rPr>
        <w:rFonts w:ascii="Symbol" w:hAnsi="Symbol" w:hint="default"/>
      </w:rPr>
    </w:lvl>
    <w:lvl w:ilvl="1" w:tplc="F18E7FAE" w:tentative="1">
      <w:start w:val="1"/>
      <w:numFmt w:val="bullet"/>
      <w:lvlText w:val="o"/>
      <w:lvlJc w:val="left"/>
      <w:pPr>
        <w:ind w:left="1440" w:hanging="360"/>
      </w:pPr>
      <w:rPr>
        <w:rFonts w:ascii="Courier New" w:hAnsi="Courier New" w:cs="Courier New" w:hint="default"/>
      </w:rPr>
    </w:lvl>
    <w:lvl w:ilvl="2" w:tplc="CFCC626A" w:tentative="1">
      <w:start w:val="1"/>
      <w:numFmt w:val="bullet"/>
      <w:lvlText w:val=""/>
      <w:lvlJc w:val="left"/>
      <w:pPr>
        <w:ind w:left="2160" w:hanging="360"/>
      </w:pPr>
      <w:rPr>
        <w:rFonts w:ascii="Wingdings" w:hAnsi="Wingdings" w:hint="default"/>
      </w:rPr>
    </w:lvl>
    <w:lvl w:ilvl="3" w:tplc="E9983074" w:tentative="1">
      <w:start w:val="1"/>
      <w:numFmt w:val="bullet"/>
      <w:lvlText w:val=""/>
      <w:lvlJc w:val="left"/>
      <w:pPr>
        <w:ind w:left="2880" w:hanging="360"/>
      </w:pPr>
      <w:rPr>
        <w:rFonts w:ascii="Symbol" w:hAnsi="Symbol" w:hint="default"/>
      </w:rPr>
    </w:lvl>
    <w:lvl w:ilvl="4" w:tplc="4A40E6A4" w:tentative="1">
      <w:start w:val="1"/>
      <w:numFmt w:val="bullet"/>
      <w:lvlText w:val="o"/>
      <w:lvlJc w:val="left"/>
      <w:pPr>
        <w:ind w:left="3600" w:hanging="360"/>
      </w:pPr>
      <w:rPr>
        <w:rFonts w:ascii="Courier New" w:hAnsi="Courier New" w:cs="Courier New" w:hint="default"/>
      </w:rPr>
    </w:lvl>
    <w:lvl w:ilvl="5" w:tplc="9F60BC56" w:tentative="1">
      <w:start w:val="1"/>
      <w:numFmt w:val="bullet"/>
      <w:lvlText w:val=""/>
      <w:lvlJc w:val="left"/>
      <w:pPr>
        <w:ind w:left="4320" w:hanging="360"/>
      </w:pPr>
      <w:rPr>
        <w:rFonts w:ascii="Wingdings" w:hAnsi="Wingdings" w:hint="default"/>
      </w:rPr>
    </w:lvl>
    <w:lvl w:ilvl="6" w:tplc="C43225DC" w:tentative="1">
      <w:start w:val="1"/>
      <w:numFmt w:val="bullet"/>
      <w:lvlText w:val=""/>
      <w:lvlJc w:val="left"/>
      <w:pPr>
        <w:ind w:left="5040" w:hanging="360"/>
      </w:pPr>
      <w:rPr>
        <w:rFonts w:ascii="Symbol" w:hAnsi="Symbol" w:hint="default"/>
      </w:rPr>
    </w:lvl>
    <w:lvl w:ilvl="7" w:tplc="B582B44C" w:tentative="1">
      <w:start w:val="1"/>
      <w:numFmt w:val="bullet"/>
      <w:lvlText w:val="o"/>
      <w:lvlJc w:val="left"/>
      <w:pPr>
        <w:ind w:left="5760" w:hanging="360"/>
      </w:pPr>
      <w:rPr>
        <w:rFonts w:ascii="Courier New" w:hAnsi="Courier New" w:cs="Courier New" w:hint="default"/>
      </w:rPr>
    </w:lvl>
    <w:lvl w:ilvl="8" w:tplc="3E18A9F8" w:tentative="1">
      <w:start w:val="1"/>
      <w:numFmt w:val="bullet"/>
      <w:lvlText w:val=""/>
      <w:lvlJc w:val="left"/>
      <w:pPr>
        <w:ind w:left="6480" w:hanging="360"/>
      </w:pPr>
      <w:rPr>
        <w:rFonts w:ascii="Wingdings" w:hAnsi="Wingdings" w:hint="default"/>
      </w:rPr>
    </w:lvl>
  </w:abstractNum>
  <w:abstractNum w:abstractNumId="31" w15:restartNumberingAfterBreak="0">
    <w:nsid w:val="5FD23C8F"/>
    <w:multiLevelType w:val="hybridMultilevel"/>
    <w:tmpl w:val="0622AE7A"/>
    <w:lvl w:ilvl="0" w:tplc="3B56D752">
      <w:start w:val="1"/>
      <w:numFmt w:val="bullet"/>
      <w:lvlText w:val=""/>
      <w:lvlJc w:val="left"/>
      <w:pPr>
        <w:tabs>
          <w:tab w:val="num" w:pos="720"/>
        </w:tabs>
        <w:ind w:left="720" w:hanging="360"/>
      </w:pPr>
      <w:rPr>
        <w:rFonts w:ascii="Symbol" w:hAnsi="Symbol" w:hint="default"/>
      </w:rPr>
    </w:lvl>
    <w:lvl w:ilvl="1" w:tplc="E6608CDC">
      <w:start w:val="1"/>
      <w:numFmt w:val="bullet"/>
      <w:lvlText w:val="o"/>
      <w:lvlJc w:val="left"/>
      <w:pPr>
        <w:tabs>
          <w:tab w:val="num" w:pos="1440"/>
        </w:tabs>
        <w:ind w:left="1440" w:hanging="360"/>
      </w:pPr>
      <w:rPr>
        <w:rFonts w:ascii="Courier New" w:hAnsi="Courier New" w:hint="default"/>
      </w:rPr>
    </w:lvl>
    <w:lvl w:ilvl="2" w:tplc="4D8414F8" w:tentative="1">
      <w:start w:val="1"/>
      <w:numFmt w:val="bullet"/>
      <w:lvlText w:val=""/>
      <w:lvlJc w:val="left"/>
      <w:pPr>
        <w:tabs>
          <w:tab w:val="num" w:pos="2160"/>
        </w:tabs>
        <w:ind w:left="2160" w:hanging="360"/>
      </w:pPr>
      <w:rPr>
        <w:rFonts w:ascii="Wingdings" w:hAnsi="Wingdings" w:hint="default"/>
      </w:rPr>
    </w:lvl>
    <w:lvl w:ilvl="3" w:tplc="CFA44398" w:tentative="1">
      <w:start w:val="1"/>
      <w:numFmt w:val="bullet"/>
      <w:lvlText w:val=""/>
      <w:lvlJc w:val="left"/>
      <w:pPr>
        <w:tabs>
          <w:tab w:val="num" w:pos="2880"/>
        </w:tabs>
        <w:ind w:left="2880" w:hanging="360"/>
      </w:pPr>
      <w:rPr>
        <w:rFonts w:ascii="Symbol" w:hAnsi="Symbol" w:hint="default"/>
      </w:rPr>
    </w:lvl>
    <w:lvl w:ilvl="4" w:tplc="A19EA4BC" w:tentative="1">
      <w:start w:val="1"/>
      <w:numFmt w:val="bullet"/>
      <w:lvlText w:val="o"/>
      <w:lvlJc w:val="left"/>
      <w:pPr>
        <w:tabs>
          <w:tab w:val="num" w:pos="3600"/>
        </w:tabs>
        <w:ind w:left="3600" w:hanging="360"/>
      </w:pPr>
      <w:rPr>
        <w:rFonts w:ascii="Courier New" w:hAnsi="Courier New" w:hint="default"/>
      </w:rPr>
    </w:lvl>
    <w:lvl w:ilvl="5" w:tplc="49441482" w:tentative="1">
      <w:start w:val="1"/>
      <w:numFmt w:val="bullet"/>
      <w:lvlText w:val=""/>
      <w:lvlJc w:val="left"/>
      <w:pPr>
        <w:tabs>
          <w:tab w:val="num" w:pos="4320"/>
        </w:tabs>
        <w:ind w:left="4320" w:hanging="360"/>
      </w:pPr>
      <w:rPr>
        <w:rFonts w:ascii="Wingdings" w:hAnsi="Wingdings" w:hint="default"/>
      </w:rPr>
    </w:lvl>
    <w:lvl w:ilvl="6" w:tplc="33D626C4" w:tentative="1">
      <w:start w:val="1"/>
      <w:numFmt w:val="bullet"/>
      <w:lvlText w:val=""/>
      <w:lvlJc w:val="left"/>
      <w:pPr>
        <w:tabs>
          <w:tab w:val="num" w:pos="5040"/>
        </w:tabs>
        <w:ind w:left="5040" w:hanging="360"/>
      </w:pPr>
      <w:rPr>
        <w:rFonts w:ascii="Symbol" w:hAnsi="Symbol" w:hint="default"/>
      </w:rPr>
    </w:lvl>
    <w:lvl w:ilvl="7" w:tplc="858EFDF2" w:tentative="1">
      <w:start w:val="1"/>
      <w:numFmt w:val="bullet"/>
      <w:lvlText w:val="o"/>
      <w:lvlJc w:val="left"/>
      <w:pPr>
        <w:tabs>
          <w:tab w:val="num" w:pos="5760"/>
        </w:tabs>
        <w:ind w:left="5760" w:hanging="360"/>
      </w:pPr>
      <w:rPr>
        <w:rFonts w:ascii="Courier New" w:hAnsi="Courier New" w:hint="default"/>
      </w:rPr>
    </w:lvl>
    <w:lvl w:ilvl="8" w:tplc="B282B3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A293A"/>
    <w:multiLevelType w:val="hybridMultilevel"/>
    <w:tmpl w:val="0A34EEAE"/>
    <w:lvl w:ilvl="0" w:tplc="1DC2FC4E">
      <w:start w:val="1"/>
      <w:numFmt w:val="bullet"/>
      <w:lvlText w:val=""/>
      <w:lvlJc w:val="left"/>
      <w:pPr>
        <w:ind w:left="720" w:hanging="360"/>
      </w:pPr>
      <w:rPr>
        <w:rFonts w:ascii="Symbol" w:hAnsi="Symbol" w:hint="default"/>
      </w:rPr>
    </w:lvl>
    <w:lvl w:ilvl="1" w:tplc="E02EFB5C" w:tentative="1">
      <w:start w:val="1"/>
      <w:numFmt w:val="bullet"/>
      <w:lvlText w:val="o"/>
      <w:lvlJc w:val="left"/>
      <w:pPr>
        <w:ind w:left="1440" w:hanging="360"/>
      </w:pPr>
      <w:rPr>
        <w:rFonts w:ascii="Courier New" w:hAnsi="Courier New" w:cs="Courier New" w:hint="default"/>
      </w:rPr>
    </w:lvl>
    <w:lvl w:ilvl="2" w:tplc="91841356" w:tentative="1">
      <w:start w:val="1"/>
      <w:numFmt w:val="bullet"/>
      <w:lvlText w:val=""/>
      <w:lvlJc w:val="left"/>
      <w:pPr>
        <w:ind w:left="2160" w:hanging="360"/>
      </w:pPr>
      <w:rPr>
        <w:rFonts w:ascii="Wingdings" w:hAnsi="Wingdings" w:hint="default"/>
      </w:rPr>
    </w:lvl>
    <w:lvl w:ilvl="3" w:tplc="0E342788" w:tentative="1">
      <w:start w:val="1"/>
      <w:numFmt w:val="bullet"/>
      <w:lvlText w:val=""/>
      <w:lvlJc w:val="left"/>
      <w:pPr>
        <w:ind w:left="2880" w:hanging="360"/>
      </w:pPr>
      <w:rPr>
        <w:rFonts w:ascii="Symbol" w:hAnsi="Symbol" w:hint="default"/>
      </w:rPr>
    </w:lvl>
    <w:lvl w:ilvl="4" w:tplc="E508F28A" w:tentative="1">
      <w:start w:val="1"/>
      <w:numFmt w:val="bullet"/>
      <w:lvlText w:val="o"/>
      <w:lvlJc w:val="left"/>
      <w:pPr>
        <w:ind w:left="3600" w:hanging="360"/>
      </w:pPr>
      <w:rPr>
        <w:rFonts w:ascii="Courier New" w:hAnsi="Courier New" w:cs="Courier New" w:hint="default"/>
      </w:rPr>
    </w:lvl>
    <w:lvl w:ilvl="5" w:tplc="33BAB79A" w:tentative="1">
      <w:start w:val="1"/>
      <w:numFmt w:val="bullet"/>
      <w:lvlText w:val=""/>
      <w:lvlJc w:val="left"/>
      <w:pPr>
        <w:ind w:left="4320" w:hanging="360"/>
      </w:pPr>
      <w:rPr>
        <w:rFonts w:ascii="Wingdings" w:hAnsi="Wingdings" w:hint="default"/>
      </w:rPr>
    </w:lvl>
    <w:lvl w:ilvl="6" w:tplc="199A6EC4" w:tentative="1">
      <w:start w:val="1"/>
      <w:numFmt w:val="bullet"/>
      <w:lvlText w:val=""/>
      <w:lvlJc w:val="left"/>
      <w:pPr>
        <w:ind w:left="5040" w:hanging="360"/>
      </w:pPr>
      <w:rPr>
        <w:rFonts w:ascii="Symbol" w:hAnsi="Symbol" w:hint="default"/>
      </w:rPr>
    </w:lvl>
    <w:lvl w:ilvl="7" w:tplc="ACD26FEA" w:tentative="1">
      <w:start w:val="1"/>
      <w:numFmt w:val="bullet"/>
      <w:lvlText w:val="o"/>
      <w:lvlJc w:val="left"/>
      <w:pPr>
        <w:ind w:left="5760" w:hanging="360"/>
      </w:pPr>
      <w:rPr>
        <w:rFonts w:ascii="Courier New" w:hAnsi="Courier New" w:cs="Courier New" w:hint="default"/>
      </w:rPr>
    </w:lvl>
    <w:lvl w:ilvl="8" w:tplc="DF74E1DC" w:tentative="1">
      <w:start w:val="1"/>
      <w:numFmt w:val="bullet"/>
      <w:lvlText w:val=""/>
      <w:lvlJc w:val="left"/>
      <w:pPr>
        <w:ind w:left="6480" w:hanging="360"/>
      </w:pPr>
      <w:rPr>
        <w:rFonts w:ascii="Wingdings" w:hAnsi="Wingdings" w:hint="default"/>
      </w:rPr>
    </w:lvl>
  </w:abstractNum>
  <w:abstractNum w:abstractNumId="33" w15:restartNumberingAfterBreak="0">
    <w:nsid w:val="665B0B02"/>
    <w:multiLevelType w:val="hybridMultilevel"/>
    <w:tmpl w:val="7006130E"/>
    <w:lvl w:ilvl="0" w:tplc="B5D2EACC">
      <w:start w:val="1"/>
      <w:numFmt w:val="lowerLetter"/>
      <w:lvlText w:val="%1"/>
      <w:lvlJc w:val="left"/>
      <w:pPr>
        <w:ind w:left="360" w:hanging="360"/>
      </w:pPr>
      <w:rPr>
        <w:rFonts w:hint="default"/>
      </w:rPr>
    </w:lvl>
    <w:lvl w:ilvl="1" w:tplc="2C785A3A" w:tentative="1">
      <w:start w:val="1"/>
      <w:numFmt w:val="lowerLetter"/>
      <w:lvlText w:val="%2."/>
      <w:lvlJc w:val="left"/>
      <w:pPr>
        <w:ind w:left="1080" w:hanging="360"/>
      </w:pPr>
    </w:lvl>
    <w:lvl w:ilvl="2" w:tplc="B75CDB36" w:tentative="1">
      <w:start w:val="1"/>
      <w:numFmt w:val="lowerRoman"/>
      <w:lvlText w:val="%3."/>
      <w:lvlJc w:val="right"/>
      <w:pPr>
        <w:ind w:left="1800" w:hanging="180"/>
      </w:pPr>
    </w:lvl>
    <w:lvl w:ilvl="3" w:tplc="41BE7FB0" w:tentative="1">
      <w:start w:val="1"/>
      <w:numFmt w:val="decimal"/>
      <w:lvlText w:val="%4."/>
      <w:lvlJc w:val="left"/>
      <w:pPr>
        <w:ind w:left="2520" w:hanging="360"/>
      </w:pPr>
    </w:lvl>
    <w:lvl w:ilvl="4" w:tplc="2AC4FC8A" w:tentative="1">
      <w:start w:val="1"/>
      <w:numFmt w:val="lowerLetter"/>
      <w:lvlText w:val="%5."/>
      <w:lvlJc w:val="left"/>
      <w:pPr>
        <w:ind w:left="3240" w:hanging="360"/>
      </w:pPr>
    </w:lvl>
    <w:lvl w:ilvl="5" w:tplc="C392591E" w:tentative="1">
      <w:start w:val="1"/>
      <w:numFmt w:val="lowerRoman"/>
      <w:lvlText w:val="%6."/>
      <w:lvlJc w:val="right"/>
      <w:pPr>
        <w:ind w:left="3960" w:hanging="180"/>
      </w:pPr>
    </w:lvl>
    <w:lvl w:ilvl="6" w:tplc="27DEC370" w:tentative="1">
      <w:start w:val="1"/>
      <w:numFmt w:val="decimal"/>
      <w:lvlText w:val="%7."/>
      <w:lvlJc w:val="left"/>
      <w:pPr>
        <w:ind w:left="4680" w:hanging="360"/>
      </w:pPr>
    </w:lvl>
    <w:lvl w:ilvl="7" w:tplc="4FC2156C" w:tentative="1">
      <w:start w:val="1"/>
      <w:numFmt w:val="lowerLetter"/>
      <w:lvlText w:val="%8."/>
      <w:lvlJc w:val="left"/>
      <w:pPr>
        <w:ind w:left="5400" w:hanging="360"/>
      </w:pPr>
    </w:lvl>
    <w:lvl w:ilvl="8" w:tplc="398C2892" w:tentative="1">
      <w:start w:val="1"/>
      <w:numFmt w:val="lowerRoman"/>
      <w:lvlText w:val="%9."/>
      <w:lvlJc w:val="right"/>
      <w:pPr>
        <w:ind w:left="6120" w:hanging="180"/>
      </w:pPr>
    </w:lvl>
  </w:abstractNum>
  <w:abstractNum w:abstractNumId="34" w15:restartNumberingAfterBreak="0">
    <w:nsid w:val="67CC5161"/>
    <w:multiLevelType w:val="hybridMultilevel"/>
    <w:tmpl w:val="993E81E6"/>
    <w:name w:val="Wwll3"/>
    <w:lvl w:ilvl="0" w:tplc="E6A608B0">
      <w:start w:val="1"/>
      <w:numFmt w:val="bullet"/>
      <w:lvlText w:val=""/>
      <w:lvlJc w:val="left"/>
      <w:pPr>
        <w:tabs>
          <w:tab w:val="num" w:pos="720"/>
        </w:tabs>
        <w:ind w:left="720" w:hanging="360"/>
      </w:pPr>
      <w:rPr>
        <w:rFonts w:ascii="Symbol" w:hAnsi="Symbol" w:hint="default"/>
      </w:rPr>
    </w:lvl>
    <w:lvl w:ilvl="1" w:tplc="B0985230" w:tentative="1">
      <w:start w:val="1"/>
      <w:numFmt w:val="bullet"/>
      <w:lvlText w:val="o"/>
      <w:lvlJc w:val="left"/>
      <w:pPr>
        <w:tabs>
          <w:tab w:val="num" w:pos="1440"/>
        </w:tabs>
        <w:ind w:left="1440" w:hanging="360"/>
      </w:pPr>
      <w:rPr>
        <w:rFonts w:ascii="Courier New" w:hAnsi="Courier New" w:hint="default"/>
      </w:rPr>
    </w:lvl>
    <w:lvl w:ilvl="2" w:tplc="658E7ACC" w:tentative="1">
      <w:start w:val="1"/>
      <w:numFmt w:val="bullet"/>
      <w:lvlText w:val=""/>
      <w:lvlJc w:val="left"/>
      <w:pPr>
        <w:tabs>
          <w:tab w:val="num" w:pos="2160"/>
        </w:tabs>
        <w:ind w:left="2160" w:hanging="360"/>
      </w:pPr>
      <w:rPr>
        <w:rFonts w:ascii="Wingdings" w:hAnsi="Wingdings" w:hint="default"/>
      </w:rPr>
    </w:lvl>
    <w:lvl w:ilvl="3" w:tplc="781AD850" w:tentative="1">
      <w:start w:val="1"/>
      <w:numFmt w:val="bullet"/>
      <w:lvlText w:val=""/>
      <w:lvlJc w:val="left"/>
      <w:pPr>
        <w:tabs>
          <w:tab w:val="num" w:pos="2880"/>
        </w:tabs>
        <w:ind w:left="2880" w:hanging="360"/>
      </w:pPr>
      <w:rPr>
        <w:rFonts w:ascii="Symbol" w:hAnsi="Symbol" w:hint="default"/>
      </w:rPr>
    </w:lvl>
    <w:lvl w:ilvl="4" w:tplc="20141492" w:tentative="1">
      <w:start w:val="1"/>
      <w:numFmt w:val="bullet"/>
      <w:lvlText w:val="o"/>
      <w:lvlJc w:val="left"/>
      <w:pPr>
        <w:tabs>
          <w:tab w:val="num" w:pos="3600"/>
        </w:tabs>
        <w:ind w:left="3600" w:hanging="360"/>
      </w:pPr>
      <w:rPr>
        <w:rFonts w:ascii="Courier New" w:hAnsi="Courier New" w:hint="default"/>
      </w:rPr>
    </w:lvl>
    <w:lvl w:ilvl="5" w:tplc="684A62D8" w:tentative="1">
      <w:start w:val="1"/>
      <w:numFmt w:val="bullet"/>
      <w:lvlText w:val=""/>
      <w:lvlJc w:val="left"/>
      <w:pPr>
        <w:tabs>
          <w:tab w:val="num" w:pos="4320"/>
        </w:tabs>
        <w:ind w:left="4320" w:hanging="360"/>
      </w:pPr>
      <w:rPr>
        <w:rFonts w:ascii="Wingdings" w:hAnsi="Wingdings" w:hint="default"/>
      </w:rPr>
    </w:lvl>
    <w:lvl w:ilvl="6" w:tplc="5F60685A" w:tentative="1">
      <w:start w:val="1"/>
      <w:numFmt w:val="bullet"/>
      <w:lvlText w:val=""/>
      <w:lvlJc w:val="left"/>
      <w:pPr>
        <w:tabs>
          <w:tab w:val="num" w:pos="5040"/>
        </w:tabs>
        <w:ind w:left="5040" w:hanging="360"/>
      </w:pPr>
      <w:rPr>
        <w:rFonts w:ascii="Symbol" w:hAnsi="Symbol" w:hint="default"/>
      </w:rPr>
    </w:lvl>
    <w:lvl w:ilvl="7" w:tplc="C5BE9440" w:tentative="1">
      <w:start w:val="1"/>
      <w:numFmt w:val="bullet"/>
      <w:lvlText w:val="o"/>
      <w:lvlJc w:val="left"/>
      <w:pPr>
        <w:tabs>
          <w:tab w:val="num" w:pos="5760"/>
        </w:tabs>
        <w:ind w:left="5760" w:hanging="360"/>
      </w:pPr>
      <w:rPr>
        <w:rFonts w:ascii="Courier New" w:hAnsi="Courier New" w:hint="default"/>
      </w:rPr>
    </w:lvl>
    <w:lvl w:ilvl="8" w:tplc="FA9E4D2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53786"/>
    <w:multiLevelType w:val="hybridMultilevel"/>
    <w:tmpl w:val="F75E5644"/>
    <w:lvl w:ilvl="0" w:tplc="9326ACEE">
      <w:numFmt w:val="bullet"/>
      <w:lvlText w:val="-"/>
      <w:lvlJc w:val="left"/>
      <w:pPr>
        <w:ind w:left="1004" w:hanging="360"/>
      </w:pPr>
      <w:rPr>
        <w:rFonts w:ascii="Times New Roman" w:eastAsia="Times New Roman" w:hAnsi="Times New Roman" w:hint="default"/>
        <w:b w:val="0"/>
        <w:sz w:val="22"/>
      </w:rPr>
    </w:lvl>
    <w:lvl w:ilvl="1" w:tplc="AFF853B2" w:tentative="1">
      <w:start w:val="1"/>
      <w:numFmt w:val="bullet"/>
      <w:lvlText w:val="o"/>
      <w:lvlJc w:val="left"/>
      <w:pPr>
        <w:ind w:left="1724" w:hanging="360"/>
      </w:pPr>
      <w:rPr>
        <w:rFonts w:ascii="Courier New" w:hAnsi="Courier New" w:cs="Courier New" w:hint="default"/>
      </w:rPr>
    </w:lvl>
    <w:lvl w:ilvl="2" w:tplc="40B249BC" w:tentative="1">
      <w:start w:val="1"/>
      <w:numFmt w:val="bullet"/>
      <w:lvlText w:val=""/>
      <w:lvlJc w:val="left"/>
      <w:pPr>
        <w:ind w:left="2444" w:hanging="360"/>
      </w:pPr>
      <w:rPr>
        <w:rFonts w:ascii="Wingdings" w:hAnsi="Wingdings" w:hint="default"/>
      </w:rPr>
    </w:lvl>
    <w:lvl w:ilvl="3" w:tplc="351E40C8" w:tentative="1">
      <w:start w:val="1"/>
      <w:numFmt w:val="bullet"/>
      <w:lvlText w:val=""/>
      <w:lvlJc w:val="left"/>
      <w:pPr>
        <w:ind w:left="3164" w:hanging="360"/>
      </w:pPr>
      <w:rPr>
        <w:rFonts w:ascii="Symbol" w:hAnsi="Symbol" w:hint="default"/>
      </w:rPr>
    </w:lvl>
    <w:lvl w:ilvl="4" w:tplc="CD0CE60E" w:tentative="1">
      <w:start w:val="1"/>
      <w:numFmt w:val="bullet"/>
      <w:lvlText w:val="o"/>
      <w:lvlJc w:val="left"/>
      <w:pPr>
        <w:ind w:left="3884" w:hanging="360"/>
      </w:pPr>
      <w:rPr>
        <w:rFonts w:ascii="Courier New" w:hAnsi="Courier New" w:cs="Courier New" w:hint="default"/>
      </w:rPr>
    </w:lvl>
    <w:lvl w:ilvl="5" w:tplc="4AB2EE84" w:tentative="1">
      <w:start w:val="1"/>
      <w:numFmt w:val="bullet"/>
      <w:lvlText w:val=""/>
      <w:lvlJc w:val="left"/>
      <w:pPr>
        <w:ind w:left="4604" w:hanging="360"/>
      </w:pPr>
      <w:rPr>
        <w:rFonts w:ascii="Wingdings" w:hAnsi="Wingdings" w:hint="default"/>
      </w:rPr>
    </w:lvl>
    <w:lvl w:ilvl="6" w:tplc="DF44B524" w:tentative="1">
      <w:start w:val="1"/>
      <w:numFmt w:val="bullet"/>
      <w:lvlText w:val=""/>
      <w:lvlJc w:val="left"/>
      <w:pPr>
        <w:ind w:left="5324" w:hanging="360"/>
      </w:pPr>
      <w:rPr>
        <w:rFonts w:ascii="Symbol" w:hAnsi="Symbol" w:hint="default"/>
      </w:rPr>
    </w:lvl>
    <w:lvl w:ilvl="7" w:tplc="B900A4CE" w:tentative="1">
      <w:start w:val="1"/>
      <w:numFmt w:val="bullet"/>
      <w:lvlText w:val="o"/>
      <w:lvlJc w:val="left"/>
      <w:pPr>
        <w:ind w:left="6044" w:hanging="360"/>
      </w:pPr>
      <w:rPr>
        <w:rFonts w:ascii="Courier New" w:hAnsi="Courier New" w:cs="Courier New" w:hint="default"/>
      </w:rPr>
    </w:lvl>
    <w:lvl w:ilvl="8" w:tplc="09F08D78" w:tentative="1">
      <w:start w:val="1"/>
      <w:numFmt w:val="bullet"/>
      <w:lvlText w:val=""/>
      <w:lvlJc w:val="left"/>
      <w:pPr>
        <w:ind w:left="6764" w:hanging="360"/>
      </w:pPr>
      <w:rPr>
        <w:rFonts w:ascii="Wingdings" w:hAnsi="Wingdings" w:hint="default"/>
      </w:rPr>
    </w:lvl>
  </w:abstractNum>
  <w:abstractNum w:abstractNumId="36" w15:restartNumberingAfterBreak="0">
    <w:nsid w:val="6AD53093"/>
    <w:multiLevelType w:val="hybridMultilevel"/>
    <w:tmpl w:val="468A8632"/>
    <w:name w:val="Wwll2"/>
    <w:lvl w:ilvl="0" w:tplc="33B4D008">
      <w:start w:val="1"/>
      <w:numFmt w:val="bullet"/>
      <w:lvlText w:val=""/>
      <w:lvlJc w:val="left"/>
      <w:pPr>
        <w:tabs>
          <w:tab w:val="num" w:pos="720"/>
        </w:tabs>
        <w:ind w:left="720" w:hanging="360"/>
      </w:pPr>
      <w:rPr>
        <w:rFonts w:ascii="Symbol" w:hAnsi="Symbol" w:hint="default"/>
        <w:color w:val="auto"/>
      </w:rPr>
    </w:lvl>
    <w:lvl w:ilvl="1" w:tplc="77987A68" w:tentative="1">
      <w:start w:val="1"/>
      <w:numFmt w:val="bullet"/>
      <w:lvlText w:val="o"/>
      <w:lvlJc w:val="left"/>
      <w:pPr>
        <w:tabs>
          <w:tab w:val="num" w:pos="1440"/>
        </w:tabs>
        <w:ind w:left="1440" w:hanging="360"/>
      </w:pPr>
      <w:rPr>
        <w:rFonts w:ascii="Courier New" w:hAnsi="Courier New" w:hint="default"/>
      </w:rPr>
    </w:lvl>
    <w:lvl w:ilvl="2" w:tplc="83748FCA" w:tentative="1">
      <w:start w:val="1"/>
      <w:numFmt w:val="bullet"/>
      <w:lvlText w:val=""/>
      <w:lvlJc w:val="left"/>
      <w:pPr>
        <w:tabs>
          <w:tab w:val="num" w:pos="2160"/>
        </w:tabs>
        <w:ind w:left="2160" w:hanging="360"/>
      </w:pPr>
      <w:rPr>
        <w:rFonts w:ascii="Wingdings" w:hAnsi="Wingdings" w:hint="default"/>
      </w:rPr>
    </w:lvl>
    <w:lvl w:ilvl="3" w:tplc="BD2E065C" w:tentative="1">
      <w:start w:val="1"/>
      <w:numFmt w:val="bullet"/>
      <w:lvlText w:val=""/>
      <w:lvlJc w:val="left"/>
      <w:pPr>
        <w:tabs>
          <w:tab w:val="num" w:pos="2880"/>
        </w:tabs>
        <w:ind w:left="2880" w:hanging="360"/>
      </w:pPr>
      <w:rPr>
        <w:rFonts w:ascii="Symbol" w:hAnsi="Symbol" w:hint="default"/>
      </w:rPr>
    </w:lvl>
    <w:lvl w:ilvl="4" w:tplc="3A2E73C6" w:tentative="1">
      <w:start w:val="1"/>
      <w:numFmt w:val="bullet"/>
      <w:lvlText w:val="o"/>
      <w:lvlJc w:val="left"/>
      <w:pPr>
        <w:tabs>
          <w:tab w:val="num" w:pos="3600"/>
        </w:tabs>
        <w:ind w:left="3600" w:hanging="360"/>
      </w:pPr>
      <w:rPr>
        <w:rFonts w:ascii="Courier New" w:hAnsi="Courier New" w:hint="default"/>
      </w:rPr>
    </w:lvl>
    <w:lvl w:ilvl="5" w:tplc="DB3414FC" w:tentative="1">
      <w:start w:val="1"/>
      <w:numFmt w:val="bullet"/>
      <w:lvlText w:val=""/>
      <w:lvlJc w:val="left"/>
      <w:pPr>
        <w:tabs>
          <w:tab w:val="num" w:pos="4320"/>
        </w:tabs>
        <w:ind w:left="4320" w:hanging="360"/>
      </w:pPr>
      <w:rPr>
        <w:rFonts w:ascii="Wingdings" w:hAnsi="Wingdings" w:hint="default"/>
      </w:rPr>
    </w:lvl>
    <w:lvl w:ilvl="6" w:tplc="5CA8F91C" w:tentative="1">
      <w:start w:val="1"/>
      <w:numFmt w:val="bullet"/>
      <w:lvlText w:val=""/>
      <w:lvlJc w:val="left"/>
      <w:pPr>
        <w:tabs>
          <w:tab w:val="num" w:pos="5040"/>
        </w:tabs>
        <w:ind w:left="5040" w:hanging="360"/>
      </w:pPr>
      <w:rPr>
        <w:rFonts w:ascii="Symbol" w:hAnsi="Symbol" w:hint="default"/>
      </w:rPr>
    </w:lvl>
    <w:lvl w:ilvl="7" w:tplc="7256C572" w:tentative="1">
      <w:start w:val="1"/>
      <w:numFmt w:val="bullet"/>
      <w:lvlText w:val="o"/>
      <w:lvlJc w:val="left"/>
      <w:pPr>
        <w:tabs>
          <w:tab w:val="num" w:pos="5760"/>
        </w:tabs>
        <w:ind w:left="5760" w:hanging="360"/>
      </w:pPr>
      <w:rPr>
        <w:rFonts w:ascii="Courier New" w:hAnsi="Courier New" w:hint="default"/>
      </w:rPr>
    </w:lvl>
    <w:lvl w:ilvl="8" w:tplc="59FA59B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524BA"/>
    <w:multiLevelType w:val="hybridMultilevel"/>
    <w:tmpl w:val="34CE358E"/>
    <w:lvl w:ilvl="0" w:tplc="CBC82D92">
      <w:start w:val="1"/>
      <w:numFmt w:val="lowerLetter"/>
      <w:lvlText w:val="%1"/>
      <w:lvlJc w:val="left"/>
      <w:pPr>
        <w:ind w:left="360" w:hanging="360"/>
      </w:pPr>
      <w:rPr>
        <w:rFonts w:hint="default"/>
      </w:rPr>
    </w:lvl>
    <w:lvl w:ilvl="1" w:tplc="C9CE6036" w:tentative="1">
      <w:start w:val="1"/>
      <w:numFmt w:val="lowerLetter"/>
      <w:lvlText w:val="%2."/>
      <w:lvlJc w:val="left"/>
      <w:pPr>
        <w:ind w:left="1080" w:hanging="360"/>
      </w:pPr>
    </w:lvl>
    <w:lvl w:ilvl="2" w:tplc="60400570" w:tentative="1">
      <w:start w:val="1"/>
      <w:numFmt w:val="lowerRoman"/>
      <w:lvlText w:val="%3."/>
      <w:lvlJc w:val="right"/>
      <w:pPr>
        <w:ind w:left="1800" w:hanging="180"/>
      </w:pPr>
    </w:lvl>
    <w:lvl w:ilvl="3" w:tplc="F79014F0" w:tentative="1">
      <w:start w:val="1"/>
      <w:numFmt w:val="decimal"/>
      <w:lvlText w:val="%4."/>
      <w:lvlJc w:val="left"/>
      <w:pPr>
        <w:ind w:left="2520" w:hanging="360"/>
      </w:pPr>
    </w:lvl>
    <w:lvl w:ilvl="4" w:tplc="A84CD7D0" w:tentative="1">
      <w:start w:val="1"/>
      <w:numFmt w:val="lowerLetter"/>
      <w:lvlText w:val="%5."/>
      <w:lvlJc w:val="left"/>
      <w:pPr>
        <w:ind w:left="3240" w:hanging="360"/>
      </w:pPr>
    </w:lvl>
    <w:lvl w:ilvl="5" w:tplc="E90AA9EC" w:tentative="1">
      <w:start w:val="1"/>
      <w:numFmt w:val="lowerRoman"/>
      <w:lvlText w:val="%6."/>
      <w:lvlJc w:val="right"/>
      <w:pPr>
        <w:ind w:left="3960" w:hanging="180"/>
      </w:pPr>
    </w:lvl>
    <w:lvl w:ilvl="6" w:tplc="5E763BF4" w:tentative="1">
      <w:start w:val="1"/>
      <w:numFmt w:val="decimal"/>
      <w:lvlText w:val="%7."/>
      <w:lvlJc w:val="left"/>
      <w:pPr>
        <w:ind w:left="4680" w:hanging="360"/>
      </w:pPr>
    </w:lvl>
    <w:lvl w:ilvl="7" w:tplc="49FC9508" w:tentative="1">
      <w:start w:val="1"/>
      <w:numFmt w:val="lowerLetter"/>
      <w:lvlText w:val="%8."/>
      <w:lvlJc w:val="left"/>
      <w:pPr>
        <w:ind w:left="5400" w:hanging="360"/>
      </w:pPr>
    </w:lvl>
    <w:lvl w:ilvl="8" w:tplc="EE26BE72" w:tentative="1">
      <w:start w:val="1"/>
      <w:numFmt w:val="lowerRoman"/>
      <w:lvlText w:val="%9."/>
      <w:lvlJc w:val="right"/>
      <w:pPr>
        <w:ind w:left="6120" w:hanging="180"/>
      </w:pPr>
    </w:lvl>
  </w:abstractNum>
  <w:abstractNum w:abstractNumId="38" w15:restartNumberingAfterBreak="0">
    <w:nsid w:val="6CCE5703"/>
    <w:multiLevelType w:val="hybridMultilevel"/>
    <w:tmpl w:val="9CDE8642"/>
    <w:lvl w:ilvl="0" w:tplc="1882816E">
      <w:start w:val="1"/>
      <w:numFmt w:val="bullet"/>
      <w:lvlText w:val=""/>
      <w:lvlJc w:val="left"/>
      <w:pPr>
        <w:ind w:left="720" w:hanging="360"/>
      </w:pPr>
      <w:rPr>
        <w:rFonts w:ascii="Symbol" w:hAnsi="Symbol" w:hint="default"/>
      </w:rPr>
    </w:lvl>
    <w:lvl w:ilvl="1" w:tplc="F0F4742C" w:tentative="1">
      <w:start w:val="1"/>
      <w:numFmt w:val="bullet"/>
      <w:lvlText w:val="o"/>
      <w:lvlJc w:val="left"/>
      <w:pPr>
        <w:ind w:left="1440" w:hanging="360"/>
      </w:pPr>
      <w:rPr>
        <w:rFonts w:ascii="Courier New" w:hAnsi="Courier New" w:cs="Courier New" w:hint="default"/>
      </w:rPr>
    </w:lvl>
    <w:lvl w:ilvl="2" w:tplc="5C267A16" w:tentative="1">
      <w:start w:val="1"/>
      <w:numFmt w:val="bullet"/>
      <w:lvlText w:val=""/>
      <w:lvlJc w:val="left"/>
      <w:pPr>
        <w:ind w:left="2160" w:hanging="360"/>
      </w:pPr>
      <w:rPr>
        <w:rFonts w:ascii="Wingdings" w:hAnsi="Wingdings" w:hint="default"/>
      </w:rPr>
    </w:lvl>
    <w:lvl w:ilvl="3" w:tplc="055012DC" w:tentative="1">
      <w:start w:val="1"/>
      <w:numFmt w:val="bullet"/>
      <w:lvlText w:val=""/>
      <w:lvlJc w:val="left"/>
      <w:pPr>
        <w:ind w:left="2880" w:hanging="360"/>
      </w:pPr>
      <w:rPr>
        <w:rFonts w:ascii="Symbol" w:hAnsi="Symbol" w:hint="default"/>
      </w:rPr>
    </w:lvl>
    <w:lvl w:ilvl="4" w:tplc="CC1A7F94" w:tentative="1">
      <w:start w:val="1"/>
      <w:numFmt w:val="bullet"/>
      <w:lvlText w:val="o"/>
      <w:lvlJc w:val="left"/>
      <w:pPr>
        <w:ind w:left="3600" w:hanging="360"/>
      </w:pPr>
      <w:rPr>
        <w:rFonts w:ascii="Courier New" w:hAnsi="Courier New" w:cs="Courier New" w:hint="default"/>
      </w:rPr>
    </w:lvl>
    <w:lvl w:ilvl="5" w:tplc="C2442CC6" w:tentative="1">
      <w:start w:val="1"/>
      <w:numFmt w:val="bullet"/>
      <w:lvlText w:val=""/>
      <w:lvlJc w:val="left"/>
      <w:pPr>
        <w:ind w:left="4320" w:hanging="360"/>
      </w:pPr>
      <w:rPr>
        <w:rFonts w:ascii="Wingdings" w:hAnsi="Wingdings" w:hint="default"/>
      </w:rPr>
    </w:lvl>
    <w:lvl w:ilvl="6" w:tplc="2D8C9CCE" w:tentative="1">
      <w:start w:val="1"/>
      <w:numFmt w:val="bullet"/>
      <w:lvlText w:val=""/>
      <w:lvlJc w:val="left"/>
      <w:pPr>
        <w:ind w:left="5040" w:hanging="360"/>
      </w:pPr>
      <w:rPr>
        <w:rFonts w:ascii="Symbol" w:hAnsi="Symbol" w:hint="default"/>
      </w:rPr>
    </w:lvl>
    <w:lvl w:ilvl="7" w:tplc="F18ACAE4" w:tentative="1">
      <w:start w:val="1"/>
      <w:numFmt w:val="bullet"/>
      <w:lvlText w:val="o"/>
      <w:lvlJc w:val="left"/>
      <w:pPr>
        <w:ind w:left="5760" w:hanging="360"/>
      </w:pPr>
      <w:rPr>
        <w:rFonts w:ascii="Courier New" w:hAnsi="Courier New" w:cs="Courier New" w:hint="default"/>
      </w:rPr>
    </w:lvl>
    <w:lvl w:ilvl="8" w:tplc="3A263FA4" w:tentative="1">
      <w:start w:val="1"/>
      <w:numFmt w:val="bullet"/>
      <w:lvlText w:val=""/>
      <w:lvlJc w:val="left"/>
      <w:pPr>
        <w:ind w:left="6480" w:hanging="360"/>
      </w:pPr>
      <w:rPr>
        <w:rFonts w:ascii="Wingdings" w:hAnsi="Wingdings" w:hint="default"/>
      </w:rPr>
    </w:lvl>
  </w:abstractNum>
  <w:abstractNum w:abstractNumId="39" w15:restartNumberingAfterBreak="0">
    <w:nsid w:val="6D3568EA"/>
    <w:multiLevelType w:val="hybridMultilevel"/>
    <w:tmpl w:val="5A5E4C32"/>
    <w:lvl w:ilvl="0" w:tplc="19285DE8">
      <w:start w:val="1"/>
      <w:numFmt w:val="bullet"/>
      <w:lvlText w:val=""/>
      <w:lvlJc w:val="left"/>
      <w:pPr>
        <w:ind w:left="360" w:hanging="360"/>
      </w:pPr>
      <w:rPr>
        <w:rFonts w:ascii="Symbol" w:hAnsi="Symbol" w:hint="default"/>
      </w:rPr>
    </w:lvl>
    <w:lvl w:ilvl="1" w:tplc="E090809A" w:tentative="1">
      <w:start w:val="1"/>
      <w:numFmt w:val="bullet"/>
      <w:lvlText w:val="o"/>
      <w:lvlJc w:val="left"/>
      <w:pPr>
        <w:ind w:left="1080" w:hanging="360"/>
      </w:pPr>
      <w:rPr>
        <w:rFonts w:ascii="Courier New" w:hAnsi="Courier New" w:cs="Courier New" w:hint="default"/>
      </w:rPr>
    </w:lvl>
    <w:lvl w:ilvl="2" w:tplc="30302502" w:tentative="1">
      <w:start w:val="1"/>
      <w:numFmt w:val="bullet"/>
      <w:lvlText w:val=""/>
      <w:lvlJc w:val="left"/>
      <w:pPr>
        <w:ind w:left="1800" w:hanging="360"/>
      </w:pPr>
      <w:rPr>
        <w:rFonts w:ascii="Wingdings" w:hAnsi="Wingdings" w:hint="default"/>
      </w:rPr>
    </w:lvl>
    <w:lvl w:ilvl="3" w:tplc="03BCBF3C" w:tentative="1">
      <w:start w:val="1"/>
      <w:numFmt w:val="bullet"/>
      <w:lvlText w:val=""/>
      <w:lvlJc w:val="left"/>
      <w:pPr>
        <w:ind w:left="2520" w:hanging="360"/>
      </w:pPr>
      <w:rPr>
        <w:rFonts w:ascii="Symbol" w:hAnsi="Symbol" w:hint="default"/>
      </w:rPr>
    </w:lvl>
    <w:lvl w:ilvl="4" w:tplc="16A88304" w:tentative="1">
      <w:start w:val="1"/>
      <w:numFmt w:val="bullet"/>
      <w:lvlText w:val="o"/>
      <w:lvlJc w:val="left"/>
      <w:pPr>
        <w:ind w:left="3240" w:hanging="360"/>
      </w:pPr>
      <w:rPr>
        <w:rFonts w:ascii="Courier New" w:hAnsi="Courier New" w:cs="Courier New" w:hint="default"/>
      </w:rPr>
    </w:lvl>
    <w:lvl w:ilvl="5" w:tplc="C59A547C" w:tentative="1">
      <w:start w:val="1"/>
      <w:numFmt w:val="bullet"/>
      <w:lvlText w:val=""/>
      <w:lvlJc w:val="left"/>
      <w:pPr>
        <w:ind w:left="3960" w:hanging="360"/>
      </w:pPr>
      <w:rPr>
        <w:rFonts w:ascii="Wingdings" w:hAnsi="Wingdings" w:hint="default"/>
      </w:rPr>
    </w:lvl>
    <w:lvl w:ilvl="6" w:tplc="8C4A6B70" w:tentative="1">
      <w:start w:val="1"/>
      <w:numFmt w:val="bullet"/>
      <w:lvlText w:val=""/>
      <w:lvlJc w:val="left"/>
      <w:pPr>
        <w:ind w:left="4680" w:hanging="360"/>
      </w:pPr>
      <w:rPr>
        <w:rFonts w:ascii="Symbol" w:hAnsi="Symbol" w:hint="default"/>
      </w:rPr>
    </w:lvl>
    <w:lvl w:ilvl="7" w:tplc="0C185190" w:tentative="1">
      <w:start w:val="1"/>
      <w:numFmt w:val="bullet"/>
      <w:lvlText w:val="o"/>
      <w:lvlJc w:val="left"/>
      <w:pPr>
        <w:ind w:left="5400" w:hanging="360"/>
      </w:pPr>
      <w:rPr>
        <w:rFonts w:ascii="Courier New" w:hAnsi="Courier New" w:cs="Courier New" w:hint="default"/>
      </w:rPr>
    </w:lvl>
    <w:lvl w:ilvl="8" w:tplc="68AADB22" w:tentative="1">
      <w:start w:val="1"/>
      <w:numFmt w:val="bullet"/>
      <w:lvlText w:val=""/>
      <w:lvlJc w:val="left"/>
      <w:pPr>
        <w:ind w:left="6120" w:hanging="360"/>
      </w:pPr>
      <w:rPr>
        <w:rFonts w:ascii="Wingdings" w:hAnsi="Wingdings" w:hint="default"/>
      </w:rPr>
    </w:lvl>
  </w:abstractNum>
  <w:abstractNum w:abstractNumId="40" w15:restartNumberingAfterBreak="0">
    <w:nsid w:val="6FE859EA"/>
    <w:multiLevelType w:val="hybridMultilevel"/>
    <w:tmpl w:val="E0C22E7A"/>
    <w:lvl w:ilvl="0" w:tplc="8D266DE6">
      <w:start w:val="1"/>
      <w:numFmt w:val="lowerLetter"/>
      <w:lvlText w:val="%1"/>
      <w:lvlJc w:val="left"/>
      <w:pPr>
        <w:ind w:left="360" w:hanging="360"/>
      </w:pPr>
      <w:rPr>
        <w:rFonts w:hint="default"/>
      </w:rPr>
    </w:lvl>
    <w:lvl w:ilvl="1" w:tplc="9B2ECBD0" w:tentative="1">
      <w:start w:val="1"/>
      <w:numFmt w:val="lowerLetter"/>
      <w:lvlText w:val="%2."/>
      <w:lvlJc w:val="left"/>
      <w:pPr>
        <w:ind w:left="1080" w:hanging="360"/>
      </w:pPr>
    </w:lvl>
    <w:lvl w:ilvl="2" w:tplc="A62420CC" w:tentative="1">
      <w:start w:val="1"/>
      <w:numFmt w:val="lowerRoman"/>
      <w:lvlText w:val="%3."/>
      <w:lvlJc w:val="right"/>
      <w:pPr>
        <w:ind w:left="1800" w:hanging="180"/>
      </w:pPr>
    </w:lvl>
    <w:lvl w:ilvl="3" w:tplc="83921886" w:tentative="1">
      <w:start w:val="1"/>
      <w:numFmt w:val="decimal"/>
      <w:lvlText w:val="%4."/>
      <w:lvlJc w:val="left"/>
      <w:pPr>
        <w:ind w:left="2520" w:hanging="360"/>
      </w:pPr>
    </w:lvl>
    <w:lvl w:ilvl="4" w:tplc="0EFC594C" w:tentative="1">
      <w:start w:val="1"/>
      <w:numFmt w:val="lowerLetter"/>
      <w:lvlText w:val="%5."/>
      <w:lvlJc w:val="left"/>
      <w:pPr>
        <w:ind w:left="3240" w:hanging="360"/>
      </w:pPr>
    </w:lvl>
    <w:lvl w:ilvl="5" w:tplc="4148ED9C" w:tentative="1">
      <w:start w:val="1"/>
      <w:numFmt w:val="lowerRoman"/>
      <w:lvlText w:val="%6."/>
      <w:lvlJc w:val="right"/>
      <w:pPr>
        <w:ind w:left="3960" w:hanging="180"/>
      </w:pPr>
    </w:lvl>
    <w:lvl w:ilvl="6" w:tplc="2D42BA46" w:tentative="1">
      <w:start w:val="1"/>
      <w:numFmt w:val="decimal"/>
      <w:lvlText w:val="%7."/>
      <w:lvlJc w:val="left"/>
      <w:pPr>
        <w:ind w:left="4680" w:hanging="360"/>
      </w:pPr>
    </w:lvl>
    <w:lvl w:ilvl="7" w:tplc="C7F21FD4" w:tentative="1">
      <w:start w:val="1"/>
      <w:numFmt w:val="lowerLetter"/>
      <w:lvlText w:val="%8."/>
      <w:lvlJc w:val="left"/>
      <w:pPr>
        <w:ind w:left="5400" w:hanging="360"/>
      </w:pPr>
    </w:lvl>
    <w:lvl w:ilvl="8" w:tplc="7060837C" w:tentative="1">
      <w:start w:val="1"/>
      <w:numFmt w:val="lowerRoman"/>
      <w:lvlText w:val="%9."/>
      <w:lvlJc w:val="right"/>
      <w:pPr>
        <w:ind w:left="6120" w:hanging="180"/>
      </w:pPr>
    </w:lvl>
  </w:abstractNum>
  <w:abstractNum w:abstractNumId="41" w15:restartNumberingAfterBreak="0">
    <w:nsid w:val="7545348D"/>
    <w:multiLevelType w:val="hybridMultilevel"/>
    <w:tmpl w:val="A7666F58"/>
    <w:lvl w:ilvl="0" w:tplc="90767BE8">
      <w:start w:val="1"/>
      <w:numFmt w:val="bullet"/>
      <w:lvlText w:val=""/>
      <w:lvlJc w:val="left"/>
      <w:pPr>
        <w:tabs>
          <w:tab w:val="num" w:pos="720"/>
        </w:tabs>
        <w:ind w:left="720" w:hanging="360"/>
      </w:pPr>
      <w:rPr>
        <w:rFonts w:ascii="Symbol" w:hAnsi="Symbol" w:hint="default"/>
      </w:rPr>
    </w:lvl>
    <w:lvl w:ilvl="1" w:tplc="EAD81186">
      <w:start w:val="1"/>
      <w:numFmt w:val="bullet"/>
      <w:lvlText w:val="o"/>
      <w:lvlJc w:val="left"/>
      <w:pPr>
        <w:tabs>
          <w:tab w:val="num" w:pos="1440"/>
        </w:tabs>
        <w:ind w:left="1440" w:hanging="360"/>
      </w:pPr>
      <w:rPr>
        <w:rFonts w:ascii="Courier New" w:hAnsi="Courier New" w:hint="default"/>
      </w:rPr>
    </w:lvl>
    <w:lvl w:ilvl="2" w:tplc="B9884C9A" w:tentative="1">
      <w:start w:val="1"/>
      <w:numFmt w:val="bullet"/>
      <w:lvlText w:val=""/>
      <w:lvlJc w:val="left"/>
      <w:pPr>
        <w:tabs>
          <w:tab w:val="num" w:pos="2160"/>
        </w:tabs>
        <w:ind w:left="2160" w:hanging="360"/>
      </w:pPr>
      <w:rPr>
        <w:rFonts w:ascii="Wingdings" w:hAnsi="Wingdings" w:hint="default"/>
      </w:rPr>
    </w:lvl>
    <w:lvl w:ilvl="3" w:tplc="0CC426D2" w:tentative="1">
      <w:start w:val="1"/>
      <w:numFmt w:val="bullet"/>
      <w:lvlText w:val=""/>
      <w:lvlJc w:val="left"/>
      <w:pPr>
        <w:tabs>
          <w:tab w:val="num" w:pos="2880"/>
        </w:tabs>
        <w:ind w:left="2880" w:hanging="360"/>
      </w:pPr>
      <w:rPr>
        <w:rFonts w:ascii="Symbol" w:hAnsi="Symbol" w:hint="default"/>
      </w:rPr>
    </w:lvl>
    <w:lvl w:ilvl="4" w:tplc="BF9A05E2" w:tentative="1">
      <w:start w:val="1"/>
      <w:numFmt w:val="bullet"/>
      <w:lvlText w:val="o"/>
      <w:lvlJc w:val="left"/>
      <w:pPr>
        <w:tabs>
          <w:tab w:val="num" w:pos="3600"/>
        </w:tabs>
        <w:ind w:left="3600" w:hanging="360"/>
      </w:pPr>
      <w:rPr>
        <w:rFonts w:ascii="Courier New" w:hAnsi="Courier New" w:hint="default"/>
      </w:rPr>
    </w:lvl>
    <w:lvl w:ilvl="5" w:tplc="EEEC54BE" w:tentative="1">
      <w:start w:val="1"/>
      <w:numFmt w:val="bullet"/>
      <w:lvlText w:val=""/>
      <w:lvlJc w:val="left"/>
      <w:pPr>
        <w:tabs>
          <w:tab w:val="num" w:pos="4320"/>
        </w:tabs>
        <w:ind w:left="4320" w:hanging="360"/>
      </w:pPr>
      <w:rPr>
        <w:rFonts w:ascii="Wingdings" w:hAnsi="Wingdings" w:hint="default"/>
      </w:rPr>
    </w:lvl>
    <w:lvl w:ilvl="6" w:tplc="6FB28BDC" w:tentative="1">
      <w:start w:val="1"/>
      <w:numFmt w:val="bullet"/>
      <w:lvlText w:val=""/>
      <w:lvlJc w:val="left"/>
      <w:pPr>
        <w:tabs>
          <w:tab w:val="num" w:pos="5040"/>
        </w:tabs>
        <w:ind w:left="5040" w:hanging="360"/>
      </w:pPr>
      <w:rPr>
        <w:rFonts w:ascii="Symbol" w:hAnsi="Symbol" w:hint="default"/>
      </w:rPr>
    </w:lvl>
    <w:lvl w:ilvl="7" w:tplc="0F8E2E48" w:tentative="1">
      <w:start w:val="1"/>
      <w:numFmt w:val="bullet"/>
      <w:lvlText w:val="o"/>
      <w:lvlJc w:val="left"/>
      <w:pPr>
        <w:tabs>
          <w:tab w:val="num" w:pos="5760"/>
        </w:tabs>
        <w:ind w:left="5760" w:hanging="360"/>
      </w:pPr>
      <w:rPr>
        <w:rFonts w:ascii="Courier New" w:hAnsi="Courier New" w:hint="default"/>
      </w:rPr>
    </w:lvl>
    <w:lvl w:ilvl="8" w:tplc="0100D13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090B43"/>
    <w:multiLevelType w:val="singleLevel"/>
    <w:tmpl w:val="3B162898"/>
    <w:lvl w:ilvl="0">
      <w:start w:val="1"/>
      <w:numFmt w:val="lowerLetter"/>
      <w:pStyle w:val="TableFootnoteLetter"/>
      <w:lvlText w:val="%1"/>
      <w:lvlJc w:val="left"/>
      <w:pPr>
        <w:tabs>
          <w:tab w:val="num" w:pos="560"/>
        </w:tabs>
        <w:ind w:left="560" w:hanging="560"/>
      </w:pPr>
      <w:rPr>
        <w:rFonts w:ascii="Times New Roman" w:hAnsi="Times New Roman" w:cs="Times New Roman" w:hint="default"/>
        <w:b w:val="0"/>
        <w:i w:val="0"/>
        <w:caps w:val="0"/>
        <w:sz w:val="18"/>
        <w:szCs w:val="18"/>
        <w:u w:val="none"/>
        <w:vertAlign w:val="superscript"/>
      </w:rPr>
    </w:lvl>
  </w:abstractNum>
  <w:abstractNum w:abstractNumId="43" w15:restartNumberingAfterBreak="0">
    <w:nsid w:val="78DD7F54"/>
    <w:multiLevelType w:val="hybridMultilevel"/>
    <w:tmpl w:val="3F2E4396"/>
    <w:lvl w:ilvl="0" w:tplc="C864185A">
      <w:start w:val="1"/>
      <w:numFmt w:val="bullet"/>
      <w:lvlText w:val=""/>
      <w:lvlJc w:val="left"/>
      <w:pPr>
        <w:ind w:left="360" w:hanging="360"/>
      </w:pPr>
      <w:rPr>
        <w:rFonts w:ascii="Symbol" w:hAnsi="Symbol" w:hint="default"/>
      </w:rPr>
    </w:lvl>
    <w:lvl w:ilvl="1" w:tplc="93384B72" w:tentative="1">
      <w:start w:val="1"/>
      <w:numFmt w:val="bullet"/>
      <w:lvlText w:val="o"/>
      <w:lvlJc w:val="left"/>
      <w:pPr>
        <w:ind w:left="1080" w:hanging="360"/>
      </w:pPr>
      <w:rPr>
        <w:rFonts w:ascii="Courier New" w:hAnsi="Courier New" w:cs="Courier New" w:hint="default"/>
      </w:rPr>
    </w:lvl>
    <w:lvl w:ilvl="2" w:tplc="C5D86AA8" w:tentative="1">
      <w:start w:val="1"/>
      <w:numFmt w:val="bullet"/>
      <w:lvlText w:val=""/>
      <w:lvlJc w:val="left"/>
      <w:pPr>
        <w:ind w:left="1800" w:hanging="360"/>
      </w:pPr>
      <w:rPr>
        <w:rFonts w:ascii="Wingdings" w:hAnsi="Wingdings" w:hint="default"/>
      </w:rPr>
    </w:lvl>
    <w:lvl w:ilvl="3" w:tplc="1CC62B88" w:tentative="1">
      <w:start w:val="1"/>
      <w:numFmt w:val="bullet"/>
      <w:lvlText w:val=""/>
      <w:lvlJc w:val="left"/>
      <w:pPr>
        <w:ind w:left="2520" w:hanging="360"/>
      </w:pPr>
      <w:rPr>
        <w:rFonts w:ascii="Symbol" w:hAnsi="Symbol" w:hint="default"/>
      </w:rPr>
    </w:lvl>
    <w:lvl w:ilvl="4" w:tplc="85F2286A" w:tentative="1">
      <w:start w:val="1"/>
      <w:numFmt w:val="bullet"/>
      <w:lvlText w:val="o"/>
      <w:lvlJc w:val="left"/>
      <w:pPr>
        <w:ind w:left="3240" w:hanging="360"/>
      </w:pPr>
      <w:rPr>
        <w:rFonts w:ascii="Courier New" w:hAnsi="Courier New" w:cs="Courier New" w:hint="default"/>
      </w:rPr>
    </w:lvl>
    <w:lvl w:ilvl="5" w:tplc="EABE0AF8" w:tentative="1">
      <w:start w:val="1"/>
      <w:numFmt w:val="bullet"/>
      <w:lvlText w:val=""/>
      <w:lvlJc w:val="left"/>
      <w:pPr>
        <w:ind w:left="3960" w:hanging="360"/>
      </w:pPr>
      <w:rPr>
        <w:rFonts w:ascii="Wingdings" w:hAnsi="Wingdings" w:hint="default"/>
      </w:rPr>
    </w:lvl>
    <w:lvl w:ilvl="6" w:tplc="3B849D32" w:tentative="1">
      <w:start w:val="1"/>
      <w:numFmt w:val="bullet"/>
      <w:lvlText w:val=""/>
      <w:lvlJc w:val="left"/>
      <w:pPr>
        <w:ind w:left="4680" w:hanging="360"/>
      </w:pPr>
      <w:rPr>
        <w:rFonts w:ascii="Symbol" w:hAnsi="Symbol" w:hint="default"/>
      </w:rPr>
    </w:lvl>
    <w:lvl w:ilvl="7" w:tplc="EF4CCED6" w:tentative="1">
      <w:start w:val="1"/>
      <w:numFmt w:val="bullet"/>
      <w:lvlText w:val="o"/>
      <w:lvlJc w:val="left"/>
      <w:pPr>
        <w:ind w:left="5400" w:hanging="360"/>
      </w:pPr>
      <w:rPr>
        <w:rFonts w:ascii="Courier New" w:hAnsi="Courier New" w:cs="Courier New" w:hint="default"/>
      </w:rPr>
    </w:lvl>
    <w:lvl w:ilvl="8" w:tplc="9AFEA574" w:tentative="1">
      <w:start w:val="1"/>
      <w:numFmt w:val="bullet"/>
      <w:lvlText w:val=""/>
      <w:lvlJc w:val="left"/>
      <w:pPr>
        <w:ind w:left="6120" w:hanging="360"/>
      </w:pPr>
      <w:rPr>
        <w:rFonts w:ascii="Wingdings" w:hAnsi="Wingdings" w:hint="default"/>
      </w:rPr>
    </w:lvl>
  </w:abstractNum>
  <w:abstractNum w:abstractNumId="44" w15:restartNumberingAfterBreak="0">
    <w:nsid w:val="790638DE"/>
    <w:multiLevelType w:val="hybridMultilevel"/>
    <w:tmpl w:val="6C5EC0A4"/>
    <w:lvl w:ilvl="0" w:tplc="219E1F58">
      <w:start w:val="1"/>
      <w:numFmt w:val="bullet"/>
      <w:lvlText w:val=""/>
      <w:lvlJc w:val="left"/>
      <w:pPr>
        <w:ind w:left="360" w:hanging="360"/>
      </w:pPr>
      <w:rPr>
        <w:rFonts w:ascii="Symbol" w:hAnsi="Symbol" w:hint="default"/>
      </w:rPr>
    </w:lvl>
    <w:lvl w:ilvl="1" w:tplc="D7B039CE" w:tentative="1">
      <w:start w:val="1"/>
      <w:numFmt w:val="bullet"/>
      <w:lvlText w:val="o"/>
      <w:lvlJc w:val="left"/>
      <w:pPr>
        <w:ind w:left="1080" w:hanging="360"/>
      </w:pPr>
      <w:rPr>
        <w:rFonts w:ascii="Courier New" w:hAnsi="Courier New" w:cs="Courier New" w:hint="default"/>
      </w:rPr>
    </w:lvl>
    <w:lvl w:ilvl="2" w:tplc="052CE2B0" w:tentative="1">
      <w:start w:val="1"/>
      <w:numFmt w:val="bullet"/>
      <w:lvlText w:val=""/>
      <w:lvlJc w:val="left"/>
      <w:pPr>
        <w:ind w:left="1800" w:hanging="360"/>
      </w:pPr>
      <w:rPr>
        <w:rFonts w:ascii="Wingdings" w:hAnsi="Wingdings" w:hint="default"/>
      </w:rPr>
    </w:lvl>
    <w:lvl w:ilvl="3" w:tplc="2A72AFCA" w:tentative="1">
      <w:start w:val="1"/>
      <w:numFmt w:val="bullet"/>
      <w:lvlText w:val=""/>
      <w:lvlJc w:val="left"/>
      <w:pPr>
        <w:ind w:left="2520" w:hanging="360"/>
      </w:pPr>
      <w:rPr>
        <w:rFonts w:ascii="Symbol" w:hAnsi="Symbol" w:hint="default"/>
      </w:rPr>
    </w:lvl>
    <w:lvl w:ilvl="4" w:tplc="4ADE74C4" w:tentative="1">
      <w:start w:val="1"/>
      <w:numFmt w:val="bullet"/>
      <w:lvlText w:val="o"/>
      <w:lvlJc w:val="left"/>
      <w:pPr>
        <w:ind w:left="3240" w:hanging="360"/>
      </w:pPr>
      <w:rPr>
        <w:rFonts w:ascii="Courier New" w:hAnsi="Courier New" w:cs="Courier New" w:hint="default"/>
      </w:rPr>
    </w:lvl>
    <w:lvl w:ilvl="5" w:tplc="DE1A4D96" w:tentative="1">
      <w:start w:val="1"/>
      <w:numFmt w:val="bullet"/>
      <w:lvlText w:val=""/>
      <w:lvlJc w:val="left"/>
      <w:pPr>
        <w:ind w:left="3960" w:hanging="360"/>
      </w:pPr>
      <w:rPr>
        <w:rFonts w:ascii="Wingdings" w:hAnsi="Wingdings" w:hint="default"/>
      </w:rPr>
    </w:lvl>
    <w:lvl w:ilvl="6" w:tplc="C840BECC" w:tentative="1">
      <w:start w:val="1"/>
      <w:numFmt w:val="bullet"/>
      <w:lvlText w:val=""/>
      <w:lvlJc w:val="left"/>
      <w:pPr>
        <w:ind w:left="4680" w:hanging="360"/>
      </w:pPr>
      <w:rPr>
        <w:rFonts w:ascii="Symbol" w:hAnsi="Symbol" w:hint="default"/>
      </w:rPr>
    </w:lvl>
    <w:lvl w:ilvl="7" w:tplc="26D288DC" w:tentative="1">
      <w:start w:val="1"/>
      <w:numFmt w:val="bullet"/>
      <w:lvlText w:val="o"/>
      <w:lvlJc w:val="left"/>
      <w:pPr>
        <w:ind w:left="5400" w:hanging="360"/>
      </w:pPr>
      <w:rPr>
        <w:rFonts w:ascii="Courier New" w:hAnsi="Courier New" w:cs="Courier New" w:hint="default"/>
      </w:rPr>
    </w:lvl>
    <w:lvl w:ilvl="8" w:tplc="D6BA1466" w:tentative="1">
      <w:start w:val="1"/>
      <w:numFmt w:val="bullet"/>
      <w:lvlText w:val=""/>
      <w:lvlJc w:val="left"/>
      <w:pPr>
        <w:ind w:left="6120" w:hanging="360"/>
      </w:pPr>
      <w:rPr>
        <w:rFonts w:ascii="Wingdings" w:hAnsi="Wingdings" w:hint="default"/>
      </w:rPr>
    </w:lvl>
  </w:abstractNum>
  <w:abstractNum w:abstractNumId="45" w15:restartNumberingAfterBreak="0">
    <w:nsid w:val="7A100D28"/>
    <w:multiLevelType w:val="hybridMultilevel"/>
    <w:tmpl w:val="2F94C0BA"/>
    <w:lvl w:ilvl="0" w:tplc="4036A8A0">
      <w:start w:val="1"/>
      <w:numFmt w:val="upperLetter"/>
      <w:lvlText w:val="%1."/>
      <w:lvlJc w:val="left"/>
      <w:pPr>
        <w:ind w:left="5670" w:hanging="5670"/>
      </w:pPr>
      <w:rPr>
        <w:rFonts w:hint="default"/>
        <w:b/>
      </w:rPr>
    </w:lvl>
    <w:lvl w:ilvl="1" w:tplc="A44ECF1A">
      <w:start w:val="1"/>
      <w:numFmt w:val="decimal"/>
      <w:lvlText w:val="%2."/>
      <w:lvlJc w:val="left"/>
      <w:pPr>
        <w:ind w:left="1650" w:hanging="570"/>
      </w:pPr>
      <w:rPr>
        <w:rFonts w:hint="default"/>
        <w:b/>
        <w:i w:val="0"/>
      </w:rPr>
    </w:lvl>
    <w:lvl w:ilvl="2" w:tplc="A7D88BBA" w:tentative="1">
      <w:start w:val="1"/>
      <w:numFmt w:val="lowerRoman"/>
      <w:lvlText w:val="%3."/>
      <w:lvlJc w:val="right"/>
      <w:pPr>
        <w:ind w:left="2160" w:hanging="180"/>
      </w:pPr>
    </w:lvl>
    <w:lvl w:ilvl="3" w:tplc="FFECCC42" w:tentative="1">
      <w:start w:val="1"/>
      <w:numFmt w:val="decimal"/>
      <w:lvlText w:val="%4."/>
      <w:lvlJc w:val="left"/>
      <w:pPr>
        <w:ind w:left="2880" w:hanging="360"/>
      </w:pPr>
    </w:lvl>
    <w:lvl w:ilvl="4" w:tplc="8F482A7E" w:tentative="1">
      <w:start w:val="1"/>
      <w:numFmt w:val="lowerLetter"/>
      <w:lvlText w:val="%5."/>
      <w:lvlJc w:val="left"/>
      <w:pPr>
        <w:ind w:left="3600" w:hanging="360"/>
      </w:pPr>
    </w:lvl>
    <w:lvl w:ilvl="5" w:tplc="A33228C2" w:tentative="1">
      <w:start w:val="1"/>
      <w:numFmt w:val="lowerRoman"/>
      <w:lvlText w:val="%6."/>
      <w:lvlJc w:val="right"/>
      <w:pPr>
        <w:ind w:left="4320" w:hanging="180"/>
      </w:pPr>
    </w:lvl>
    <w:lvl w:ilvl="6" w:tplc="F7F657FE" w:tentative="1">
      <w:start w:val="1"/>
      <w:numFmt w:val="decimal"/>
      <w:lvlText w:val="%7."/>
      <w:lvlJc w:val="left"/>
      <w:pPr>
        <w:ind w:left="5040" w:hanging="360"/>
      </w:pPr>
    </w:lvl>
    <w:lvl w:ilvl="7" w:tplc="4352174C" w:tentative="1">
      <w:start w:val="1"/>
      <w:numFmt w:val="lowerLetter"/>
      <w:lvlText w:val="%8."/>
      <w:lvlJc w:val="left"/>
      <w:pPr>
        <w:ind w:left="5760" w:hanging="360"/>
      </w:pPr>
    </w:lvl>
    <w:lvl w:ilvl="8" w:tplc="1062DCD2" w:tentative="1">
      <w:start w:val="1"/>
      <w:numFmt w:val="lowerRoman"/>
      <w:lvlText w:val="%9."/>
      <w:lvlJc w:val="right"/>
      <w:pPr>
        <w:ind w:left="6480" w:hanging="180"/>
      </w:pPr>
    </w:lvl>
  </w:abstractNum>
  <w:abstractNum w:abstractNumId="46" w15:restartNumberingAfterBreak="0">
    <w:nsid w:val="7FBC1311"/>
    <w:multiLevelType w:val="hybridMultilevel"/>
    <w:tmpl w:val="34CE358E"/>
    <w:lvl w:ilvl="0" w:tplc="4E9AD318">
      <w:start w:val="1"/>
      <w:numFmt w:val="lowerLetter"/>
      <w:lvlText w:val="%1"/>
      <w:lvlJc w:val="left"/>
      <w:pPr>
        <w:ind w:left="360" w:hanging="360"/>
      </w:pPr>
      <w:rPr>
        <w:rFonts w:hint="default"/>
      </w:rPr>
    </w:lvl>
    <w:lvl w:ilvl="1" w:tplc="FC88745E" w:tentative="1">
      <w:start w:val="1"/>
      <w:numFmt w:val="lowerLetter"/>
      <w:lvlText w:val="%2."/>
      <w:lvlJc w:val="left"/>
      <w:pPr>
        <w:ind w:left="1080" w:hanging="360"/>
      </w:pPr>
    </w:lvl>
    <w:lvl w:ilvl="2" w:tplc="A674439A" w:tentative="1">
      <w:start w:val="1"/>
      <w:numFmt w:val="lowerRoman"/>
      <w:lvlText w:val="%3."/>
      <w:lvlJc w:val="right"/>
      <w:pPr>
        <w:ind w:left="1800" w:hanging="180"/>
      </w:pPr>
    </w:lvl>
    <w:lvl w:ilvl="3" w:tplc="CBC86AFC" w:tentative="1">
      <w:start w:val="1"/>
      <w:numFmt w:val="decimal"/>
      <w:lvlText w:val="%4."/>
      <w:lvlJc w:val="left"/>
      <w:pPr>
        <w:ind w:left="2520" w:hanging="360"/>
      </w:pPr>
    </w:lvl>
    <w:lvl w:ilvl="4" w:tplc="E3502ACE" w:tentative="1">
      <w:start w:val="1"/>
      <w:numFmt w:val="lowerLetter"/>
      <w:lvlText w:val="%5."/>
      <w:lvlJc w:val="left"/>
      <w:pPr>
        <w:ind w:left="3240" w:hanging="360"/>
      </w:pPr>
    </w:lvl>
    <w:lvl w:ilvl="5" w:tplc="A2AAC6EC" w:tentative="1">
      <w:start w:val="1"/>
      <w:numFmt w:val="lowerRoman"/>
      <w:lvlText w:val="%6."/>
      <w:lvlJc w:val="right"/>
      <w:pPr>
        <w:ind w:left="3960" w:hanging="180"/>
      </w:pPr>
    </w:lvl>
    <w:lvl w:ilvl="6" w:tplc="DB529C76" w:tentative="1">
      <w:start w:val="1"/>
      <w:numFmt w:val="decimal"/>
      <w:lvlText w:val="%7."/>
      <w:lvlJc w:val="left"/>
      <w:pPr>
        <w:ind w:left="4680" w:hanging="360"/>
      </w:pPr>
    </w:lvl>
    <w:lvl w:ilvl="7" w:tplc="C1207670" w:tentative="1">
      <w:start w:val="1"/>
      <w:numFmt w:val="lowerLetter"/>
      <w:lvlText w:val="%8."/>
      <w:lvlJc w:val="left"/>
      <w:pPr>
        <w:ind w:left="5400" w:hanging="360"/>
      </w:pPr>
    </w:lvl>
    <w:lvl w:ilvl="8" w:tplc="31866ACE" w:tentative="1">
      <w:start w:val="1"/>
      <w:numFmt w:val="lowerRoman"/>
      <w:lvlText w:val="%9."/>
      <w:lvlJc w:val="right"/>
      <w:pPr>
        <w:ind w:left="6120" w:hanging="180"/>
      </w:pPr>
    </w:lvl>
  </w:abstractNum>
  <w:num w:numId="1" w16cid:durableId="1446659440">
    <w:abstractNumId w:val="0"/>
  </w:num>
  <w:num w:numId="2" w16cid:durableId="1887449558">
    <w:abstractNumId w:val="3"/>
  </w:num>
  <w:num w:numId="3" w16cid:durableId="409892714">
    <w:abstractNumId w:val="25"/>
  </w:num>
  <w:num w:numId="4" w16cid:durableId="674957894">
    <w:abstractNumId w:val="22"/>
  </w:num>
  <w:num w:numId="5" w16cid:durableId="1357728814">
    <w:abstractNumId w:val="42"/>
  </w:num>
  <w:num w:numId="6" w16cid:durableId="847717082">
    <w:abstractNumId w:val="21"/>
  </w:num>
  <w:num w:numId="7" w16cid:durableId="1896772809">
    <w:abstractNumId w:val="28"/>
  </w:num>
  <w:num w:numId="8" w16cid:durableId="934901973">
    <w:abstractNumId w:val="27"/>
  </w:num>
  <w:num w:numId="9" w16cid:durableId="60711660">
    <w:abstractNumId w:val="18"/>
  </w:num>
  <w:num w:numId="10" w16cid:durableId="491605873">
    <w:abstractNumId w:val="1"/>
    <w:lvlOverride w:ilvl="0">
      <w:lvl w:ilvl="0">
        <w:start w:val="1"/>
        <w:numFmt w:val="bullet"/>
        <w:lvlText w:val="-"/>
        <w:legacy w:legacy="1" w:legacySpace="0" w:legacyIndent="360"/>
        <w:lvlJc w:val="left"/>
        <w:pPr>
          <w:ind w:left="360" w:hanging="360"/>
        </w:pPr>
      </w:lvl>
    </w:lvlOverride>
  </w:num>
  <w:num w:numId="11" w16cid:durableId="207032943">
    <w:abstractNumId w:val="19"/>
  </w:num>
  <w:num w:numId="12" w16cid:durableId="252130758">
    <w:abstractNumId w:val="30"/>
  </w:num>
  <w:num w:numId="13" w16cid:durableId="715083123">
    <w:abstractNumId w:val="17"/>
  </w:num>
  <w:num w:numId="14" w16cid:durableId="38894718">
    <w:abstractNumId w:val="41"/>
  </w:num>
  <w:num w:numId="15" w16cid:durableId="412239915">
    <w:abstractNumId w:val="43"/>
  </w:num>
  <w:num w:numId="16" w16cid:durableId="1245607251">
    <w:abstractNumId w:val="5"/>
  </w:num>
  <w:num w:numId="17" w16cid:durableId="1208104107">
    <w:abstractNumId w:val="12"/>
  </w:num>
  <w:num w:numId="18" w16cid:durableId="403575227">
    <w:abstractNumId w:val="7"/>
  </w:num>
  <w:num w:numId="19" w16cid:durableId="784347193">
    <w:abstractNumId w:val="31"/>
  </w:num>
  <w:num w:numId="20" w16cid:durableId="915363367">
    <w:abstractNumId w:val="2"/>
  </w:num>
  <w:num w:numId="21" w16cid:durableId="1531916904">
    <w:abstractNumId w:val="10"/>
  </w:num>
  <w:num w:numId="22" w16cid:durableId="948664339">
    <w:abstractNumId w:val="44"/>
  </w:num>
  <w:num w:numId="23" w16cid:durableId="366033480">
    <w:abstractNumId w:val="20"/>
  </w:num>
  <w:num w:numId="24" w16cid:durableId="2093356941">
    <w:abstractNumId w:val="33"/>
  </w:num>
  <w:num w:numId="25" w16cid:durableId="1414622847">
    <w:abstractNumId w:val="46"/>
  </w:num>
  <w:num w:numId="26" w16cid:durableId="1158568589">
    <w:abstractNumId w:val="13"/>
  </w:num>
  <w:num w:numId="27" w16cid:durableId="246812934">
    <w:abstractNumId w:val="29"/>
  </w:num>
  <w:num w:numId="28" w16cid:durableId="1558131077">
    <w:abstractNumId w:val="37"/>
  </w:num>
  <w:num w:numId="29" w16cid:durableId="2073694127">
    <w:abstractNumId w:val="9"/>
  </w:num>
  <w:num w:numId="30" w16cid:durableId="210699974">
    <w:abstractNumId w:val="45"/>
  </w:num>
  <w:num w:numId="31" w16cid:durableId="1183014699">
    <w:abstractNumId w:val="6"/>
  </w:num>
  <w:num w:numId="32" w16cid:durableId="2034724935">
    <w:abstractNumId w:val="39"/>
  </w:num>
  <w:num w:numId="33" w16cid:durableId="2134907603">
    <w:abstractNumId w:val="26"/>
  </w:num>
  <w:num w:numId="34" w16cid:durableId="1023631283">
    <w:abstractNumId w:val="14"/>
  </w:num>
  <w:num w:numId="35" w16cid:durableId="935943546">
    <w:abstractNumId w:val="23"/>
  </w:num>
  <w:num w:numId="36" w16cid:durableId="230506815">
    <w:abstractNumId w:val="4"/>
  </w:num>
  <w:num w:numId="37" w16cid:durableId="418409471">
    <w:abstractNumId w:val="40"/>
  </w:num>
  <w:num w:numId="38" w16cid:durableId="1052777572">
    <w:abstractNumId w:val="35"/>
  </w:num>
  <w:num w:numId="39" w16cid:durableId="908421312">
    <w:abstractNumId w:val="15"/>
  </w:num>
  <w:num w:numId="40" w16cid:durableId="2058551407">
    <w:abstractNumId w:val="16"/>
  </w:num>
  <w:num w:numId="41" w16cid:durableId="135492922">
    <w:abstractNumId w:val="38"/>
  </w:num>
  <w:num w:numId="42" w16cid:durableId="544146743">
    <w:abstractNumId w:val="8"/>
  </w:num>
  <w:num w:numId="43" w16cid:durableId="354623031">
    <w:abstractNumId w:val="32"/>
  </w:num>
  <w:num w:numId="44" w16cid:durableId="1391149226">
    <w:abstractNumId w:val="18"/>
  </w:num>
  <w:num w:numId="45" w16cid:durableId="105947607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ptionIndent" w:val="0"/>
    <w:docVar w:name="CurrentVersion" w:val="1.1"/>
    <w:docVar w:name="HeadingLevels" w:val="4"/>
    <w:docVar w:name="Registered" w:val="-1"/>
    <w:docVar w:name="Version" w:val="0"/>
  </w:docVars>
  <w:rsids>
    <w:rsidRoot w:val="00067E8E"/>
    <w:rsid w:val="0000025D"/>
    <w:rsid w:val="000003A8"/>
    <w:rsid w:val="000006EB"/>
    <w:rsid w:val="00000E1D"/>
    <w:rsid w:val="000012A1"/>
    <w:rsid w:val="0000164E"/>
    <w:rsid w:val="00001825"/>
    <w:rsid w:val="00001902"/>
    <w:rsid w:val="00001C26"/>
    <w:rsid w:val="00001E08"/>
    <w:rsid w:val="00001EDE"/>
    <w:rsid w:val="0000247B"/>
    <w:rsid w:val="00002504"/>
    <w:rsid w:val="0000265C"/>
    <w:rsid w:val="00002790"/>
    <w:rsid w:val="00002800"/>
    <w:rsid w:val="00002EC2"/>
    <w:rsid w:val="0000319F"/>
    <w:rsid w:val="0000332D"/>
    <w:rsid w:val="0000365A"/>
    <w:rsid w:val="0000369F"/>
    <w:rsid w:val="00003B1F"/>
    <w:rsid w:val="00003D03"/>
    <w:rsid w:val="00003F8E"/>
    <w:rsid w:val="0000406A"/>
    <w:rsid w:val="00004186"/>
    <w:rsid w:val="000043E7"/>
    <w:rsid w:val="00004402"/>
    <w:rsid w:val="00004D38"/>
    <w:rsid w:val="00004D93"/>
    <w:rsid w:val="00005557"/>
    <w:rsid w:val="00005D8E"/>
    <w:rsid w:val="00005F65"/>
    <w:rsid w:val="0000678F"/>
    <w:rsid w:val="0000701F"/>
    <w:rsid w:val="000073A6"/>
    <w:rsid w:val="00007607"/>
    <w:rsid w:val="00007845"/>
    <w:rsid w:val="00007B22"/>
    <w:rsid w:val="00007B2D"/>
    <w:rsid w:val="00007C0D"/>
    <w:rsid w:val="00007C7A"/>
    <w:rsid w:val="00007F0D"/>
    <w:rsid w:val="00010456"/>
    <w:rsid w:val="00010620"/>
    <w:rsid w:val="0001099C"/>
    <w:rsid w:val="000109F7"/>
    <w:rsid w:val="00010B44"/>
    <w:rsid w:val="000115D6"/>
    <w:rsid w:val="0001194E"/>
    <w:rsid w:val="0001196B"/>
    <w:rsid w:val="00011BBA"/>
    <w:rsid w:val="00011D33"/>
    <w:rsid w:val="000120D3"/>
    <w:rsid w:val="00012104"/>
    <w:rsid w:val="0001212F"/>
    <w:rsid w:val="00012A06"/>
    <w:rsid w:val="0001345C"/>
    <w:rsid w:val="000134F0"/>
    <w:rsid w:val="00013EAF"/>
    <w:rsid w:val="0001434C"/>
    <w:rsid w:val="00014C95"/>
    <w:rsid w:val="00014CB8"/>
    <w:rsid w:val="00014F2A"/>
    <w:rsid w:val="00014F33"/>
    <w:rsid w:val="000156A5"/>
    <w:rsid w:val="00015704"/>
    <w:rsid w:val="00015886"/>
    <w:rsid w:val="00016240"/>
    <w:rsid w:val="00016B2B"/>
    <w:rsid w:val="000174A5"/>
    <w:rsid w:val="000174D2"/>
    <w:rsid w:val="00017503"/>
    <w:rsid w:val="00017517"/>
    <w:rsid w:val="00017885"/>
    <w:rsid w:val="00017EB0"/>
    <w:rsid w:val="00020126"/>
    <w:rsid w:val="00020635"/>
    <w:rsid w:val="000206F0"/>
    <w:rsid w:val="00020728"/>
    <w:rsid w:val="00020790"/>
    <w:rsid w:val="00021A6E"/>
    <w:rsid w:val="00021E22"/>
    <w:rsid w:val="00022D37"/>
    <w:rsid w:val="00023198"/>
    <w:rsid w:val="00023743"/>
    <w:rsid w:val="00023B2D"/>
    <w:rsid w:val="00023CCD"/>
    <w:rsid w:val="00023E19"/>
    <w:rsid w:val="00023FB3"/>
    <w:rsid w:val="0002492C"/>
    <w:rsid w:val="00024D51"/>
    <w:rsid w:val="00024D9B"/>
    <w:rsid w:val="00025158"/>
    <w:rsid w:val="00025178"/>
    <w:rsid w:val="0002579E"/>
    <w:rsid w:val="0002592A"/>
    <w:rsid w:val="00025AA4"/>
    <w:rsid w:val="00025EEB"/>
    <w:rsid w:val="00025FB8"/>
    <w:rsid w:val="0002670A"/>
    <w:rsid w:val="00026EC9"/>
    <w:rsid w:val="000275FB"/>
    <w:rsid w:val="00027F0F"/>
    <w:rsid w:val="00030FA2"/>
    <w:rsid w:val="00031063"/>
    <w:rsid w:val="000312AC"/>
    <w:rsid w:val="0003150A"/>
    <w:rsid w:val="000316C7"/>
    <w:rsid w:val="00031718"/>
    <w:rsid w:val="00031B12"/>
    <w:rsid w:val="00031BF4"/>
    <w:rsid w:val="00031CF0"/>
    <w:rsid w:val="00031F93"/>
    <w:rsid w:val="00032086"/>
    <w:rsid w:val="00032436"/>
    <w:rsid w:val="00033417"/>
    <w:rsid w:val="0003365B"/>
    <w:rsid w:val="000341C4"/>
    <w:rsid w:val="0003431A"/>
    <w:rsid w:val="00034579"/>
    <w:rsid w:val="00034BEC"/>
    <w:rsid w:val="00034D44"/>
    <w:rsid w:val="00034DBA"/>
    <w:rsid w:val="0003517C"/>
    <w:rsid w:val="00035783"/>
    <w:rsid w:val="0003589B"/>
    <w:rsid w:val="000359C6"/>
    <w:rsid w:val="00035B57"/>
    <w:rsid w:val="00035CA0"/>
    <w:rsid w:val="00035CD0"/>
    <w:rsid w:val="00036500"/>
    <w:rsid w:val="000367BB"/>
    <w:rsid w:val="000367C1"/>
    <w:rsid w:val="00036A1E"/>
    <w:rsid w:val="00036ACA"/>
    <w:rsid w:val="00036B28"/>
    <w:rsid w:val="00036F51"/>
    <w:rsid w:val="000370F7"/>
    <w:rsid w:val="0003716C"/>
    <w:rsid w:val="00040951"/>
    <w:rsid w:val="00041135"/>
    <w:rsid w:val="000413EF"/>
    <w:rsid w:val="000415C7"/>
    <w:rsid w:val="00041F4D"/>
    <w:rsid w:val="00042357"/>
    <w:rsid w:val="000425A7"/>
    <w:rsid w:val="000431B1"/>
    <w:rsid w:val="0004352C"/>
    <w:rsid w:val="00043549"/>
    <w:rsid w:val="000435C1"/>
    <w:rsid w:val="000435D7"/>
    <w:rsid w:val="00043F1F"/>
    <w:rsid w:val="00043FA5"/>
    <w:rsid w:val="00044532"/>
    <w:rsid w:val="00044B07"/>
    <w:rsid w:val="00044F58"/>
    <w:rsid w:val="00045001"/>
    <w:rsid w:val="00045A47"/>
    <w:rsid w:val="00045A4C"/>
    <w:rsid w:val="00045B1A"/>
    <w:rsid w:val="000461A9"/>
    <w:rsid w:val="00046339"/>
    <w:rsid w:val="000468C8"/>
    <w:rsid w:val="00047110"/>
    <w:rsid w:val="00047815"/>
    <w:rsid w:val="00047ABF"/>
    <w:rsid w:val="0005049D"/>
    <w:rsid w:val="000504DA"/>
    <w:rsid w:val="00050FD7"/>
    <w:rsid w:val="00051152"/>
    <w:rsid w:val="00051325"/>
    <w:rsid w:val="00051357"/>
    <w:rsid w:val="0005148C"/>
    <w:rsid w:val="00051E36"/>
    <w:rsid w:val="00052183"/>
    <w:rsid w:val="00052264"/>
    <w:rsid w:val="000524DF"/>
    <w:rsid w:val="0005263A"/>
    <w:rsid w:val="00052951"/>
    <w:rsid w:val="000529BC"/>
    <w:rsid w:val="000529C6"/>
    <w:rsid w:val="00052E38"/>
    <w:rsid w:val="00053394"/>
    <w:rsid w:val="00053E0E"/>
    <w:rsid w:val="000541A0"/>
    <w:rsid w:val="00054B7B"/>
    <w:rsid w:val="00054E06"/>
    <w:rsid w:val="00054EC2"/>
    <w:rsid w:val="00054F5D"/>
    <w:rsid w:val="00054F88"/>
    <w:rsid w:val="00054FB7"/>
    <w:rsid w:val="000556CD"/>
    <w:rsid w:val="00055D40"/>
    <w:rsid w:val="00055E52"/>
    <w:rsid w:val="00056019"/>
    <w:rsid w:val="00056F74"/>
    <w:rsid w:val="00057005"/>
    <w:rsid w:val="000578A5"/>
    <w:rsid w:val="00057B0F"/>
    <w:rsid w:val="00057BEE"/>
    <w:rsid w:val="000601B5"/>
    <w:rsid w:val="00060624"/>
    <w:rsid w:val="00060898"/>
    <w:rsid w:val="00060D79"/>
    <w:rsid w:val="0006140D"/>
    <w:rsid w:val="0006153B"/>
    <w:rsid w:val="0006158E"/>
    <w:rsid w:val="00062499"/>
    <w:rsid w:val="000626CE"/>
    <w:rsid w:val="00062895"/>
    <w:rsid w:val="00062DFF"/>
    <w:rsid w:val="00062FD3"/>
    <w:rsid w:val="0006300B"/>
    <w:rsid w:val="0006311A"/>
    <w:rsid w:val="00063465"/>
    <w:rsid w:val="000636B6"/>
    <w:rsid w:val="000638FC"/>
    <w:rsid w:val="00064127"/>
    <w:rsid w:val="0006416A"/>
    <w:rsid w:val="00064855"/>
    <w:rsid w:val="00064B5C"/>
    <w:rsid w:val="00064DFE"/>
    <w:rsid w:val="000657CD"/>
    <w:rsid w:val="00065A4A"/>
    <w:rsid w:val="00065DD2"/>
    <w:rsid w:val="0006638C"/>
    <w:rsid w:val="000669C9"/>
    <w:rsid w:val="00066A53"/>
    <w:rsid w:val="00066C4F"/>
    <w:rsid w:val="00066F14"/>
    <w:rsid w:val="0006772C"/>
    <w:rsid w:val="000679A0"/>
    <w:rsid w:val="00067E8E"/>
    <w:rsid w:val="000701B8"/>
    <w:rsid w:val="00070684"/>
    <w:rsid w:val="00070785"/>
    <w:rsid w:val="00070833"/>
    <w:rsid w:val="000713CC"/>
    <w:rsid w:val="000716CE"/>
    <w:rsid w:val="000717F8"/>
    <w:rsid w:val="000718F8"/>
    <w:rsid w:val="000725B2"/>
    <w:rsid w:val="00072686"/>
    <w:rsid w:val="00072A03"/>
    <w:rsid w:val="000732A2"/>
    <w:rsid w:val="0007393B"/>
    <w:rsid w:val="000742F2"/>
    <w:rsid w:val="00074CE4"/>
    <w:rsid w:val="000751A0"/>
    <w:rsid w:val="0007567D"/>
    <w:rsid w:val="00075888"/>
    <w:rsid w:val="00075A4C"/>
    <w:rsid w:val="00075BC4"/>
    <w:rsid w:val="00075D58"/>
    <w:rsid w:val="000764C9"/>
    <w:rsid w:val="0007699A"/>
    <w:rsid w:val="000769DE"/>
    <w:rsid w:val="00076C04"/>
    <w:rsid w:val="00076EBE"/>
    <w:rsid w:val="0007722E"/>
    <w:rsid w:val="0007763F"/>
    <w:rsid w:val="00077929"/>
    <w:rsid w:val="0007798B"/>
    <w:rsid w:val="00077A87"/>
    <w:rsid w:val="00077D76"/>
    <w:rsid w:val="00080180"/>
    <w:rsid w:val="00080410"/>
    <w:rsid w:val="00080DA6"/>
    <w:rsid w:val="0008179E"/>
    <w:rsid w:val="00081C1B"/>
    <w:rsid w:val="00081C9A"/>
    <w:rsid w:val="00081DC1"/>
    <w:rsid w:val="000820FE"/>
    <w:rsid w:val="000822F4"/>
    <w:rsid w:val="000824B6"/>
    <w:rsid w:val="0008263B"/>
    <w:rsid w:val="000826B8"/>
    <w:rsid w:val="00082C98"/>
    <w:rsid w:val="00082EAF"/>
    <w:rsid w:val="0008323E"/>
    <w:rsid w:val="0008324A"/>
    <w:rsid w:val="00083697"/>
    <w:rsid w:val="00083A0A"/>
    <w:rsid w:val="00083BD6"/>
    <w:rsid w:val="0008407C"/>
    <w:rsid w:val="000846D2"/>
    <w:rsid w:val="000849B2"/>
    <w:rsid w:val="00084E90"/>
    <w:rsid w:val="00084EC1"/>
    <w:rsid w:val="00085427"/>
    <w:rsid w:val="0008577A"/>
    <w:rsid w:val="00085795"/>
    <w:rsid w:val="000859DF"/>
    <w:rsid w:val="00087078"/>
    <w:rsid w:val="00087688"/>
    <w:rsid w:val="00087768"/>
    <w:rsid w:val="000877E1"/>
    <w:rsid w:val="00087874"/>
    <w:rsid w:val="00087DC9"/>
    <w:rsid w:val="00087E83"/>
    <w:rsid w:val="00087FC9"/>
    <w:rsid w:val="00090232"/>
    <w:rsid w:val="00090894"/>
    <w:rsid w:val="00090CB6"/>
    <w:rsid w:val="0009122C"/>
    <w:rsid w:val="0009183F"/>
    <w:rsid w:val="00091BF7"/>
    <w:rsid w:val="00091DAA"/>
    <w:rsid w:val="00091E79"/>
    <w:rsid w:val="000925AE"/>
    <w:rsid w:val="000932DC"/>
    <w:rsid w:val="00093460"/>
    <w:rsid w:val="000935C8"/>
    <w:rsid w:val="0009362B"/>
    <w:rsid w:val="00094C18"/>
    <w:rsid w:val="00095526"/>
    <w:rsid w:val="00095E35"/>
    <w:rsid w:val="00095F55"/>
    <w:rsid w:val="0009658F"/>
    <w:rsid w:val="000965B3"/>
    <w:rsid w:val="0009676C"/>
    <w:rsid w:val="00096DC9"/>
    <w:rsid w:val="00096EE7"/>
    <w:rsid w:val="00096F19"/>
    <w:rsid w:val="00096FA8"/>
    <w:rsid w:val="00097B89"/>
    <w:rsid w:val="000A0178"/>
    <w:rsid w:val="000A03D0"/>
    <w:rsid w:val="000A0504"/>
    <w:rsid w:val="000A05FC"/>
    <w:rsid w:val="000A0716"/>
    <w:rsid w:val="000A0E18"/>
    <w:rsid w:val="000A0E32"/>
    <w:rsid w:val="000A0F47"/>
    <w:rsid w:val="000A1896"/>
    <w:rsid w:val="000A1CF9"/>
    <w:rsid w:val="000A1E34"/>
    <w:rsid w:val="000A1F09"/>
    <w:rsid w:val="000A1FAE"/>
    <w:rsid w:val="000A2005"/>
    <w:rsid w:val="000A2781"/>
    <w:rsid w:val="000A2F18"/>
    <w:rsid w:val="000A34AF"/>
    <w:rsid w:val="000A3C49"/>
    <w:rsid w:val="000A40A3"/>
    <w:rsid w:val="000A4185"/>
    <w:rsid w:val="000A44BB"/>
    <w:rsid w:val="000A4ACC"/>
    <w:rsid w:val="000A4EEC"/>
    <w:rsid w:val="000A530F"/>
    <w:rsid w:val="000A531A"/>
    <w:rsid w:val="000A5500"/>
    <w:rsid w:val="000A5670"/>
    <w:rsid w:val="000A56AC"/>
    <w:rsid w:val="000A5B53"/>
    <w:rsid w:val="000A5B6D"/>
    <w:rsid w:val="000A5EA3"/>
    <w:rsid w:val="000A5F39"/>
    <w:rsid w:val="000A601E"/>
    <w:rsid w:val="000A61EE"/>
    <w:rsid w:val="000A678C"/>
    <w:rsid w:val="000A7489"/>
    <w:rsid w:val="000A778A"/>
    <w:rsid w:val="000A7E01"/>
    <w:rsid w:val="000A7F4C"/>
    <w:rsid w:val="000A7FD2"/>
    <w:rsid w:val="000B0143"/>
    <w:rsid w:val="000B03EE"/>
    <w:rsid w:val="000B05AC"/>
    <w:rsid w:val="000B085E"/>
    <w:rsid w:val="000B08E2"/>
    <w:rsid w:val="000B1171"/>
    <w:rsid w:val="000B1182"/>
    <w:rsid w:val="000B12EE"/>
    <w:rsid w:val="000B1AD5"/>
    <w:rsid w:val="000B20CC"/>
    <w:rsid w:val="000B2188"/>
    <w:rsid w:val="000B26B0"/>
    <w:rsid w:val="000B2A5D"/>
    <w:rsid w:val="000B2BDE"/>
    <w:rsid w:val="000B2C95"/>
    <w:rsid w:val="000B2CB3"/>
    <w:rsid w:val="000B2E18"/>
    <w:rsid w:val="000B329A"/>
    <w:rsid w:val="000B3669"/>
    <w:rsid w:val="000B3745"/>
    <w:rsid w:val="000B39D9"/>
    <w:rsid w:val="000B4393"/>
    <w:rsid w:val="000B44E6"/>
    <w:rsid w:val="000B4EF0"/>
    <w:rsid w:val="000B4FD2"/>
    <w:rsid w:val="000B53BC"/>
    <w:rsid w:val="000B55BD"/>
    <w:rsid w:val="000B566F"/>
    <w:rsid w:val="000B5880"/>
    <w:rsid w:val="000B5D55"/>
    <w:rsid w:val="000B60E1"/>
    <w:rsid w:val="000B62F2"/>
    <w:rsid w:val="000B650B"/>
    <w:rsid w:val="000B6582"/>
    <w:rsid w:val="000B6887"/>
    <w:rsid w:val="000B6C8A"/>
    <w:rsid w:val="000B6ED7"/>
    <w:rsid w:val="000B73B6"/>
    <w:rsid w:val="000B7C1B"/>
    <w:rsid w:val="000C0053"/>
    <w:rsid w:val="000C00BE"/>
    <w:rsid w:val="000C04C5"/>
    <w:rsid w:val="000C0B6C"/>
    <w:rsid w:val="000C0C7A"/>
    <w:rsid w:val="000C105A"/>
    <w:rsid w:val="000C1208"/>
    <w:rsid w:val="000C14A5"/>
    <w:rsid w:val="000C1ACB"/>
    <w:rsid w:val="000C1CB2"/>
    <w:rsid w:val="000C1EC7"/>
    <w:rsid w:val="000C1F01"/>
    <w:rsid w:val="000C2255"/>
    <w:rsid w:val="000C236F"/>
    <w:rsid w:val="000C274D"/>
    <w:rsid w:val="000C27B5"/>
    <w:rsid w:val="000C28EA"/>
    <w:rsid w:val="000C2923"/>
    <w:rsid w:val="000C2AAE"/>
    <w:rsid w:val="000C3029"/>
    <w:rsid w:val="000C313E"/>
    <w:rsid w:val="000C328F"/>
    <w:rsid w:val="000C34E5"/>
    <w:rsid w:val="000C36CA"/>
    <w:rsid w:val="000C36DB"/>
    <w:rsid w:val="000C387B"/>
    <w:rsid w:val="000C4839"/>
    <w:rsid w:val="000C4BC3"/>
    <w:rsid w:val="000C4BCC"/>
    <w:rsid w:val="000C5A2E"/>
    <w:rsid w:val="000C6416"/>
    <w:rsid w:val="000C655D"/>
    <w:rsid w:val="000C65B2"/>
    <w:rsid w:val="000C665B"/>
    <w:rsid w:val="000C77E2"/>
    <w:rsid w:val="000D09AC"/>
    <w:rsid w:val="000D0B0E"/>
    <w:rsid w:val="000D0BA9"/>
    <w:rsid w:val="000D1494"/>
    <w:rsid w:val="000D1828"/>
    <w:rsid w:val="000D1963"/>
    <w:rsid w:val="000D1973"/>
    <w:rsid w:val="000D1D5D"/>
    <w:rsid w:val="000D1E21"/>
    <w:rsid w:val="000D1F46"/>
    <w:rsid w:val="000D211E"/>
    <w:rsid w:val="000D225B"/>
    <w:rsid w:val="000D22FD"/>
    <w:rsid w:val="000D2CFF"/>
    <w:rsid w:val="000D2EB9"/>
    <w:rsid w:val="000D2F81"/>
    <w:rsid w:val="000D33EE"/>
    <w:rsid w:val="000D362F"/>
    <w:rsid w:val="000D3AEC"/>
    <w:rsid w:val="000D3C76"/>
    <w:rsid w:val="000D3DDF"/>
    <w:rsid w:val="000D42B7"/>
    <w:rsid w:val="000D45EC"/>
    <w:rsid w:val="000D4755"/>
    <w:rsid w:val="000D4E63"/>
    <w:rsid w:val="000D5469"/>
    <w:rsid w:val="000D571A"/>
    <w:rsid w:val="000D578E"/>
    <w:rsid w:val="000D57AB"/>
    <w:rsid w:val="000D5F6A"/>
    <w:rsid w:val="000D68B1"/>
    <w:rsid w:val="000D6A44"/>
    <w:rsid w:val="000D6D25"/>
    <w:rsid w:val="000D6D89"/>
    <w:rsid w:val="000D6DE9"/>
    <w:rsid w:val="000D7B6E"/>
    <w:rsid w:val="000E027D"/>
    <w:rsid w:val="000E033C"/>
    <w:rsid w:val="000E074A"/>
    <w:rsid w:val="000E0BED"/>
    <w:rsid w:val="000E15C3"/>
    <w:rsid w:val="000E2018"/>
    <w:rsid w:val="000E206C"/>
    <w:rsid w:val="000E2323"/>
    <w:rsid w:val="000E232C"/>
    <w:rsid w:val="000E28E1"/>
    <w:rsid w:val="000E3368"/>
    <w:rsid w:val="000E338F"/>
    <w:rsid w:val="000E349F"/>
    <w:rsid w:val="000E34E7"/>
    <w:rsid w:val="000E34F1"/>
    <w:rsid w:val="000E3607"/>
    <w:rsid w:val="000E38C3"/>
    <w:rsid w:val="000E3A10"/>
    <w:rsid w:val="000E3A89"/>
    <w:rsid w:val="000E3F80"/>
    <w:rsid w:val="000E40A2"/>
    <w:rsid w:val="000E4794"/>
    <w:rsid w:val="000E49F2"/>
    <w:rsid w:val="000E4B4A"/>
    <w:rsid w:val="000E54AD"/>
    <w:rsid w:val="000E5A5D"/>
    <w:rsid w:val="000E5FB4"/>
    <w:rsid w:val="000E6D2C"/>
    <w:rsid w:val="000E6D44"/>
    <w:rsid w:val="000E71F4"/>
    <w:rsid w:val="000E72C0"/>
    <w:rsid w:val="000E735C"/>
    <w:rsid w:val="000E742D"/>
    <w:rsid w:val="000E758D"/>
    <w:rsid w:val="000E784D"/>
    <w:rsid w:val="000E7A51"/>
    <w:rsid w:val="000E7B82"/>
    <w:rsid w:val="000E7E9A"/>
    <w:rsid w:val="000E7FA8"/>
    <w:rsid w:val="000F0132"/>
    <w:rsid w:val="000F03BE"/>
    <w:rsid w:val="000F0B21"/>
    <w:rsid w:val="000F0FF3"/>
    <w:rsid w:val="000F1493"/>
    <w:rsid w:val="000F14BB"/>
    <w:rsid w:val="000F1512"/>
    <w:rsid w:val="000F1CFF"/>
    <w:rsid w:val="000F22C9"/>
    <w:rsid w:val="000F24E7"/>
    <w:rsid w:val="000F251B"/>
    <w:rsid w:val="000F2587"/>
    <w:rsid w:val="000F279D"/>
    <w:rsid w:val="000F30C8"/>
    <w:rsid w:val="000F314F"/>
    <w:rsid w:val="000F3675"/>
    <w:rsid w:val="000F3B56"/>
    <w:rsid w:val="000F3BBD"/>
    <w:rsid w:val="000F3C1D"/>
    <w:rsid w:val="000F3C45"/>
    <w:rsid w:val="000F3D6F"/>
    <w:rsid w:val="000F3E8F"/>
    <w:rsid w:val="000F438A"/>
    <w:rsid w:val="000F4682"/>
    <w:rsid w:val="000F49F6"/>
    <w:rsid w:val="000F4C12"/>
    <w:rsid w:val="000F4C72"/>
    <w:rsid w:val="000F4E13"/>
    <w:rsid w:val="000F5516"/>
    <w:rsid w:val="000F55B9"/>
    <w:rsid w:val="000F5882"/>
    <w:rsid w:val="000F5912"/>
    <w:rsid w:val="000F5CAC"/>
    <w:rsid w:val="000F6359"/>
    <w:rsid w:val="000F6417"/>
    <w:rsid w:val="000F642D"/>
    <w:rsid w:val="000F6964"/>
    <w:rsid w:val="000F6D12"/>
    <w:rsid w:val="000F7268"/>
    <w:rsid w:val="000F728C"/>
    <w:rsid w:val="000F74A3"/>
    <w:rsid w:val="000F7712"/>
    <w:rsid w:val="000F797B"/>
    <w:rsid w:val="00100E85"/>
    <w:rsid w:val="00101022"/>
    <w:rsid w:val="00101036"/>
    <w:rsid w:val="00101108"/>
    <w:rsid w:val="00101130"/>
    <w:rsid w:val="00101160"/>
    <w:rsid w:val="001011F3"/>
    <w:rsid w:val="00101BA6"/>
    <w:rsid w:val="00101C1A"/>
    <w:rsid w:val="00101DF4"/>
    <w:rsid w:val="00101EE8"/>
    <w:rsid w:val="00101F5A"/>
    <w:rsid w:val="00102073"/>
    <w:rsid w:val="00102457"/>
    <w:rsid w:val="00102530"/>
    <w:rsid w:val="00102ABC"/>
    <w:rsid w:val="00102BD6"/>
    <w:rsid w:val="00102BF3"/>
    <w:rsid w:val="00102CD0"/>
    <w:rsid w:val="00103078"/>
    <w:rsid w:val="00103126"/>
    <w:rsid w:val="00103426"/>
    <w:rsid w:val="0010349D"/>
    <w:rsid w:val="0010385B"/>
    <w:rsid w:val="00104626"/>
    <w:rsid w:val="0010486C"/>
    <w:rsid w:val="00104AF5"/>
    <w:rsid w:val="00104B82"/>
    <w:rsid w:val="00104D53"/>
    <w:rsid w:val="0010516F"/>
    <w:rsid w:val="001053D9"/>
    <w:rsid w:val="00105B42"/>
    <w:rsid w:val="00105C55"/>
    <w:rsid w:val="00106553"/>
    <w:rsid w:val="0010665C"/>
    <w:rsid w:val="00106B0C"/>
    <w:rsid w:val="00106CF5"/>
    <w:rsid w:val="00106D45"/>
    <w:rsid w:val="0010702B"/>
    <w:rsid w:val="00107061"/>
    <w:rsid w:val="001074DE"/>
    <w:rsid w:val="0010760B"/>
    <w:rsid w:val="00107665"/>
    <w:rsid w:val="00107E93"/>
    <w:rsid w:val="0011036D"/>
    <w:rsid w:val="001103D8"/>
    <w:rsid w:val="001108C2"/>
    <w:rsid w:val="00110BD0"/>
    <w:rsid w:val="00110C7D"/>
    <w:rsid w:val="001111C1"/>
    <w:rsid w:val="0011132C"/>
    <w:rsid w:val="001115A9"/>
    <w:rsid w:val="00111939"/>
    <w:rsid w:val="00111A9E"/>
    <w:rsid w:val="0011225B"/>
    <w:rsid w:val="0011249F"/>
    <w:rsid w:val="001129AD"/>
    <w:rsid w:val="001130EA"/>
    <w:rsid w:val="001131F7"/>
    <w:rsid w:val="001136F3"/>
    <w:rsid w:val="001139F0"/>
    <w:rsid w:val="00113B46"/>
    <w:rsid w:val="00113B72"/>
    <w:rsid w:val="00113CD4"/>
    <w:rsid w:val="00113E44"/>
    <w:rsid w:val="00114A24"/>
    <w:rsid w:val="00114E42"/>
    <w:rsid w:val="001151EC"/>
    <w:rsid w:val="001152AE"/>
    <w:rsid w:val="0011679B"/>
    <w:rsid w:val="00116AD8"/>
    <w:rsid w:val="00116B8C"/>
    <w:rsid w:val="001170DD"/>
    <w:rsid w:val="001173C8"/>
    <w:rsid w:val="001179EF"/>
    <w:rsid w:val="00117AA9"/>
    <w:rsid w:val="00117C35"/>
    <w:rsid w:val="00117CB9"/>
    <w:rsid w:val="001202B5"/>
    <w:rsid w:val="0012066A"/>
    <w:rsid w:val="001206DD"/>
    <w:rsid w:val="0012081D"/>
    <w:rsid w:val="0012089B"/>
    <w:rsid w:val="0012092A"/>
    <w:rsid w:val="00120EF6"/>
    <w:rsid w:val="00120EFC"/>
    <w:rsid w:val="00121464"/>
    <w:rsid w:val="0012154E"/>
    <w:rsid w:val="00121AC9"/>
    <w:rsid w:val="0012217C"/>
    <w:rsid w:val="00122221"/>
    <w:rsid w:val="001224E0"/>
    <w:rsid w:val="00122A06"/>
    <w:rsid w:val="00122B29"/>
    <w:rsid w:val="001235FF"/>
    <w:rsid w:val="00123F89"/>
    <w:rsid w:val="00123FA3"/>
    <w:rsid w:val="001245AD"/>
    <w:rsid w:val="00124989"/>
    <w:rsid w:val="00124D85"/>
    <w:rsid w:val="00124F53"/>
    <w:rsid w:val="00125C7E"/>
    <w:rsid w:val="00125D93"/>
    <w:rsid w:val="001264B2"/>
    <w:rsid w:val="00126594"/>
    <w:rsid w:val="001269FF"/>
    <w:rsid w:val="00126B92"/>
    <w:rsid w:val="00126C0E"/>
    <w:rsid w:val="00126D4F"/>
    <w:rsid w:val="00127033"/>
    <w:rsid w:val="00127175"/>
    <w:rsid w:val="00127594"/>
    <w:rsid w:val="001276AC"/>
    <w:rsid w:val="00127C8D"/>
    <w:rsid w:val="00127DCE"/>
    <w:rsid w:val="001303D6"/>
    <w:rsid w:val="0013046A"/>
    <w:rsid w:val="001304BF"/>
    <w:rsid w:val="00130E67"/>
    <w:rsid w:val="00131179"/>
    <w:rsid w:val="001320BB"/>
    <w:rsid w:val="0013212C"/>
    <w:rsid w:val="001322FC"/>
    <w:rsid w:val="001326E6"/>
    <w:rsid w:val="0013328E"/>
    <w:rsid w:val="001332F3"/>
    <w:rsid w:val="00133319"/>
    <w:rsid w:val="001336BA"/>
    <w:rsid w:val="00133A20"/>
    <w:rsid w:val="0013473C"/>
    <w:rsid w:val="00134FE8"/>
    <w:rsid w:val="0013544F"/>
    <w:rsid w:val="00135717"/>
    <w:rsid w:val="00135A8F"/>
    <w:rsid w:val="0013627A"/>
    <w:rsid w:val="0013668C"/>
    <w:rsid w:val="0013670E"/>
    <w:rsid w:val="0013690E"/>
    <w:rsid w:val="00137BD1"/>
    <w:rsid w:val="00137C2A"/>
    <w:rsid w:val="00137C38"/>
    <w:rsid w:val="0014030B"/>
    <w:rsid w:val="00140375"/>
    <w:rsid w:val="0014055B"/>
    <w:rsid w:val="00140D35"/>
    <w:rsid w:val="00140D3B"/>
    <w:rsid w:val="0014116F"/>
    <w:rsid w:val="0014159D"/>
    <w:rsid w:val="001419C9"/>
    <w:rsid w:val="00141A3C"/>
    <w:rsid w:val="001422CD"/>
    <w:rsid w:val="0014259F"/>
    <w:rsid w:val="001429B7"/>
    <w:rsid w:val="00142A13"/>
    <w:rsid w:val="00142ABF"/>
    <w:rsid w:val="00142BCD"/>
    <w:rsid w:val="00142E9D"/>
    <w:rsid w:val="001431EE"/>
    <w:rsid w:val="00143287"/>
    <w:rsid w:val="001435FB"/>
    <w:rsid w:val="00143854"/>
    <w:rsid w:val="0014394D"/>
    <w:rsid w:val="00143F51"/>
    <w:rsid w:val="001441F2"/>
    <w:rsid w:val="00144224"/>
    <w:rsid w:val="001445C4"/>
    <w:rsid w:val="001448C1"/>
    <w:rsid w:val="00144A0E"/>
    <w:rsid w:val="00144CFD"/>
    <w:rsid w:val="00144DB3"/>
    <w:rsid w:val="0014506C"/>
    <w:rsid w:val="0014580E"/>
    <w:rsid w:val="00145C27"/>
    <w:rsid w:val="001460C0"/>
    <w:rsid w:val="0014617E"/>
    <w:rsid w:val="00146392"/>
    <w:rsid w:val="0014640E"/>
    <w:rsid w:val="001465D7"/>
    <w:rsid w:val="00146CFC"/>
    <w:rsid w:val="00146D7B"/>
    <w:rsid w:val="00146F9A"/>
    <w:rsid w:val="00147240"/>
    <w:rsid w:val="001474E5"/>
    <w:rsid w:val="0015017B"/>
    <w:rsid w:val="00150275"/>
    <w:rsid w:val="0015062D"/>
    <w:rsid w:val="00150760"/>
    <w:rsid w:val="00150AB1"/>
    <w:rsid w:val="00150B67"/>
    <w:rsid w:val="00150D4A"/>
    <w:rsid w:val="00150ED6"/>
    <w:rsid w:val="00151083"/>
    <w:rsid w:val="0015160C"/>
    <w:rsid w:val="0015163C"/>
    <w:rsid w:val="001518C2"/>
    <w:rsid w:val="00151E0C"/>
    <w:rsid w:val="00151E6C"/>
    <w:rsid w:val="00151FC9"/>
    <w:rsid w:val="001520C0"/>
    <w:rsid w:val="00152125"/>
    <w:rsid w:val="001521D0"/>
    <w:rsid w:val="001522F4"/>
    <w:rsid w:val="00152D80"/>
    <w:rsid w:val="001530D3"/>
    <w:rsid w:val="001532A9"/>
    <w:rsid w:val="001535D2"/>
    <w:rsid w:val="00153A63"/>
    <w:rsid w:val="00153A6C"/>
    <w:rsid w:val="00153D9E"/>
    <w:rsid w:val="00153DCB"/>
    <w:rsid w:val="00153F89"/>
    <w:rsid w:val="001543A0"/>
    <w:rsid w:val="001546EB"/>
    <w:rsid w:val="00154C25"/>
    <w:rsid w:val="00154E23"/>
    <w:rsid w:val="00155176"/>
    <w:rsid w:val="001551D5"/>
    <w:rsid w:val="0015522A"/>
    <w:rsid w:val="001552DD"/>
    <w:rsid w:val="0015549E"/>
    <w:rsid w:val="00155879"/>
    <w:rsid w:val="00155D54"/>
    <w:rsid w:val="001563C6"/>
    <w:rsid w:val="001565E3"/>
    <w:rsid w:val="0015670B"/>
    <w:rsid w:val="0015687F"/>
    <w:rsid w:val="00156A61"/>
    <w:rsid w:val="00156ADC"/>
    <w:rsid w:val="00156D63"/>
    <w:rsid w:val="001576F8"/>
    <w:rsid w:val="001577AB"/>
    <w:rsid w:val="00157A65"/>
    <w:rsid w:val="00157B13"/>
    <w:rsid w:val="00157CEF"/>
    <w:rsid w:val="00157EE7"/>
    <w:rsid w:val="001600C4"/>
    <w:rsid w:val="0016035C"/>
    <w:rsid w:val="00160E7C"/>
    <w:rsid w:val="00161526"/>
    <w:rsid w:val="00161770"/>
    <w:rsid w:val="0016195F"/>
    <w:rsid w:val="00161B8C"/>
    <w:rsid w:val="00161F2A"/>
    <w:rsid w:val="0016216C"/>
    <w:rsid w:val="0016228A"/>
    <w:rsid w:val="00162B9C"/>
    <w:rsid w:val="00162D5A"/>
    <w:rsid w:val="00162DDE"/>
    <w:rsid w:val="001633FC"/>
    <w:rsid w:val="00163597"/>
    <w:rsid w:val="0016391E"/>
    <w:rsid w:val="00163AAC"/>
    <w:rsid w:val="00163B52"/>
    <w:rsid w:val="001640DF"/>
    <w:rsid w:val="00164618"/>
    <w:rsid w:val="00164C30"/>
    <w:rsid w:val="00165316"/>
    <w:rsid w:val="0016579B"/>
    <w:rsid w:val="00165D04"/>
    <w:rsid w:val="00165E28"/>
    <w:rsid w:val="001661D8"/>
    <w:rsid w:val="00166268"/>
    <w:rsid w:val="001663EB"/>
    <w:rsid w:val="001666F8"/>
    <w:rsid w:val="00166863"/>
    <w:rsid w:val="001675E5"/>
    <w:rsid w:val="0016783F"/>
    <w:rsid w:val="00167A4A"/>
    <w:rsid w:val="00167BBE"/>
    <w:rsid w:val="00167E07"/>
    <w:rsid w:val="00167F13"/>
    <w:rsid w:val="00170056"/>
    <w:rsid w:val="001709A9"/>
    <w:rsid w:val="00170B12"/>
    <w:rsid w:val="00170D34"/>
    <w:rsid w:val="0017107D"/>
    <w:rsid w:val="00171413"/>
    <w:rsid w:val="001716F4"/>
    <w:rsid w:val="00171A89"/>
    <w:rsid w:val="00172209"/>
    <w:rsid w:val="00172370"/>
    <w:rsid w:val="00172576"/>
    <w:rsid w:val="00172801"/>
    <w:rsid w:val="00172F9D"/>
    <w:rsid w:val="001738AD"/>
    <w:rsid w:val="001739F1"/>
    <w:rsid w:val="00173A73"/>
    <w:rsid w:val="00173AC7"/>
    <w:rsid w:val="00173C07"/>
    <w:rsid w:val="0017428E"/>
    <w:rsid w:val="001743DB"/>
    <w:rsid w:val="00174489"/>
    <w:rsid w:val="0017474F"/>
    <w:rsid w:val="00174CC3"/>
    <w:rsid w:val="00175463"/>
    <w:rsid w:val="0017582D"/>
    <w:rsid w:val="001758F9"/>
    <w:rsid w:val="00175902"/>
    <w:rsid w:val="001760AE"/>
    <w:rsid w:val="001763F2"/>
    <w:rsid w:val="001766E3"/>
    <w:rsid w:val="00176789"/>
    <w:rsid w:val="00176811"/>
    <w:rsid w:val="001768A1"/>
    <w:rsid w:val="00176C47"/>
    <w:rsid w:val="00176DB8"/>
    <w:rsid w:val="001801DE"/>
    <w:rsid w:val="00180211"/>
    <w:rsid w:val="0018049C"/>
    <w:rsid w:val="001804CB"/>
    <w:rsid w:val="0018079C"/>
    <w:rsid w:val="00180B8D"/>
    <w:rsid w:val="00180E30"/>
    <w:rsid w:val="00181027"/>
    <w:rsid w:val="00181305"/>
    <w:rsid w:val="001817FE"/>
    <w:rsid w:val="00181D67"/>
    <w:rsid w:val="001824BD"/>
    <w:rsid w:val="001824D9"/>
    <w:rsid w:val="001826E5"/>
    <w:rsid w:val="0018277A"/>
    <w:rsid w:val="0018297C"/>
    <w:rsid w:val="0018301B"/>
    <w:rsid w:val="001833CD"/>
    <w:rsid w:val="001833D8"/>
    <w:rsid w:val="001834F0"/>
    <w:rsid w:val="001837FC"/>
    <w:rsid w:val="001842CE"/>
    <w:rsid w:val="001847F1"/>
    <w:rsid w:val="001847F3"/>
    <w:rsid w:val="00184B39"/>
    <w:rsid w:val="00184E77"/>
    <w:rsid w:val="00184F82"/>
    <w:rsid w:val="00185073"/>
    <w:rsid w:val="001850F5"/>
    <w:rsid w:val="00185D76"/>
    <w:rsid w:val="00186052"/>
    <w:rsid w:val="00186298"/>
    <w:rsid w:val="001869FE"/>
    <w:rsid w:val="00186AAE"/>
    <w:rsid w:val="00186EE1"/>
    <w:rsid w:val="001870FF"/>
    <w:rsid w:val="00187AD8"/>
    <w:rsid w:val="00187C06"/>
    <w:rsid w:val="00187C28"/>
    <w:rsid w:val="00187EA3"/>
    <w:rsid w:val="00187F00"/>
    <w:rsid w:val="00190006"/>
    <w:rsid w:val="00190409"/>
    <w:rsid w:val="001904E6"/>
    <w:rsid w:val="001910D9"/>
    <w:rsid w:val="00191138"/>
    <w:rsid w:val="001912CC"/>
    <w:rsid w:val="00191362"/>
    <w:rsid w:val="001915FF"/>
    <w:rsid w:val="0019162B"/>
    <w:rsid w:val="00191B08"/>
    <w:rsid w:val="001926C0"/>
    <w:rsid w:val="00192DF2"/>
    <w:rsid w:val="00193454"/>
    <w:rsid w:val="001936C4"/>
    <w:rsid w:val="001939D2"/>
    <w:rsid w:val="00193D40"/>
    <w:rsid w:val="00193EAE"/>
    <w:rsid w:val="00194505"/>
    <w:rsid w:val="00194D86"/>
    <w:rsid w:val="00194DE4"/>
    <w:rsid w:val="00194E75"/>
    <w:rsid w:val="00195069"/>
    <w:rsid w:val="0019510E"/>
    <w:rsid w:val="00195559"/>
    <w:rsid w:val="00195F3D"/>
    <w:rsid w:val="00196313"/>
    <w:rsid w:val="001968C7"/>
    <w:rsid w:val="00197226"/>
    <w:rsid w:val="001973CF"/>
    <w:rsid w:val="001973DC"/>
    <w:rsid w:val="001975FA"/>
    <w:rsid w:val="001A00E6"/>
    <w:rsid w:val="001A0AB1"/>
    <w:rsid w:val="001A0C76"/>
    <w:rsid w:val="001A0F4F"/>
    <w:rsid w:val="001A0FF8"/>
    <w:rsid w:val="001A14F8"/>
    <w:rsid w:val="001A15FD"/>
    <w:rsid w:val="001A194C"/>
    <w:rsid w:val="001A1F5E"/>
    <w:rsid w:val="001A1FDC"/>
    <w:rsid w:val="001A2D46"/>
    <w:rsid w:val="001A2DB9"/>
    <w:rsid w:val="001A2EAE"/>
    <w:rsid w:val="001A337D"/>
    <w:rsid w:val="001A3D46"/>
    <w:rsid w:val="001A421B"/>
    <w:rsid w:val="001A47F0"/>
    <w:rsid w:val="001A5029"/>
    <w:rsid w:val="001A521A"/>
    <w:rsid w:val="001A52E7"/>
    <w:rsid w:val="001A5370"/>
    <w:rsid w:val="001A5468"/>
    <w:rsid w:val="001A548E"/>
    <w:rsid w:val="001A57FF"/>
    <w:rsid w:val="001A5AE4"/>
    <w:rsid w:val="001A5C0E"/>
    <w:rsid w:val="001A5C1C"/>
    <w:rsid w:val="001A5CDF"/>
    <w:rsid w:val="001A5E5A"/>
    <w:rsid w:val="001A6359"/>
    <w:rsid w:val="001A668E"/>
    <w:rsid w:val="001A6D7F"/>
    <w:rsid w:val="001A71B1"/>
    <w:rsid w:val="001A71B4"/>
    <w:rsid w:val="001A785C"/>
    <w:rsid w:val="001A7A38"/>
    <w:rsid w:val="001A7CAD"/>
    <w:rsid w:val="001A7F2D"/>
    <w:rsid w:val="001A7F7C"/>
    <w:rsid w:val="001A7FA5"/>
    <w:rsid w:val="001B0070"/>
    <w:rsid w:val="001B02DC"/>
    <w:rsid w:val="001B06C5"/>
    <w:rsid w:val="001B06F4"/>
    <w:rsid w:val="001B07AC"/>
    <w:rsid w:val="001B09CC"/>
    <w:rsid w:val="001B1832"/>
    <w:rsid w:val="001B1E5C"/>
    <w:rsid w:val="001B1FB2"/>
    <w:rsid w:val="001B1FD1"/>
    <w:rsid w:val="001B23AC"/>
    <w:rsid w:val="001B2F20"/>
    <w:rsid w:val="001B387E"/>
    <w:rsid w:val="001B42DC"/>
    <w:rsid w:val="001B42E8"/>
    <w:rsid w:val="001B45FA"/>
    <w:rsid w:val="001B4909"/>
    <w:rsid w:val="001B4C17"/>
    <w:rsid w:val="001B4C90"/>
    <w:rsid w:val="001B4F6C"/>
    <w:rsid w:val="001B4FDD"/>
    <w:rsid w:val="001B5BFA"/>
    <w:rsid w:val="001B5C02"/>
    <w:rsid w:val="001B5DE8"/>
    <w:rsid w:val="001B5FE8"/>
    <w:rsid w:val="001B772A"/>
    <w:rsid w:val="001B7AE4"/>
    <w:rsid w:val="001B7F62"/>
    <w:rsid w:val="001C0B24"/>
    <w:rsid w:val="001C154D"/>
    <w:rsid w:val="001C1C17"/>
    <w:rsid w:val="001C28CF"/>
    <w:rsid w:val="001C3015"/>
    <w:rsid w:val="001C3042"/>
    <w:rsid w:val="001C332C"/>
    <w:rsid w:val="001C353D"/>
    <w:rsid w:val="001C383E"/>
    <w:rsid w:val="001C39B1"/>
    <w:rsid w:val="001C4107"/>
    <w:rsid w:val="001C4128"/>
    <w:rsid w:val="001C42AE"/>
    <w:rsid w:val="001C47D2"/>
    <w:rsid w:val="001C4A92"/>
    <w:rsid w:val="001C5925"/>
    <w:rsid w:val="001C64C4"/>
    <w:rsid w:val="001C671A"/>
    <w:rsid w:val="001C6DAC"/>
    <w:rsid w:val="001C749B"/>
    <w:rsid w:val="001C7692"/>
    <w:rsid w:val="001C7C8E"/>
    <w:rsid w:val="001D088C"/>
    <w:rsid w:val="001D0960"/>
    <w:rsid w:val="001D0AE5"/>
    <w:rsid w:val="001D0C91"/>
    <w:rsid w:val="001D0ECE"/>
    <w:rsid w:val="001D13B5"/>
    <w:rsid w:val="001D14EB"/>
    <w:rsid w:val="001D1509"/>
    <w:rsid w:val="001D17A2"/>
    <w:rsid w:val="001D1AFA"/>
    <w:rsid w:val="001D1F62"/>
    <w:rsid w:val="001D2D77"/>
    <w:rsid w:val="001D33D7"/>
    <w:rsid w:val="001D361F"/>
    <w:rsid w:val="001D3C04"/>
    <w:rsid w:val="001D3FB6"/>
    <w:rsid w:val="001D409A"/>
    <w:rsid w:val="001D4188"/>
    <w:rsid w:val="001D4335"/>
    <w:rsid w:val="001D4740"/>
    <w:rsid w:val="001D4B8B"/>
    <w:rsid w:val="001D4CDD"/>
    <w:rsid w:val="001D4F6E"/>
    <w:rsid w:val="001D53E4"/>
    <w:rsid w:val="001D5482"/>
    <w:rsid w:val="001D5489"/>
    <w:rsid w:val="001D5497"/>
    <w:rsid w:val="001D5B5F"/>
    <w:rsid w:val="001D5C2B"/>
    <w:rsid w:val="001D61FD"/>
    <w:rsid w:val="001D66F5"/>
    <w:rsid w:val="001D675A"/>
    <w:rsid w:val="001D6B3C"/>
    <w:rsid w:val="001D6C37"/>
    <w:rsid w:val="001D7364"/>
    <w:rsid w:val="001D7479"/>
    <w:rsid w:val="001D7B7D"/>
    <w:rsid w:val="001D7EB2"/>
    <w:rsid w:val="001E006F"/>
    <w:rsid w:val="001E02BF"/>
    <w:rsid w:val="001E0DEB"/>
    <w:rsid w:val="001E1163"/>
    <w:rsid w:val="001E1C7B"/>
    <w:rsid w:val="001E268A"/>
    <w:rsid w:val="001E295E"/>
    <w:rsid w:val="001E2B23"/>
    <w:rsid w:val="001E2FF9"/>
    <w:rsid w:val="001E34E4"/>
    <w:rsid w:val="001E362F"/>
    <w:rsid w:val="001E3808"/>
    <w:rsid w:val="001E39C9"/>
    <w:rsid w:val="001E3A47"/>
    <w:rsid w:val="001E4119"/>
    <w:rsid w:val="001E44C9"/>
    <w:rsid w:val="001E4634"/>
    <w:rsid w:val="001E4689"/>
    <w:rsid w:val="001E483B"/>
    <w:rsid w:val="001E497A"/>
    <w:rsid w:val="001E578A"/>
    <w:rsid w:val="001E5FEB"/>
    <w:rsid w:val="001E6B74"/>
    <w:rsid w:val="001F0219"/>
    <w:rsid w:val="001F02A4"/>
    <w:rsid w:val="001F036F"/>
    <w:rsid w:val="001F0417"/>
    <w:rsid w:val="001F0682"/>
    <w:rsid w:val="001F0CCD"/>
    <w:rsid w:val="001F0EE3"/>
    <w:rsid w:val="001F0FDA"/>
    <w:rsid w:val="001F2375"/>
    <w:rsid w:val="001F23DD"/>
    <w:rsid w:val="001F23E1"/>
    <w:rsid w:val="001F242A"/>
    <w:rsid w:val="001F2793"/>
    <w:rsid w:val="001F2E71"/>
    <w:rsid w:val="001F3824"/>
    <w:rsid w:val="001F3852"/>
    <w:rsid w:val="001F39F2"/>
    <w:rsid w:val="001F454B"/>
    <w:rsid w:val="001F4629"/>
    <w:rsid w:val="001F486F"/>
    <w:rsid w:val="001F4892"/>
    <w:rsid w:val="001F4A61"/>
    <w:rsid w:val="001F4BC2"/>
    <w:rsid w:val="001F5525"/>
    <w:rsid w:val="001F5962"/>
    <w:rsid w:val="001F5C16"/>
    <w:rsid w:val="001F5DDD"/>
    <w:rsid w:val="001F61EE"/>
    <w:rsid w:val="001F63C5"/>
    <w:rsid w:val="001F6705"/>
    <w:rsid w:val="001F6A06"/>
    <w:rsid w:val="001F6B39"/>
    <w:rsid w:val="001F776B"/>
    <w:rsid w:val="001F7AB6"/>
    <w:rsid w:val="001F7BE2"/>
    <w:rsid w:val="001F7BE4"/>
    <w:rsid w:val="001F7E3C"/>
    <w:rsid w:val="001F7F5E"/>
    <w:rsid w:val="002002D8"/>
    <w:rsid w:val="0020047D"/>
    <w:rsid w:val="002005FC"/>
    <w:rsid w:val="00200728"/>
    <w:rsid w:val="002008A4"/>
    <w:rsid w:val="00200D96"/>
    <w:rsid w:val="00200EAD"/>
    <w:rsid w:val="00201125"/>
    <w:rsid w:val="002012AC"/>
    <w:rsid w:val="00201324"/>
    <w:rsid w:val="00201537"/>
    <w:rsid w:val="002017F2"/>
    <w:rsid w:val="00201C58"/>
    <w:rsid w:val="00201F14"/>
    <w:rsid w:val="002024EF"/>
    <w:rsid w:val="00202618"/>
    <w:rsid w:val="002029B0"/>
    <w:rsid w:val="00202AB0"/>
    <w:rsid w:val="00203140"/>
    <w:rsid w:val="00203234"/>
    <w:rsid w:val="002033BB"/>
    <w:rsid w:val="002037E6"/>
    <w:rsid w:val="00203B3F"/>
    <w:rsid w:val="00203E5C"/>
    <w:rsid w:val="00203F0E"/>
    <w:rsid w:val="00203FF7"/>
    <w:rsid w:val="002048B5"/>
    <w:rsid w:val="00204A93"/>
    <w:rsid w:val="00204AB0"/>
    <w:rsid w:val="00204D54"/>
    <w:rsid w:val="00204DB5"/>
    <w:rsid w:val="0020520C"/>
    <w:rsid w:val="00205511"/>
    <w:rsid w:val="0020563F"/>
    <w:rsid w:val="00205E41"/>
    <w:rsid w:val="00205FAB"/>
    <w:rsid w:val="002060E0"/>
    <w:rsid w:val="0020620E"/>
    <w:rsid w:val="002062FE"/>
    <w:rsid w:val="00206873"/>
    <w:rsid w:val="002071BA"/>
    <w:rsid w:val="00207216"/>
    <w:rsid w:val="002072FA"/>
    <w:rsid w:val="002077DB"/>
    <w:rsid w:val="00207CAA"/>
    <w:rsid w:val="00207CC0"/>
    <w:rsid w:val="00207EE1"/>
    <w:rsid w:val="00210424"/>
    <w:rsid w:val="002104E3"/>
    <w:rsid w:val="002107A3"/>
    <w:rsid w:val="00210C3B"/>
    <w:rsid w:val="00210E30"/>
    <w:rsid w:val="00210E4D"/>
    <w:rsid w:val="00211BAC"/>
    <w:rsid w:val="00211FE2"/>
    <w:rsid w:val="002120D5"/>
    <w:rsid w:val="00212723"/>
    <w:rsid w:val="00212AFC"/>
    <w:rsid w:val="00212B29"/>
    <w:rsid w:val="00212F5F"/>
    <w:rsid w:val="002133B7"/>
    <w:rsid w:val="00213BBF"/>
    <w:rsid w:val="00213FEF"/>
    <w:rsid w:val="00214060"/>
    <w:rsid w:val="00214761"/>
    <w:rsid w:val="00214BC0"/>
    <w:rsid w:val="00214C03"/>
    <w:rsid w:val="002159FA"/>
    <w:rsid w:val="00215F20"/>
    <w:rsid w:val="00216970"/>
    <w:rsid w:val="00216BE9"/>
    <w:rsid w:val="00217021"/>
    <w:rsid w:val="00217737"/>
    <w:rsid w:val="0021795D"/>
    <w:rsid w:val="00217B0B"/>
    <w:rsid w:val="00217B66"/>
    <w:rsid w:val="00217BE2"/>
    <w:rsid w:val="00217D9E"/>
    <w:rsid w:val="0022084F"/>
    <w:rsid w:val="00220B76"/>
    <w:rsid w:val="00220C6B"/>
    <w:rsid w:val="00220CD6"/>
    <w:rsid w:val="00220FFC"/>
    <w:rsid w:val="002211CE"/>
    <w:rsid w:val="00221752"/>
    <w:rsid w:val="00221843"/>
    <w:rsid w:val="00221B74"/>
    <w:rsid w:val="00221D3C"/>
    <w:rsid w:val="00222488"/>
    <w:rsid w:val="002226CD"/>
    <w:rsid w:val="00222863"/>
    <w:rsid w:val="00222A31"/>
    <w:rsid w:val="002233A0"/>
    <w:rsid w:val="00224080"/>
    <w:rsid w:val="002240BA"/>
    <w:rsid w:val="00224175"/>
    <w:rsid w:val="00224D7F"/>
    <w:rsid w:val="002256D6"/>
    <w:rsid w:val="00225C60"/>
    <w:rsid w:val="00225FF0"/>
    <w:rsid w:val="002260B1"/>
    <w:rsid w:val="002264FB"/>
    <w:rsid w:val="00226DEC"/>
    <w:rsid w:val="00226F41"/>
    <w:rsid w:val="0022797E"/>
    <w:rsid w:val="00227C1D"/>
    <w:rsid w:val="002300CF"/>
    <w:rsid w:val="0023017B"/>
    <w:rsid w:val="0023064A"/>
    <w:rsid w:val="00231208"/>
    <w:rsid w:val="0023176A"/>
    <w:rsid w:val="0023191A"/>
    <w:rsid w:val="002319EF"/>
    <w:rsid w:val="00231B33"/>
    <w:rsid w:val="00231EFE"/>
    <w:rsid w:val="00232006"/>
    <w:rsid w:val="002320F9"/>
    <w:rsid w:val="002322ED"/>
    <w:rsid w:val="002328EF"/>
    <w:rsid w:val="00232B08"/>
    <w:rsid w:val="00232B83"/>
    <w:rsid w:val="00232E86"/>
    <w:rsid w:val="00233652"/>
    <w:rsid w:val="0023382E"/>
    <w:rsid w:val="00233E18"/>
    <w:rsid w:val="0023428F"/>
    <w:rsid w:val="002342D6"/>
    <w:rsid w:val="002346F2"/>
    <w:rsid w:val="0023481D"/>
    <w:rsid w:val="0023487A"/>
    <w:rsid w:val="00234A19"/>
    <w:rsid w:val="002352E6"/>
    <w:rsid w:val="00235B99"/>
    <w:rsid w:val="00235D49"/>
    <w:rsid w:val="00235E73"/>
    <w:rsid w:val="002360C8"/>
    <w:rsid w:val="002362F7"/>
    <w:rsid w:val="00236497"/>
    <w:rsid w:val="002364E9"/>
    <w:rsid w:val="00236D08"/>
    <w:rsid w:val="00237196"/>
    <w:rsid w:val="0023752D"/>
    <w:rsid w:val="00237946"/>
    <w:rsid w:val="002379DA"/>
    <w:rsid w:val="00237D1F"/>
    <w:rsid w:val="002407C0"/>
    <w:rsid w:val="002408E6"/>
    <w:rsid w:val="002413BF"/>
    <w:rsid w:val="00241673"/>
    <w:rsid w:val="00241CF4"/>
    <w:rsid w:val="00241DB6"/>
    <w:rsid w:val="002420C3"/>
    <w:rsid w:val="00242315"/>
    <w:rsid w:val="002423C3"/>
    <w:rsid w:val="002428E7"/>
    <w:rsid w:val="00242AD5"/>
    <w:rsid w:val="00242DEB"/>
    <w:rsid w:val="002432AF"/>
    <w:rsid w:val="00243342"/>
    <w:rsid w:val="002437AC"/>
    <w:rsid w:val="00243CDF"/>
    <w:rsid w:val="00244523"/>
    <w:rsid w:val="0024459C"/>
    <w:rsid w:val="00244655"/>
    <w:rsid w:val="002448A7"/>
    <w:rsid w:val="00244A1F"/>
    <w:rsid w:val="00244AA6"/>
    <w:rsid w:val="00244D66"/>
    <w:rsid w:val="00244D93"/>
    <w:rsid w:val="00245566"/>
    <w:rsid w:val="00245973"/>
    <w:rsid w:val="00245983"/>
    <w:rsid w:val="00245EF3"/>
    <w:rsid w:val="002461A6"/>
    <w:rsid w:val="002465F6"/>
    <w:rsid w:val="00246C37"/>
    <w:rsid w:val="00246F54"/>
    <w:rsid w:val="00247086"/>
    <w:rsid w:val="00247E79"/>
    <w:rsid w:val="0025012D"/>
    <w:rsid w:val="0025038A"/>
    <w:rsid w:val="00250630"/>
    <w:rsid w:val="00250C6C"/>
    <w:rsid w:val="00250F2B"/>
    <w:rsid w:val="00251056"/>
    <w:rsid w:val="00251283"/>
    <w:rsid w:val="002514C9"/>
    <w:rsid w:val="002519FB"/>
    <w:rsid w:val="00252159"/>
    <w:rsid w:val="00252C72"/>
    <w:rsid w:val="00252D52"/>
    <w:rsid w:val="00252FB5"/>
    <w:rsid w:val="002533A4"/>
    <w:rsid w:val="00253BF1"/>
    <w:rsid w:val="00253D72"/>
    <w:rsid w:val="00254292"/>
    <w:rsid w:val="002547CB"/>
    <w:rsid w:val="002548A9"/>
    <w:rsid w:val="002549FF"/>
    <w:rsid w:val="00254AEF"/>
    <w:rsid w:val="00254B06"/>
    <w:rsid w:val="00254C5D"/>
    <w:rsid w:val="00254F17"/>
    <w:rsid w:val="002557DC"/>
    <w:rsid w:val="00255848"/>
    <w:rsid w:val="00255B01"/>
    <w:rsid w:val="00255E07"/>
    <w:rsid w:val="00255FC3"/>
    <w:rsid w:val="002561C5"/>
    <w:rsid w:val="0025637C"/>
    <w:rsid w:val="002568C0"/>
    <w:rsid w:val="002568DC"/>
    <w:rsid w:val="00256BAB"/>
    <w:rsid w:val="00256D3A"/>
    <w:rsid w:val="00256ED5"/>
    <w:rsid w:val="0025701A"/>
    <w:rsid w:val="002572F8"/>
    <w:rsid w:val="0025761B"/>
    <w:rsid w:val="00257843"/>
    <w:rsid w:val="002578F5"/>
    <w:rsid w:val="002579FE"/>
    <w:rsid w:val="00257BC0"/>
    <w:rsid w:val="00257E12"/>
    <w:rsid w:val="00257E66"/>
    <w:rsid w:val="00257FCF"/>
    <w:rsid w:val="002605B2"/>
    <w:rsid w:val="00260905"/>
    <w:rsid w:val="00260EE6"/>
    <w:rsid w:val="00261384"/>
    <w:rsid w:val="002614C5"/>
    <w:rsid w:val="00261787"/>
    <w:rsid w:val="00261D7F"/>
    <w:rsid w:val="00261E44"/>
    <w:rsid w:val="00261F41"/>
    <w:rsid w:val="0026221F"/>
    <w:rsid w:val="0026243A"/>
    <w:rsid w:val="0026265C"/>
    <w:rsid w:val="002628B6"/>
    <w:rsid w:val="00263106"/>
    <w:rsid w:val="00263126"/>
    <w:rsid w:val="00263AB5"/>
    <w:rsid w:val="00263B5F"/>
    <w:rsid w:val="00263F97"/>
    <w:rsid w:val="0026407E"/>
    <w:rsid w:val="002644D7"/>
    <w:rsid w:val="00264A57"/>
    <w:rsid w:val="00264C5F"/>
    <w:rsid w:val="00264DD2"/>
    <w:rsid w:val="00264E78"/>
    <w:rsid w:val="0026513F"/>
    <w:rsid w:val="00265AFF"/>
    <w:rsid w:val="00265B85"/>
    <w:rsid w:val="00266044"/>
    <w:rsid w:val="00266F4E"/>
    <w:rsid w:val="00267220"/>
    <w:rsid w:val="00267562"/>
    <w:rsid w:val="00267F36"/>
    <w:rsid w:val="00270266"/>
    <w:rsid w:val="0027030D"/>
    <w:rsid w:val="00270928"/>
    <w:rsid w:val="00270DDC"/>
    <w:rsid w:val="00270EC7"/>
    <w:rsid w:val="00271202"/>
    <w:rsid w:val="0027124B"/>
    <w:rsid w:val="00271C21"/>
    <w:rsid w:val="00271E7A"/>
    <w:rsid w:val="002726C2"/>
    <w:rsid w:val="00272A41"/>
    <w:rsid w:val="00272BCF"/>
    <w:rsid w:val="00273357"/>
    <w:rsid w:val="00273BDD"/>
    <w:rsid w:val="00273BE0"/>
    <w:rsid w:val="00273C27"/>
    <w:rsid w:val="00273DFD"/>
    <w:rsid w:val="00273EEC"/>
    <w:rsid w:val="00273F20"/>
    <w:rsid w:val="00274261"/>
    <w:rsid w:val="002742F7"/>
    <w:rsid w:val="00274DA6"/>
    <w:rsid w:val="00274DEF"/>
    <w:rsid w:val="00274DF3"/>
    <w:rsid w:val="00275111"/>
    <w:rsid w:val="00275B60"/>
    <w:rsid w:val="00275B6C"/>
    <w:rsid w:val="002760EA"/>
    <w:rsid w:val="002763DB"/>
    <w:rsid w:val="00276CCB"/>
    <w:rsid w:val="00276FCE"/>
    <w:rsid w:val="00277770"/>
    <w:rsid w:val="00277A69"/>
    <w:rsid w:val="00277BB6"/>
    <w:rsid w:val="002803F6"/>
    <w:rsid w:val="00280C41"/>
    <w:rsid w:val="00280CFA"/>
    <w:rsid w:val="00280D88"/>
    <w:rsid w:val="00281032"/>
    <w:rsid w:val="002814B3"/>
    <w:rsid w:val="00281531"/>
    <w:rsid w:val="00281883"/>
    <w:rsid w:val="00281AFA"/>
    <w:rsid w:val="00281F60"/>
    <w:rsid w:val="0028223F"/>
    <w:rsid w:val="00282D32"/>
    <w:rsid w:val="00282D5C"/>
    <w:rsid w:val="002831BB"/>
    <w:rsid w:val="002833D6"/>
    <w:rsid w:val="00283BD1"/>
    <w:rsid w:val="00283C3C"/>
    <w:rsid w:val="00283CD2"/>
    <w:rsid w:val="0028475B"/>
    <w:rsid w:val="00284B91"/>
    <w:rsid w:val="00284C69"/>
    <w:rsid w:val="00284DEE"/>
    <w:rsid w:val="00285001"/>
    <w:rsid w:val="00285135"/>
    <w:rsid w:val="002855BD"/>
    <w:rsid w:val="002857A2"/>
    <w:rsid w:val="00285815"/>
    <w:rsid w:val="0028587B"/>
    <w:rsid w:val="002858D1"/>
    <w:rsid w:val="00285955"/>
    <w:rsid w:val="002861E8"/>
    <w:rsid w:val="002861F5"/>
    <w:rsid w:val="00286242"/>
    <w:rsid w:val="002865B2"/>
    <w:rsid w:val="002869D5"/>
    <w:rsid w:val="002870C5"/>
    <w:rsid w:val="00287218"/>
    <w:rsid w:val="00287233"/>
    <w:rsid w:val="002876D3"/>
    <w:rsid w:val="00287A90"/>
    <w:rsid w:val="00287BB3"/>
    <w:rsid w:val="00287C40"/>
    <w:rsid w:val="00287DE8"/>
    <w:rsid w:val="00287E2A"/>
    <w:rsid w:val="00290542"/>
    <w:rsid w:val="002907C2"/>
    <w:rsid w:val="00290B71"/>
    <w:rsid w:val="00290D80"/>
    <w:rsid w:val="00290E0F"/>
    <w:rsid w:val="0029137B"/>
    <w:rsid w:val="00291480"/>
    <w:rsid w:val="0029204B"/>
    <w:rsid w:val="00292116"/>
    <w:rsid w:val="0029230B"/>
    <w:rsid w:val="0029256A"/>
    <w:rsid w:val="00292E23"/>
    <w:rsid w:val="00292E33"/>
    <w:rsid w:val="00293714"/>
    <w:rsid w:val="00293D45"/>
    <w:rsid w:val="00293F69"/>
    <w:rsid w:val="00294331"/>
    <w:rsid w:val="00294376"/>
    <w:rsid w:val="00294390"/>
    <w:rsid w:val="002943D4"/>
    <w:rsid w:val="002947A6"/>
    <w:rsid w:val="00294B46"/>
    <w:rsid w:val="00294BFD"/>
    <w:rsid w:val="00294F64"/>
    <w:rsid w:val="002954F1"/>
    <w:rsid w:val="00295774"/>
    <w:rsid w:val="00295E28"/>
    <w:rsid w:val="002960CD"/>
    <w:rsid w:val="00296126"/>
    <w:rsid w:val="002961C3"/>
    <w:rsid w:val="00296276"/>
    <w:rsid w:val="00296306"/>
    <w:rsid w:val="00296619"/>
    <w:rsid w:val="00296A2B"/>
    <w:rsid w:val="00297377"/>
    <w:rsid w:val="002973F8"/>
    <w:rsid w:val="0029749A"/>
    <w:rsid w:val="00297912"/>
    <w:rsid w:val="00297E54"/>
    <w:rsid w:val="002A0176"/>
    <w:rsid w:val="002A02FD"/>
    <w:rsid w:val="002A053C"/>
    <w:rsid w:val="002A0A54"/>
    <w:rsid w:val="002A0CDD"/>
    <w:rsid w:val="002A1263"/>
    <w:rsid w:val="002A14F6"/>
    <w:rsid w:val="002A1EB7"/>
    <w:rsid w:val="002A24F3"/>
    <w:rsid w:val="002A283C"/>
    <w:rsid w:val="002A2993"/>
    <w:rsid w:val="002A29C7"/>
    <w:rsid w:val="002A2A1D"/>
    <w:rsid w:val="002A2B1C"/>
    <w:rsid w:val="002A2F7D"/>
    <w:rsid w:val="002A375D"/>
    <w:rsid w:val="002A37CE"/>
    <w:rsid w:val="002A3B20"/>
    <w:rsid w:val="002A3BC4"/>
    <w:rsid w:val="002A425C"/>
    <w:rsid w:val="002A469C"/>
    <w:rsid w:val="002A475F"/>
    <w:rsid w:val="002A497F"/>
    <w:rsid w:val="002A533F"/>
    <w:rsid w:val="002A5A21"/>
    <w:rsid w:val="002A601A"/>
    <w:rsid w:val="002A621B"/>
    <w:rsid w:val="002A62AD"/>
    <w:rsid w:val="002A645D"/>
    <w:rsid w:val="002A6A5F"/>
    <w:rsid w:val="002A6E09"/>
    <w:rsid w:val="002A6EEB"/>
    <w:rsid w:val="002A7204"/>
    <w:rsid w:val="002A7582"/>
    <w:rsid w:val="002A76E0"/>
    <w:rsid w:val="002A7803"/>
    <w:rsid w:val="002B06D3"/>
    <w:rsid w:val="002B0DF9"/>
    <w:rsid w:val="002B0F17"/>
    <w:rsid w:val="002B1724"/>
    <w:rsid w:val="002B19C1"/>
    <w:rsid w:val="002B1C00"/>
    <w:rsid w:val="002B1CC0"/>
    <w:rsid w:val="002B1E74"/>
    <w:rsid w:val="002B2054"/>
    <w:rsid w:val="002B20A0"/>
    <w:rsid w:val="002B2B89"/>
    <w:rsid w:val="002B2DDA"/>
    <w:rsid w:val="002B3307"/>
    <w:rsid w:val="002B34EE"/>
    <w:rsid w:val="002B39B8"/>
    <w:rsid w:val="002B476C"/>
    <w:rsid w:val="002B4A5B"/>
    <w:rsid w:val="002B4A8A"/>
    <w:rsid w:val="002B4E10"/>
    <w:rsid w:val="002B4F94"/>
    <w:rsid w:val="002B53D1"/>
    <w:rsid w:val="002B54E9"/>
    <w:rsid w:val="002B54F5"/>
    <w:rsid w:val="002B5541"/>
    <w:rsid w:val="002B554D"/>
    <w:rsid w:val="002B590D"/>
    <w:rsid w:val="002B5A75"/>
    <w:rsid w:val="002B5F65"/>
    <w:rsid w:val="002B70BE"/>
    <w:rsid w:val="002B7216"/>
    <w:rsid w:val="002B73A2"/>
    <w:rsid w:val="002B79CE"/>
    <w:rsid w:val="002C043D"/>
    <w:rsid w:val="002C0DC1"/>
    <w:rsid w:val="002C0E84"/>
    <w:rsid w:val="002C1048"/>
    <w:rsid w:val="002C138C"/>
    <w:rsid w:val="002C13AD"/>
    <w:rsid w:val="002C156E"/>
    <w:rsid w:val="002C15EC"/>
    <w:rsid w:val="002C1817"/>
    <w:rsid w:val="002C1A69"/>
    <w:rsid w:val="002C245A"/>
    <w:rsid w:val="002C34E5"/>
    <w:rsid w:val="002C38F0"/>
    <w:rsid w:val="002C5BCB"/>
    <w:rsid w:val="002C5E16"/>
    <w:rsid w:val="002C5F0C"/>
    <w:rsid w:val="002C6239"/>
    <w:rsid w:val="002C65A1"/>
    <w:rsid w:val="002C662E"/>
    <w:rsid w:val="002C66BB"/>
    <w:rsid w:val="002C66CB"/>
    <w:rsid w:val="002C6ACC"/>
    <w:rsid w:val="002C6F75"/>
    <w:rsid w:val="002C735C"/>
    <w:rsid w:val="002C78E2"/>
    <w:rsid w:val="002C7A07"/>
    <w:rsid w:val="002C7E82"/>
    <w:rsid w:val="002C7EC6"/>
    <w:rsid w:val="002D0078"/>
    <w:rsid w:val="002D0530"/>
    <w:rsid w:val="002D05F2"/>
    <w:rsid w:val="002D0A04"/>
    <w:rsid w:val="002D0C11"/>
    <w:rsid w:val="002D0DAA"/>
    <w:rsid w:val="002D12EF"/>
    <w:rsid w:val="002D15D7"/>
    <w:rsid w:val="002D1722"/>
    <w:rsid w:val="002D1FD9"/>
    <w:rsid w:val="002D2CD9"/>
    <w:rsid w:val="002D2CEB"/>
    <w:rsid w:val="002D34BE"/>
    <w:rsid w:val="002D355E"/>
    <w:rsid w:val="002D3A1E"/>
    <w:rsid w:val="002D4BE5"/>
    <w:rsid w:val="002D54C5"/>
    <w:rsid w:val="002D579E"/>
    <w:rsid w:val="002D5C31"/>
    <w:rsid w:val="002D5D5B"/>
    <w:rsid w:val="002D5FD8"/>
    <w:rsid w:val="002D6066"/>
    <w:rsid w:val="002D60B4"/>
    <w:rsid w:val="002D6A03"/>
    <w:rsid w:val="002D775B"/>
    <w:rsid w:val="002D7766"/>
    <w:rsid w:val="002D791E"/>
    <w:rsid w:val="002D7ACF"/>
    <w:rsid w:val="002D7D2D"/>
    <w:rsid w:val="002E00EE"/>
    <w:rsid w:val="002E04DE"/>
    <w:rsid w:val="002E0A11"/>
    <w:rsid w:val="002E0AFF"/>
    <w:rsid w:val="002E160E"/>
    <w:rsid w:val="002E1649"/>
    <w:rsid w:val="002E1884"/>
    <w:rsid w:val="002E2069"/>
    <w:rsid w:val="002E2287"/>
    <w:rsid w:val="002E2360"/>
    <w:rsid w:val="002E23EB"/>
    <w:rsid w:val="002E2979"/>
    <w:rsid w:val="002E2BE6"/>
    <w:rsid w:val="002E2C3E"/>
    <w:rsid w:val="002E35C2"/>
    <w:rsid w:val="002E3851"/>
    <w:rsid w:val="002E4165"/>
    <w:rsid w:val="002E4284"/>
    <w:rsid w:val="002E4374"/>
    <w:rsid w:val="002E4D93"/>
    <w:rsid w:val="002E4E7A"/>
    <w:rsid w:val="002E526E"/>
    <w:rsid w:val="002E57A4"/>
    <w:rsid w:val="002E58D4"/>
    <w:rsid w:val="002E5A93"/>
    <w:rsid w:val="002E5AA0"/>
    <w:rsid w:val="002E5EA3"/>
    <w:rsid w:val="002E5EBE"/>
    <w:rsid w:val="002E60B8"/>
    <w:rsid w:val="002E640E"/>
    <w:rsid w:val="002E6507"/>
    <w:rsid w:val="002E674E"/>
    <w:rsid w:val="002E6C1F"/>
    <w:rsid w:val="002E6F5E"/>
    <w:rsid w:val="002E7489"/>
    <w:rsid w:val="002E7C49"/>
    <w:rsid w:val="002E7E3B"/>
    <w:rsid w:val="002E7EDA"/>
    <w:rsid w:val="002F039D"/>
    <w:rsid w:val="002F05C2"/>
    <w:rsid w:val="002F099A"/>
    <w:rsid w:val="002F0BCD"/>
    <w:rsid w:val="002F12DF"/>
    <w:rsid w:val="002F1EB8"/>
    <w:rsid w:val="002F240E"/>
    <w:rsid w:val="002F2507"/>
    <w:rsid w:val="002F385B"/>
    <w:rsid w:val="002F3E42"/>
    <w:rsid w:val="002F3FE0"/>
    <w:rsid w:val="002F4028"/>
    <w:rsid w:val="002F4213"/>
    <w:rsid w:val="002F4352"/>
    <w:rsid w:val="002F4B1A"/>
    <w:rsid w:val="002F4E57"/>
    <w:rsid w:val="002F5474"/>
    <w:rsid w:val="002F58C8"/>
    <w:rsid w:val="002F5D95"/>
    <w:rsid w:val="002F6551"/>
    <w:rsid w:val="002F672E"/>
    <w:rsid w:val="002F6E78"/>
    <w:rsid w:val="002F6E97"/>
    <w:rsid w:val="002F705C"/>
    <w:rsid w:val="002F747F"/>
    <w:rsid w:val="002F763F"/>
    <w:rsid w:val="002F7735"/>
    <w:rsid w:val="002F79B8"/>
    <w:rsid w:val="003002C4"/>
    <w:rsid w:val="00300556"/>
    <w:rsid w:val="0030065E"/>
    <w:rsid w:val="003007D3"/>
    <w:rsid w:val="00300A4D"/>
    <w:rsid w:val="00300F8B"/>
    <w:rsid w:val="00301055"/>
    <w:rsid w:val="003011E1"/>
    <w:rsid w:val="003018C9"/>
    <w:rsid w:val="003020DA"/>
    <w:rsid w:val="0030216C"/>
    <w:rsid w:val="00302429"/>
    <w:rsid w:val="0030242F"/>
    <w:rsid w:val="003024C1"/>
    <w:rsid w:val="0030289A"/>
    <w:rsid w:val="003037A4"/>
    <w:rsid w:val="00303CF3"/>
    <w:rsid w:val="00304210"/>
    <w:rsid w:val="003048A1"/>
    <w:rsid w:val="00304E2A"/>
    <w:rsid w:val="00304F38"/>
    <w:rsid w:val="00305144"/>
    <w:rsid w:val="0030560A"/>
    <w:rsid w:val="00305768"/>
    <w:rsid w:val="0030586D"/>
    <w:rsid w:val="003064C2"/>
    <w:rsid w:val="0030691F"/>
    <w:rsid w:val="00306974"/>
    <w:rsid w:val="00306F3A"/>
    <w:rsid w:val="00307C08"/>
    <w:rsid w:val="003109E5"/>
    <w:rsid w:val="00311014"/>
    <w:rsid w:val="003111FF"/>
    <w:rsid w:val="003113EA"/>
    <w:rsid w:val="003116ED"/>
    <w:rsid w:val="00311824"/>
    <w:rsid w:val="00311ACF"/>
    <w:rsid w:val="00311BED"/>
    <w:rsid w:val="00311C61"/>
    <w:rsid w:val="00312102"/>
    <w:rsid w:val="00312406"/>
    <w:rsid w:val="00312491"/>
    <w:rsid w:val="003125EF"/>
    <w:rsid w:val="0031274A"/>
    <w:rsid w:val="003128AF"/>
    <w:rsid w:val="00312E24"/>
    <w:rsid w:val="003130AF"/>
    <w:rsid w:val="00313280"/>
    <w:rsid w:val="003132AD"/>
    <w:rsid w:val="00313635"/>
    <w:rsid w:val="00313A93"/>
    <w:rsid w:val="00313A96"/>
    <w:rsid w:val="0031409C"/>
    <w:rsid w:val="0031414D"/>
    <w:rsid w:val="00314621"/>
    <w:rsid w:val="003149C0"/>
    <w:rsid w:val="00315BC3"/>
    <w:rsid w:val="00315CD1"/>
    <w:rsid w:val="003161CE"/>
    <w:rsid w:val="00316410"/>
    <w:rsid w:val="00316830"/>
    <w:rsid w:val="00317A2F"/>
    <w:rsid w:val="00320B89"/>
    <w:rsid w:val="00320DEE"/>
    <w:rsid w:val="003211C6"/>
    <w:rsid w:val="0032133C"/>
    <w:rsid w:val="00321375"/>
    <w:rsid w:val="0032154E"/>
    <w:rsid w:val="00321B9D"/>
    <w:rsid w:val="00322037"/>
    <w:rsid w:val="00322569"/>
    <w:rsid w:val="003229B7"/>
    <w:rsid w:val="00322A10"/>
    <w:rsid w:val="00322B4E"/>
    <w:rsid w:val="00322DB2"/>
    <w:rsid w:val="00323574"/>
    <w:rsid w:val="00323692"/>
    <w:rsid w:val="00323836"/>
    <w:rsid w:val="00323A26"/>
    <w:rsid w:val="00323A5A"/>
    <w:rsid w:val="003248F5"/>
    <w:rsid w:val="0032492A"/>
    <w:rsid w:val="0032572D"/>
    <w:rsid w:val="003260E4"/>
    <w:rsid w:val="00326355"/>
    <w:rsid w:val="00326460"/>
    <w:rsid w:val="003268FC"/>
    <w:rsid w:val="00326AFF"/>
    <w:rsid w:val="00327053"/>
    <w:rsid w:val="00327362"/>
    <w:rsid w:val="00327828"/>
    <w:rsid w:val="00327CA0"/>
    <w:rsid w:val="00327EA2"/>
    <w:rsid w:val="0033009F"/>
    <w:rsid w:val="00330483"/>
    <w:rsid w:val="003307B8"/>
    <w:rsid w:val="003309FD"/>
    <w:rsid w:val="00330C87"/>
    <w:rsid w:val="00330D87"/>
    <w:rsid w:val="00330EA7"/>
    <w:rsid w:val="0033136A"/>
    <w:rsid w:val="003313D0"/>
    <w:rsid w:val="00331721"/>
    <w:rsid w:val="003318FA"/>
    <w:rsid w:val="00331A83"/>
    <w:rsid w:val="00331F07"/>
    <w:rsid w:val="003322E5"/>
    <w:rsid w:val="00332676"/>
    <w:rsid w:val="00332A20"/>
    <w:rsid w:val="00332A69"/>
    <w:rsid w:val="00332B4A"/>
    <w:rsid w:val="003330AE"/>
    <w:rsid w:val="003335D7"/>
    <w:rsid w:val="00333677"/>
    <w:rsid w:val="00333E5F"/>
    <w:rsid w:val="00334DCA"/>
    <w:rsid w:val="00335796"/>
    <w:rsid w:val="00335A38"/>
    <w:rsid w:val="00335B37"/>
    <w:rsid w:val="00335C8E"/>
    <w:rsid w:val="0033622B"/>
    <w:rsid w:val="003367FA"/>
    <w:rsid w:val="00337404"/>
    <w:rsid w:val="00337A39"/>
    <w:rsid w:val="00337CE3"/>
    <w:rsid w:val="00340B75"/>
    <w:rsid w:val="00340CB0"/>
    <w:rsid w:val="0034100E"/>
    <w:rsid w:val="003416B8"/>
    <w:rsid w:val="00341B76"/>
    <w:rsid w:val="00341CAF"/>
    <w:rsid w:val="0034206C"/>
    <w:rsid w:val="0034218A"/>
    <w:rsid w:val="003423C8"/>
    <w:rsid w:val="003424A6"/>
    <w:rsid w:val="00342C69"/>
    <w:rsid w:val="00342EAA"/>
    <w:rsid w:val="00342EAD"/>
    <w:rsid w:val="00342F30"/>
    <w:rsid w:val="00342FE0"/>
    <w:rsid w:val="0034309F"/>
    <w:rsid w:val="003433B2"/>
    <w:rsid w:val="003440A9"/>
    <w:rsid w:val="00344640"/>
    <w:rsid w:val="00344874"/>
    <w:rsid w:val="00344AC9"/>
    <w:rsid w:val="00344AEB"/>
    <w:rsid w:val="00344C2F"/>
    <w:rsid w:val="00345925"/>
    <w:rsid w:val="003459A9"/>
    <w:rsid w:val="00345B78"/>
    <w:rsid w:val="00345D17"/>
    <w:rsid w:val="003464FA"/>
    <w:rsid w:val="003467D4"/>
    <w:rsid w:val="0034681A"/>
    <w:rsid w:val="00347049"/>
    <w:rsid w:val="003473EA"/>
    <w:rsid w:val="003478C4"/>
    <w:rsid w:val="00347DBC"/>
    <w:rsid w:val="00347E95"/>
    <w:rsid w:val="00350167"/>
    <w:rsid w:val="003502FC"/>
    <w:rsid w:val="00350536"/>
    <w:rsid w:val="003512E6"/>
    <w:rsid w:val="00351504"/>
    <w:rsid w:val="00351588"/>
    <w:rsid w:val="00351696"/>
    <w:rsid w:val="00351908"/>
    <w:rsid w:val="0035239C"/>
    <w:rsid w:val="003524BD"/>
    <w:rsid w:val="003529D1"/>
    <w:rsid w:val="00352BDA"/>
    <w:rsid w:val="00352BDC"/>
    <w:rsid w:val="00352DF2"/>
    <w:rsid w:val="00352E6D"/>
    <w:rsid w:val="003531B1"/>
    <w:rsid w:val="00353317"/>
    <w:rsid w:val="00353524"/>
    <w:rsid w:val="003535A3"/>
    <w:rsid w:val="00353609"/>
    <w:rsid w:val="00353724"/>
    <w:rsid w:val="00353D5C"/>
    <w:rsid w:val="00353D7A"/>
    <w:rsid w:val="00353DC2"/>
    <w:rsid w:val="00354357"/>
    <w:rsid w:val="00354378"/>
    <w:rsid w:val="0035487C"/>
    <w:rsid w:val="00354F04"/>
    <w:rsid w:val="0035533A"/>
    <w:rsid w:val="0035571F"/>
    <w:rsid w:val="0035576A"/>
    <w:rsid w:val="00355A06"/>
    <w:rsid w:val="003561E0"/>
    <w:rsid w:val="003561E5"/>
    <w:rsid w:val="0035634D"/>
    <w:rsid w:val="00356436"/>
    <w:rsid w:val="00356BA8"/>
    <w:rsid w:val="00356F7C"/>
    <w:rsid w:val="00356FCA"/>
    <w:rsid w:val="00357007"/>
    <w:rsid w:val="003573AB"/>
    <w:rsid w:val="00357CD5"/>
    <w:rsid w:val="00357D85"/>
    <w:rsid w:val="00360020"/>
    <w:rsid w:val="00360054"/>
    <w:rsid w:val="003601CF"/>
    <w:rsid w:val="0036044B"/>
    <w:rsid w:val="003606FD"/>
    <w:rsid w:val="00360937"/>
    <w:rsid w:val="003609CC"/>
    <w:rsid w:val="003609DA"/>
    <w:rsid w:val="00360AA7"/>
    <w:rsid w:val="00360EDC"/>
    <w:rsid w:val="00360F41"/>
    <w:rsid w:val="003612A0"/>
    <w:rsid w:val="003615F7"/>
    <w:rsid w:val="003619FF"/>
    <w:rsid w:val="00361B57"/>
    <w:rsid w:val="00362541"/>
    <w:rsid w:val="003626BD"/>
    <w:rsid w:val="00362F91"/>
    <w:rsid w:val="00362FAD"/>
    <w:rsid w:val="003630A9"/>
    <w:rsid w:val="00363235"/>
    <w:rsid w:val="003639EB"/>
    <w:rsid w:val="00363DE0"/>
    <w:rsid w:val="00363E4F"/>
    <w:rsid w:val="0036426C"/>
    <w:rsid w:val="003643CA"/>
    <w:rsid w:val="0036443F"/>
    <w:rsid w:val="0036472C"/>
    <w:rsid w:val="00364848"/>
    <w:rsid w:val="0036484A"/>
    <w:rsid w:val="00364C22"/>
    <w:rsid w:val="00364F53"/>
    <w:rsid w:val="00365430"/>
    <w:rsid w:val="003659B0"/>
    <w:rsid w:val="00365DC7"/>
    <w:rsid w:val="00365F64"/>
    <w:rsid w:val="00366F76"/>
    <w:rsid w:val="003703EC"/>
    <w:rsid w:val="003705DD"/>
    <w:rsid w:val="003707BF"/>
    <w:rsid w:val="0037165A"/>
    <w:rsid w:val="00371E29"/>
    <w:rsid w:val="00371EC3"/>
    <w:rsid w:val="0037240F"/>
    <w:rsid w:val="0037248D"/>
    <w:rsid w:val="003724D7"/>
    <w:rsid w:val="003728E2"/>
    <w:rsid w:val="003734E0"/>
    <w:rsid w:val="00373821"/>
    <w:rsid w:val="003738EB"/>
    <w:rsid w:val="00374198"/>
    <w:rsid w:val="00374330"/>
    <w:rsid w:val="003743BE"/>
    <w:rsid w:val="00374943"/>
    <w:rsid w:val="00374F77"/>
    <w:rsid w:val="0037500D"/>
    <w:rsid w:val="00375433"/>
    <w:rsid w:val="00375829"/>
    <w:rsid w:val="00375B18"/>
    <w:rsid w:val="00375CFC"/>
    <w:rsid w:val="00375E07"/>
    <w:rsid w:val="00375F10"/>
    <w:rsid w:val="00376AE8"/>
    <w:rsid w:val="00376DA0"/>
    <w:rsid w:val="0037711D"/>
    <w:rsid w:val="00377504"/>
    <w:rsid w:val="00377545"/>
    <w:rsid w:val="003776E2"/>
    <w:rsid w:val="00377B67"/>
    <w:rsid w:val="00377EA1"/>
    <w:rsid w:val="00380B69"/>
    <w:rsid w:val="00380D19"/>
    <w:rsid w:val="0038112F"/>
    <w:rsid w:val="0038119D"/>
    <w:rsid w:val="003815A3"/>
    <w:rsid w:val="003815D0"/>
    <w:rsid w:val="003817D9"/>
    <w:rsid w:val="00381879"/>
    <w:rsid w:val="00382492"/>
    <w:rsid w:val="003827AF"/>
    <w:rsid w:val="00382828"/>
    <w:rsid w:val="00382931"/>
    <w:rsid w:val="00383418"/>
    <w:rsid w:val="003838FE"/>
    <w:rsid w:val="003842E9"/>
    <w:rsid w:val="0038439C"/>
    <w:rsid w:val="003849FA"/>
    <w:rsid w:val="003857B0"/>
    <w:rsid w:val="0038636F"/>
    <w:rsid w:val="0038664C"/>
    <w:rsid w:val="0038678B"/>
    <w:rsid w:val="00386EC8"/>
    <w:rsid w:val="003870AD"/>
    <w:rsid w:val="0038764B"/>
    <w:rsid w:val="00387BED"/>
    <w:rsid w:val="00387CB3"/>
    <w:rsid w:val="00387FE9"/>
    <w:rsid w:val="003902E8"/>
    <w:rsid w:val="00390A3F"/>
    <w:rsid w:val="00391996"/>
    <w:rsid w:val="00391B25"/>
    <w:rsid w:val="00391F56"/>
    <w:rsid w:val="0039237E"/>
    <w:rsid w:val="003928F0"/>
    <w:rsid w:val="003928FB"/>
    <w:rsid w:val="00392ACF"/>
    <w:rsid w:val="003930E5"/>
    <w:rsid w:val="003934EE"/>
    <w:rsid w:val="00393688"/>
    <w:rsid w:val="003937AE"/>
    <w:rsid w:val="00393BF7"/>
    <w:rsid w:val="00393D9F"/>
    <w:rsid w:val="00393FA7"/>
    <w:rsid w:val="003941E0"/>
    <w:rsid w:val="0039455B"/>
    <w:rsid w:val="00394B94"/>
    <w:rsid w:val="00394FF5"/>
    <w:rsid w:val="003951B5"/>
    <w:rsid w:val="00395495"/>
    <w:rsid w:val="003959EF"/>
    <w:rsid w:val="00396393"/>
    <w:rsid w:val="003965B3"/>
    <w:rsid w:val="003967B5"/>
    <w:rsid w:val="003969D9"/>
    <w:rsid w:val="00396C18"/>
    <w:rsid w:val="00396CB7"/>
    <w:rsid w:val="00396FA5"/>
    <w:rsid w:val="00397122"/>
    <w:rsid w:val="00397501"/>
    <w:rsid w:val="003975F1"/>
    <w:rsid w:val="0039794E"/>
    <w:rsid w:val="00397C83"/>
    <w:rsid w:val="00397D8E"/>
    <w:rsid w:val="003A0194"/>
    <w:rsid w:val="003A0951"/>
    <w:rsid w:val="003A0A98"/>
    <w:rsid w:val="003A11CA"/>
    <w:rsid w:val="003A1866"/>
    <w:rsid w:val="003A187B"/>
    <w:rsid w:val="003A1DE1"/>
    <w:rsid w:val="003A1FD9"/>
    <w:rsid w:val="003A2056"/>
    <w:rsid w:val="003A2091"/>
    <w:rsid w:val="003A20F1"/>
    <w:rsid w:val="003A2528"/>
    <w:rsid w:val="003A29A7"/>
    <w:rsid w:val="003A2AF1"/>
    <w:rsid w:val="003A2E31"/>
    <w:rsid w:val="003A30B3"/>
    <w:rsid w:val="003A3377"/>
    <w:rsid w:val="003A3457"/>
    <w:rsid w:val="003A39C2"/>
    <w:rsid w:val="003A3B8E"/>
    <w:rsid w:val="003A3C2F"/>
    <w:rsid w:val="003A3EF3"/>
    <w:rsid w:val="003A4DD1"/>
    <w:rsid w:val="003A4F33"/>
    <w:rsid w:val="003A5103"/>
    <w:rsid w:val="003A5225"/>
    <w:rsid w:val="003A539A"/>
    <w:rsid w:val="003A542C"/>
    <w:rsid w:val="003A5437"/>
    <w:rsid w:val="003A5A4D"/>
    <w:rsid w:val="003A5B42"/>
    <w:rsid w:val="003A6144"/>
    <w:rsid w:val="003A6487"/>
    <w:rsid w:val="003A6555"/>
    <w:rsid w:val="003A6623"/>
    <w:rsid w:val="003A6697"/>
    <w:rsid w:val="003A7198"/>
    <w:rsid w:val="003A7DBF"/>
    <w:rsid w:val="003B0002"/>
    <w:rsid w:val="003B0122"/>
    <w:rsid w:val="003B07D3"/>
    <w:rsid w:val="003B07D7"/>
    <w:rsid w:val="003B08AB"/>
    <w:rsid w:val="003B0FAD"/>
    <w:rsid w:val="003B189E"/>
    <w:rsid w:val="003B1D71"/>
    <w:rsid w:val="003B210A"/>
    <w:rsid w:val="003B23DE"/>
    <w:rsid w:val="003B23EB"/>
    <w:rsid w:val="003B254A"/>
    <w:rsid w:val="003B2564"/>
    <w:rsid w:val="003B2A9A"/>
    <w:rsid w:val="003B2EDD"/>
    <w:rsid w:val="003B30F6"/>
    <w:rsid w:val="003B32C3"/>
    <w:rsid w:val="003B342A"/>
    <w:rsid w:val="003B3644"/>
    <w:rsid w:val="003B364C"/>
    <w:rsid w:val="003B36EA"/>
    <w:rsid w:val="003B3915"/>
    <w:rsid w:val="003B3B33"/>
    <w:rsid w:val="003B3B80"/>
    <w:rsid w:val="003B3FF2"/>
    <w:rsid w:val="003B446A"/>
    <w:rsid w:val="003B4F66"/>
    <w:rsid w:val="003B4FB7"/>
    <w:rsid w:val="003B535B"/>
    <w:rsid w:val="003B5602"/>
    <w:rsid w:val="003B56C9"/>
    <w:rsid w:val="003B57DD"/>
    <w:rsid w:val="003B584A"/>
    <w:rsid w:val="003B5A11"/>
    <w:rsid w:val="003B5EBD"/>
    <w:rsid w:val="003B5F72"/>
    <w:rsid w:val="003B6220"/>
    <w:rsid w:val="003B6450"/>
    <w:rsid w:val="003B69A5"/>
    <w:rsid w:val="003B6ABA"/>
    <w:rsid w:val="003B7B28"/>
    <w:rsid w:val="003B7B9F"/>
    <w:rsid w:val="003B7F79"/>
    <w:rsid w:val="003C0390"/>
    <w:rsid w:val="003C0413"/>
    <w:rsid w:val="003C0A36"/>
    <w:rsid w:val="003C0ADC"/>
    <w:rsid w:val="003C0B78"/>
    <w:rsid w:val="003C0CAC"/>
    <w:rsid w:val="003C0FAE"/>
    <w:rsid w:val="003C14DD"/>
    <w:rsid w:val="003C1B9D"/>
    <w:rsid w:val="003C1C58"/>
    <w:rsid w:val="003C1C83"/>
    <w:rsid w:val="003C2183"/>
    <w:rsid w:val="003C2328"/>
    <w:rsid w:val="003C2B1C"/>
    <w:rsid w:val="003C2C64"/>
    <w:rsid w:val="003C3C50"/>
    <w:rsid w:val="003C3C59"/>
    <w:rsid w:val="003C4246"/>
    <w:rsid w:val="003C42A6"/>
    <w:rsid w:val="003C4483"/>
    <w:rsid w:val="003C4F1D"/>
    <w:rsid w:val="003C5214"/>
    <w:rsid w:val="003C549B"/>
    <w:rsid w:val="003C5D30"/>
    <w:rsid w:val="003C6164"/>
    <w:rsid w:val="003C63CC"/>
    <w:rsid w:val="003C64EA"/>
    <w:rsid w:val="003C6705"/>
    <w:rsid w:val="003C6F93"/>
    <w:rsid w:val="003C6FA6"/>
    <w:rsid w:val="003C701D"/>
    <w:rsid w:val="003C73C8"/>
    <w:rsid w:val="003C7841"/>
    <w:rsid w:val="003C7BB2"/>
    <w:rsid w:val="003C7F26"/>
    <w:rsid w:val="003D0188"/>
    <w:rsid w:val="003D0FA7"/>
    <w:rsid w:val="003D0FBB"/>
    <w:rsid w:val="003D15FE"/>
    <w:rsid w:val="003D1848"/>
    <w:rsid w:val="003D1E7C"/>
    <w:rsid w:val="003D2318"/>
    <w:rsid w:val="003D2A66"/>
    <w:rsid w:val="003D3093"/>
    <w:rsid w:val="003D33E0"/>
    <w:rsid w:val="003D34F2"/>
    <w:rsid w:val="003D35D2"/>
    <w:rsid w:val="003D3744"/>
    <w:rsid w:val="003D37B2"/>
    <w:rsid w:val="003D3E89"/>
    <w:rsid w:val="003D4517"/>
    <w:rsid w:val="003D53EB"/>
    <w:rsid w:val="003D547C"/>
    <w:rsid w:val="003D560C"/>
    <w:rsid w:val="003D572A"/>
    <w:rsid w:val="003D58DE"/>
    <w:rsid w:val="003D654E"/>
    <w:rsid w:val="003D6872"/>
    <w:rsid w:val="003D6B0E"/>
    <w:rsid w:val="003D6B4E"/>
    <w:rsid w:val="003D6D88"/>
    <w:rsid w:val="003D6F80"/>
    <w:rsid w:val="003D7069"/>
    <w:rsid w:val="003D7272"/>
    <w:rsid w:val="003D7497"/>
    <w:rsid w:val="003D76C3"/>
    <w:rsid w:val="003D782D"/>
    <w:rsid w:val="003D7A78"/>
    <w:rsid w:val="003D7EF2"/>
    <w:rsid w:val="003E02B3"/>
    <w:rsid w:val="003E04BD"/>
    <w:rsid w:val="003E04C2"/>
    <w:rsid w:val="003E0518"/>
    <w:rsid w:val="003E07E3"/>
    <w:rsid w:val="003E0D7A"/>
    <w:rsid w:val="003E11BD"/>
    <w:rsid w:val="003E11D3"/>
    <w:rsid w:val="003E1284"/>
    <w:rsid w:val="003E179B"/>
    <w:rsid w:val="003E18EE"/>
    <w:rsid w:val="003E1DCE"/>
    <w:rsid w:val="003E1E8E"/>
    <w:rsid w:val="003E21C7"/>
    <w:rsid w:val="003E22FC"/>
    <w:rsid w:val="003E247E"/>
    <w:rsid w:val="003E2813"/>
    <w:rsid w:val="003E2BC1"/>
    <w:rsid w:val="003E2D4F"/>
    <w:rsid w:val="003E2EC9"/>
    <w:rsid w:val="003E3CAE"/>
    <w:rsid w:val="003E3FEA"/>
    <w:rsid w:val="003E4365"/>
    <w:rsid w:val="003E44F4"/>
    <w:rsid w:val="003E48A2"/>
    <w:rsid w:val="003E499E"/>
    <w:rsid w:val="003E5023"/>
    <w:rsid w:val="003E58A9"/>
    <w:rsid w:val="003E5AE3"/>
    <w:rsid w:val="003E5C46"/>
    <w:rsid w:val="003E5EA9"/>
    <w:rsid w:val="003E64E6"/>
    <w:rsid w:val="003E6575"/>
    <w:rsid w:val="003E6594"/>
    <w:rsid w:val="003E65B5"/>
    <w:rsid w:val="003E66DF"/>
    <w:rsid w:val="003E6B23"/>
    <w:rsid w:val="003E6D00"/>
    <w:rsid w:val="003E6D0F"/>
    <w:rsid w:val="003E6DDA"/>
    <w:rsid w:val="003E7198"/>
    <w:rsid w:val="003E74FE"/>
    <w:rsid w:val="003E75BF"/>
    <w:rsid w:val="003E75C9"/>
    <w:rsid w:val="003E7C17"/>
    <w:rsid w:val="003E7EA9"/>
    <w:rsid w:val="003F02D2"/>
    <w:rsid w:val="003F0351"/>
    <w:rsid w:val="003F147B"/>
    <w:rsid w:val="003F176B"/>
    <w:rsid w:val="003F186F"/>
    <w:rsid w:val="003F1E05"/>
    <w:rsid w:val="003F224D"/>
    <w:rsid w:val="003F2AD4"/>
    <w:rsid w:val="003F2DC9"/>
    <w:rsid w:val="003F2EE4"/>
    <w:rsid w:val="003F2F79"/>
    <w:rsid w:val="003F32F9"/>
    <w:rsid w:val="003F35F0"/>
    <w:rsid w:val="003F3FE1"/>
    <w:rsid w:val="003F40AF"/>
    <w:rsid w:val="003F41E8"/>
    <w:rsid w:val="003F42BE"/>
    <w:rsid w:val="003F48B5"/>
    <w:rsid w:val="003F4A75"/>
    <w:rsid w:val="003F4F41"/>
    <w:rsid w:val="003F528E"/>
    <w:rsid w:val="003F56BA"/>
    <w:rsid w:val="003F5E83"/>
    <w:rsid w:val="003F6AFC"/>
    <w:rsid w:val="003F6D92"/>
    <w:rsid w:val="003F71F4"/>
    <w:rsid w:val="003F7349"/>
    <w:rsid w:val="003F7755"/>
    <w:rsid w:val="003F7876"/>
    <w:rsid w:val="003F7A7B"/>
    <w:rsid w:val="003F7BD7"/>
    <w:rsid w:val="003F7D39"/>
    <w:rsid w:val="00400ED4"/>
    <w:rsid w:val="004011DC"/>
    <w:rsid w:val="00401294"/>
    <w:rsid w:val="004012C3"/>
    <w:rsid w:val="00401739"/>
    <w:rsid w:val="004018B1"/>
    <w:rsid w:val="0040195C"/>
    <w:rsid w:val="00402004"/>
    <w:rsid w:val="00402373"/>
    <w:rsid w:val="0040237D"/>
    <w:rsid w:val="00402555"/>
    <w:rsid w:val="0040305B"/>
    <w:rsid w:val="004036F2"/>
    <w:rsid w:val="0040396C"/>
    <w:rsid w:val="00403D30"/>
    <w:rsid w:val="00403D7A"/>
    <w:rsid w:val="0040403E"/>
    <w:rsid w:val="0040414B"/>
    <w:rsid w:val="004042CC"/>
    <w:rsid w:val="0040463E"/>
    <w:rsid w:val="00404917"/>
    <w:rsid w:val="0040491F"/>
    <w:rsid w:val="0040492D"/>
    <w:rsid w:val="00404A43"/>
    <w:rsid w:val="00404D86"/>
    <w:rsid w:val="00405020"/>
    <w:rsid w:val="004051B8"/>
    <w:rsid w:val="0040528B"/>
    <w:rsid w:val="00405310"/>
    <w:rsid w:val="00405445"/>
    <w:rsid w:val="004055A7"/>
    <w:rsid w:val="0040598D"/>
    <w:rsid w:val="00405A7D"/>
    <w:rsid w:val="00405CE9"/>
    <w:rsid w:val="00405CF2"/>
    <w:rsid w:val="00407019"/>
    <w:rsid w:val="0040703B"/>
    <w:rsid w:val="004071D0"/>
    <w:rsid w:val="004079F4"/>
    <w:rsid w:val="004079FE"/>
    <w:rsid w:val="00407EB5"/>
    <w:rsid w:val="004106BE"/>
    <w:rsid w:val="00410719"/>
    <w:rsid w:val="00410A37"/>
    <w:rsid w:val="004117F8"/>
    <w:rsid w:val="004121AA"/>
    <w:rsid w:val="004123D6"/>
    <w:rsid w:val="004127FB"/>
    <w:rsid w:val="00412947"/>
    <w:rsid w:val="00412D85"/>
    <w:rsid w:val="004132E4"/>
    <w:rsid w:val="00413782"/>
    <w:rsid w:val="004137A7"/>
    <w:rsid w:val="004137C3"/>
    <w:rsid w:val="004139CB"/>
    <w:rsid w:val="00413F6A"/>
    <w:rsid w:val="00414589"/>
    <w:rsid w:val="00414787"/>
    <w:rsid w:val="00415357"/>
    <w:rsid w:val="004153A3"/>
    <w:rsid w:val="00415D12"/>
    <w:rsid w:val="00415D99"/>
    <w:rsid w:val="00415FD7"/>
    <w:rsid w:val="00416287"/>
    <w:rsid w:val="00416381"/>
    <w:rsid w:val="00416B77"/>
    <w:rsid w:val="00416F01"/>
    <w:rsid w:val="004170FB"/>
    <w:rsid w:val="0041712E"/>
    <w:rsid w:val="0041727B"/>
    <w:rsid w:val="004174FE"/>
    <w:rsid w:val="00417549"/>
    <w:rsid w:val="00417BB5"/>
    <w:rsid w:val="00417ED8"/>
    <w:rsid w:val="00417EE9"/>
    <w:rsid w:val="00420234"/>
    <w:rsid w:val="00420996"/>
    <w:rsid w:val="00420D1F"/>
    <w:rsid w:val="00421254"/>
    <w:rsid w:val="004212CD"/>
    <w:rsid w:val="00421C99"/>
    <w:rsid w:val="00421DC9"/>
    <w:rsid w:val="00422057"/>
    <w:rsid w:val="004221EC"/>
    <w:rsid w:val="00422C9C"/>
    <w:rsid w:val="00422E21"/>
    <w:rsid w:val="004231BF"/>
    <w:rsid w:val="00423604"/>
    <w:rsid w:val="004238F2"/>
    <w:rsid w:val="00423A3A"/>
    <w:rsid w:val="00423E71"/>
    <w:rsid w:val="004245FC"/>
    <w:rsid w:val="0042499F"/>
    <w:rsid w:val="00424C25"/>
    <w:rsid w:val="00425AA9"/>
    <w:rsid w:val="00425AD4"/>
    <w:rsid w:val="00426035"/>
    <w:rsid w:val="004262CD"/>
    <w:rsid w:val="00426444"/>
    <w:rsid w:val="004265D8"/>
    <w:rsid w:val="00426702"/>
    <w:rsid w:val="00426AAA"/>
    <w:rsid w:val="00426D4E"/>
    <w:rsid w:val="00427629"/>
    <w:rsid w:val="0042762D"/>
    <w:rsid w:val="00427D77"/>
    <w:rsid w:val="00430144"/>
    <w:rsid w:val="00430514"/>
    <w:rsid w:val="004306F0"/>
    <w:rsid w:val="004308BE"/>
    <w:rsid w:val="004308DE"/>
    <w:rsid w:val="0043183A"/>
    <w:rsid w:val="00431A0B"/>
    <w:rsid w:val="00431C51"/>
    <w:rsid w:val="00432084"/>
    <w:rsid w:val="004323B5"/>
    <w:rsid w:val="00432429"/>
    <w:rsid w:val="00432642"/>
    <w:rsid w:val="00433430"/>
    <w:rsid w:val="004337A0"/>
    <w:rsid w:val="00433D2B"/>
    <w:rsid w:val="00433E1D"/>
    <w:rsid w:val="00434094"/>
    <w:rsid w:val="0043429C"/>
    <w:rsid w:val="00434514"/>
    <w:rsid w:val="00434731"/>
    <w:rsid w:val="00434791"/>
    <w:rsid w:val="00434861"/>
    <w:rsid w:val="0043486F"/>
    <w:rsid w:val="00434BBB"/>
    <w:rsid w:val="00435107"/>
    <w:rsid w:val="0043584A"/>
    <w:rsid w:val="00435BE6"/>
    <w:rsid w:val="00435E97"/>
    <w:rsid w:val="0043612B"/>
    <w:rsid w:val="00436461"/>
    <w:rsid w:val="004364FA"/>
    <w:rsid w:val="004367F9"/>
    <w:rsid w:val="00436972"/>
    <w:rsid w:val="00436998"/>
    <w:rsid w:val="00436D66"/>
    <w:rsid w:val="004378CA"/>
    <w:rsid w:val="00437A7E"/>
    <w:rsid w:val="00437D8F"/>
    <w:rsid w:val="00437DFC"/>
    <w:rsid w:val="0044032E"/>
    <w:rsid w:val="004405AC"/>
    <w:rsid w:val="00441091"/>
    <w:rsid w:val="00441359"/>
    <w:rsid w:val="004418C6"/>
    <w:rsid w:val="00441FE5"/>
    <w:rsid w:val="00442CF7"/>
    <w:rsid w:val="00443574"/>
    <w:rsid w:val="00444522"/>
    <w:rsid w:val="004447BC"/>
    <w:rsid w:val="004449EA"/>
    <w:rsid w:val="0044521A"/>
    <w:rsid w:val="00445641"/>
    <w:rsid w:val="00445646"/>
    <w:rsid w:val="004456E8"/>
    <w:rsid w:val="00445944"/>
    <w:rsid w:val="00445B5F"/>
    <w:rsid w:val="00445D16"/>
    <w:rsid w:val="00445FAA"/>
    <w:rsid w:val="0044632F"/>
    <w:rsid w:val="00446C1D"/>
    <w:rsid w:val="00446C80"/>
    <w:rsid w:val="00447793"/>
    <w:rsid w:val="00447C1B"/>
    <w:rsid w:val="00447C3C"/>
    <w:rsid w:val="0045074C"/>
    <w:rsid w:val="00450751"/>
    <w:rsid w:val="00450BE1"/>
    <w:rsid w:val="00450D23"/>
    <w:rsid w:val="00450FF2"/>
    <w:rsid w:val="004513B7"/>
    <w:rsid w:val="00451652"/>
    <w:rsid w:val="00451911"/>
    <w:rsid w:val="00451E4B"/>
    <w:rsid w:val="00451EB9"/>
    <w:rsid w:val="0045208C"/>
    <w:rsid w:val="00452614"/>
    <w:rsid w:val="0045276F"/>
    <w:rsid w:val="004529F5"/>
    <w:rsid w:val="00452A07"/>
    <w:rsid w:val="00452C9D"/>
    <w:rsid w:val="00452ECE"/>
    <w:rsid w:val="0045353E"/>
    <w:rsid w:val="0045398F"/>
    <w:rsid w:val="00454462"/>
    <w:rsid w:val="00455364"/>
    <w:rsid w:val="004554B9"/>
    <w:rsid w:val="00455507"/>
    <w:rsid w:val="00455658"/>
    <w:rsid w:val="0045596D"/>
    <w:rsid w:val="00455AEB"/>
    <w:rsid w:val="00455E7C"/>
    <w:rsid w:val="00456779"/>
    <w:rsid w:val="004568BF"/>
    <w:rsid w:val="00456F1E"/>
    <w:rsid w:val="00456F9E"/>
    <w:rsid w:val="00456FF9"/>
    <w:rsid w:val="004570D1"/>
    <w:rsid w:val="0045725B"/>
    <w:rsid w:val="0045757D"/>
    <w:rsid w:val="00457603"/>
    <w:rsid w:val="004577F5"/>
    <w:rsid w:val="00457A3C"/>
    <w:rsid w:val="00457D1F"/>
    <w:rsid w:val="00457DD5"/>
    <w:rsid w:val="00457F80"/>
    <w:rsid w:val="00460373"/>
    <w:rsid w:val="00460392"/>
    <w:rsid w:val="00460996"/>
    <w:rsid w:val="00460B10"/>
    <w:rsid w:val="00460BC1"/>
    <w:rsid w:val="00461366"/>
    <w:rsid w:val="004617F4"/>
    <w:rsid w:val="00461B6F"/>
    <w:rsid w:val="00461EE3"/>
    <w:rsid w:val="00461F8E"/>
    <w:rsid w:val="004623FB"/>
    <w:rsid w:val="00462527"/>
    <w:rsid w:val="0046341A"/>
    <w:rsid w:val="004635BA"/>
    <w:rsid w:val="00463A49"/>
    <w:rsid w:val="00464097"/>
    <w:rsid w:val="0046436F"/>
    <w:rsid w:val="0046442C"/>
    <w:rsid w:val="00464649"/>
    <w:rsid w:val="0046466E"/>
    <w:rsid w:val="004648BA"/>
    <w:rsid w:val="00464938"/>
    <w:rsid w:val="00464A12"/>
    <w:rsid w:val="004650B5"/>
    <w:rsid w:val="00465EAD"/>
    <w:rsid w:val="00466D72"/>
    <w:rsid w:val="00466E8B"/>
    <w:rsid w:val="00466F4B"/>
    <w:rsid w:val="004672D0"/>
    <w:rsid w:val="00467BF3"/>
    <w:rsid w:val="004701DB"/>
    <w:rsid w:val="0047034D"/>
    <w:rsid w:val="00470478"/>
    <w:rsid w:val="0047050D"/>
    <w:rsid w:val="0047068B"/>
    <w:rsid w:val="004708B1"/>
    <w:rsid w:val="00470CB6"/>
    <w:rsid w:val="00470DB1"/>
    <w:rsid w:val="00470EDC"/>
    <w:rsid w:val="0047126F"/>
    <w:rsid w:val="004712A6"/>
    <w:rsid w:val="004712B9"/>
    <w:rsid w:val="004716A4"/>
    <w:rsid w:val="004718B8"/>
    <w:rsid w:val="00471F81"/>
    <w:rsid w:val="00472259"/>
    <w:rsid w:val="004730FB"/>
    <w:rsid w:val="004732C1"/>
    <w:rsid w:val="00474488"/>
    <w:rsid w:val="004746DD"/>
    <w:rsid w:val="00474750"/>
    <w:rsid w:val="00474DC3"/>
    <w:rsid w:val="00474F0A"/>
    <w:rsid w:val="00474FE9"/>
    <w:rsid w:val="00475242"/>
    <w:rsid w:val="0047548D"/>
    <w:rsid w:val="00475A07"/>
    <w:rsid w:val="00475C0E"/>
    <w:rsid w:val="00475C99"/>
    <w:rsid w:val="004763B3"/>
    <w:rsid w:val="004768F8"/>
    <w:rsid w:val="00476AE1"/>
    <w:rsid w:val="00476C75"/>
    <w:rsid w:val="00476D08"/>
    <w:rsid w:val="00476D6A"/>
    <w:rsid w:val="00476FA6"/>
    <w:rsid w:val="004773B2"/>
    <w:rsid w:val="004775AC"/>
    <w:rsid w:val="00477631"/>
    <w:rsid w:val="0047788D"/>
    <w:rsid w:val="004778C9"/>
    <w:rsid w:val="00477ACE"/>
    <w:rsid w:val="00477BBF"/>
    <w:rsid w:val="0048040A"/>
    <w:rsid w:val="0048054F"/>
    <w:rsid w:val="004807E8"/>
    <w:rsid w:val="004808EE"/>
    <w:rsid w:val="00480D70"/>
    <w:rsid w:val="00480D93"/>
    <w:rsid w:val="00480E64"/>
    <w:rsid w:val="004810A0"/>
    <w:rsid w:val="00481A51"/>
    <w:rsid w:val="00481D2C"/>
    <w:rsid w:val="00481E72"/>
    <w:rsid w:val="00481FF0"/>
    <w:rsid w:val="00482134"/>
    <w:rsid w:val="004822DA"/>
    <w:rsid w:val="00482B67"/>
    <w:rsid w:val="00482F98"/>
    <w:rsid w:val="004831C6"/>
    <w:rsid w:val="0048327A"/>
    <w:rsid w:val="004837ED"/>
    <w:rsid w:val="00483B1D"/>
    <w:rsid w:val="004843F9"/>
    <w:rsid w:val="00484471"/>
    <w:rsid w:val="00484B60"/>
    <w:rsid w:val="00485131"/>
    <w:rsid w:val="004851AC"/>
    <w:rsid w:val="004851D3"/>
    <w:rsid w:val="00485480"/>
    <w:rsid w:val="00485646"/>
    <w:rsid w:val="00485842"/>
    <w:rsid w:val="004859B9"/>
    <w:rsid w:val="00485C6B"/>
    <w:rsid w:val="00485C7E"/>
    <w:rsid w:val="004868FF"/>
    <w:rsid w:val="004869CB"/>
    <w:rsid w:val="004872BE"/>
    <w:rsid w:val="004878E5"/>
    <w:rsid w:val="00487906"/>
    <w:rsid w:val="00487DB5"/>
    <w:rsid w:val="00487E66"/>
    <w:rsid w:val="00490AB0"/>
    <w:rsid w:val="00490C0F"/>
    <w:rsid w:val="00490D34"/>
    <w:rsid w:val="0049131A"/>
    <w:rsid w:val="0049199C"/>
    <w:rsid w:val="00492068"/>
    <w:rsid w:val="004921C4"/>
    <w:rsid w:val="004922D4"/>
    <w:rsid w:val="004926B0"/>
    <w:rsid w:val="004927FB"/>
    <w:rsid w:val="00492F66"/>
    <w:rsid w:val="0049301A"/>
    <w:rsid w:val="00493204"/>
    <w:rsid w:val="004933CB"/>
    <w:rsid w:val="004934FD"/>
    <w:rsid w:val="00493AFF"/>
    <w:rsid w:val="00493BEA"/>
    <w:rsid w:val="00493DE7"/>
    <w:rsid w:val="00493F45"/>
    <w:rsid w:val="004942E6"/>
    <w:rsid w:val="00494357"/>
    <w:rsid w:val="00494936"/>
    <w:rsid w:val="00494939"/>
    <w:rsid w:val="004949EE"/>
    <w:rsid w:val="00495000"/>
    <w:rsid w:val="00495697"/>
    <w:rsid w:val="00495867"/>
    <w:rsid w:val="00495B51"/>
    <w:rsid w:val="00495F78"/>
    <w:rsid w:val="00496397"/>
    <w:rsid w:val="004965DA"/>
    <w:rsid w:val="00496682"/>
    <w:rsid w:val="00496816"/>
    <w:rsid w:val="00496B3D"/>
    <w:rsid w:val="00496B66"/>
    <w:rsid w:val="00496F95"/>
    <w:rsid w:val="0049712F"/>
    <w:rsid w:val="00497303"/>
    <w:rsid w:val="004973F4"/>
    <w:rsid w:val="00497496"/>
    <w:rsid w:val="0049762F"/>
    <w:rsid w:val="00497720"/>
    <w:rsid w:val="0049785D"/>
    <w:rsid w:val="004978F2"/>
    <w:rsid w:val="00497A3A"/>
    <w:rsid w:val="00497D80"/>
    <w:rsid w:val="00497FAA"/>
    <w:rsid w:val="00497FC3"/>
    <w:rsid w:val="004A0642"/>
    <w:rsid w:val="004A06A6"/>
    <w:rsid w:val="004A07A5"/>
    <w:rsid w:val="004A0944"/>
    <w:rsid w:val="004A16B3"/>
    <w:rsid w:val="004A217E"/>
    <w:rsid w:val="004A280D"/>
    <w:rsid w:val="004A2A19"/>
    <w:rsid w:val="004A3041"/>
    <w:rsid w:val="004A31E2"/>
    <w:rsid w:val="004A31FC"/>
    <w:rsid w:val="004A357B"/>
    <w:rsid w:val="004A381E"/>
    <w:rsid w:val="004A3C7F"/>
    <w:rsid w:val="004A43FE"/>
    <w:rsid w:val="004A46FA"/>
    <w:rsid w:val="004A4D40"/>
    <w:rsid w:val="004A500D"/>
    <w:rsid w:val="004A5312"/>
    <w:rsid w:val="004A53F1"/>
    <w:rsid w:val="004A5673"/>
    <w:rsid w:val="004A59D8"/>
    <w:rsid w:val="004A5A09"/>
    <w:rsid w:val="004A5C96"/>
    <w:rsid w:val="004A5FD1"/>
    <w:rsid w:val="004A6EB8"/>
    <w:rsid w:val="004A7658"/>
    <w:rsid w:val="004A7868"/>
    <w:rsid w:val="004A79A5"/>
    <w:rsid w:val="004A7ACF"/>
    <w:rsid w:val="004A7CCD"/>
    <w:rsid w:val="004A7FA3"/>
    <w:rsid w:val="004B01F6"/>
    <w:rsid w:val="004B059B"/>
    <w:rsid w:val="004B0A21"/>
    <w:rsid w:val="004B0D73"/>
    <w:rsid w:val="004B0E27"/>
    <w:rsid w:val="004B0EB7"/>
    <w:rsid w:val="004B108E"/>
    <w:rsid w:val="004B178E"/>
    <w:rsid w:val="004B1877"/>
    <w:rsid w:val="004B18C4"/>
    <w:rsid w:val="004B1961"/>
    <w:rsid w:val="004B2095"/>
    <w:rsid w:val="004B22B6"/>
    <w:rsid w:val="004B24FC"/>
    <w:rsid w:val="004B265E"/>
    <w:rsid w:val="004B2A33"/>
    <w:rsid w:val="004B2AB2"/>
    <w:rsid w:val="004B30AF"/>
    <w:rsid w:val="004B3275"/>
    <w:rsid w:val="004B3CEB"/>
    <w:rsid w:val="004B532B"/>
    <w:rsid w:val="004B580B"/>
    <w:rsid w:val="004B58D0"/>
    <w:rsid w:val="004B5CB3"/>
    <w:rsid w:val="004B5D66"/>
    <w:rsid w:val="004B5EF3"/>
    <w:rsid w:val="004B5FF9"/>
    <w:rsid w:val="004B62FE"/>
    <w:rsid w:val="004B641F"/>
    <w:rsid w:val="004B65F8"/>
    <w:rsid w:val="004B69ED"/>
    <w:rsid w:val="004B6A05"/>
    <w:rsid w:val="004B6B2C"/>
    <w:rsid w:val="004B6C74"/>
    <w:rsid w:val="004B6D81"/>
    <w:rsid w:val="004B7058"/>
    <w:rsid w:val="004B72AD"/>
    <w:rsid w:val="004B7B53"/>
    <w:rsid w:val="004B7EE9"/>
    <w:rsid w:val="004C004D"/>
    <w:rsid w:val="004C0B31"/>
    <w:rsid w:val="004C0D98"/>
    <w:rsid w:val="004C0F52"/>
    <w:rsid w:val="004C19B4"/>
    <w:rsid w:val="004C1D70"/>
    <w:rsid w:val="004C1E46"/>
    <w:rsid w:val="004C1FF8"/>
    <w:rsid w:val="004C255B"/>
    <w:rsid w:val="004C27C1"/>
    <w:rsid w:val="004C2AFF"/>
    <w:rsid w:val="004C2ECD"/>
    <w:rsid w:val="004C31F5"/>
    <w:rsid w:val="004C352B"/>
    <w:rsid w:val="004C35AB"/>
    <w:rsid w:val="004C35B4"/>
    <w:rsid w:val="004C3616"/>
    <w:rsid w:val="004C3732"/>
    <w:rsid w:val="004C3A54"/>
    <w:rsid w:val="004C4033"/>
    <w:rsid w:val="004C40FA"/>
    <w:rsid w:val="004C42B1"/>
    <w:rsid w:val="004C4354"/>
    <w:rsid w:val="004C4FC5"/>
    <w:rsid w:val="004C512C"/>
    <w:rsid w:val="004C515F"/>
    <w:rsid w:val="004C5166"/>
    <w:rsid w:val="004C5190"/>
    <w:rsid w:val="004C52A0"/>
    <w:rsid w:val="004C6156"/>
    <w:rsid w:val="004C61FF"/>
    <w:rsid w:val="004C77D7"/>
    <w:rsid w:val="004C7AD8"/>
    <w:rsid w:val="004C7D64"/>
    <w:rsid w:val="004D00A1"/>
    <w:rsid w:val="004D018C"/>
    <w:rsid w:val="004D0337"/>
    <w:rsid w:val="004D03D8"/>
    <w:rsid w:val="004D08C3"/>
    <w:rsid w:val="004D0E64"/>
    <w:rsid w:val="004D101B"/>
    <w:rsid w:val="004D1251"/>
    <w:rsid w:val="004D125E"/>
    <w:rsid w:val="004D12A1"/>
    <w:rsid w:val="004D1A90"/>
    <w:rsid w:val="004D1B8A"/>
    <w:rsid w:val="004D1D7E"/>
    <w:rsid w:val="004D1DEC"/>
    <w:rsid w:val="004D205B"/>
    <w:rsid w:val="004D21D0"/>
    <w:rsid w:val="004D22BC"/>
    <w:rsid w:val="004D23E0"/>
    <w:rsid w:val="004D2DD3"/>
    <w:rsid w:val="004D3007"/>
    <w:rsid w:val="004D3510"/>
    <w:rsid w:val="004D3A51"/>
    <w:rsid w:val="004D44BB"/>
    <w:rsid w:val="004D4FB8"/>
    <w:rsid w:val="004D5468"/>
    <w:rsid w:val="004D5631"/>
    <w:rsid w:val="004D5AC0"/>
    <w:rsid w:val="004D6301"/>
    <w:rsid w:val="004D6442"/>
    <w:rsid w:val="004D6678"/>
    <w:rsid w:val="004D66C1"/>
    <w:rsid w:val="004D6819"/>
    <w:rsid w:val="004D6887"/>
    <w:rsid w:val="004D710E"/>
    <w:rsid w:val="004D7180"/>
    <w:rsid w:val="004D776C"/>
    <w:rsid w:val="004D77FD"/>
    <w:rsid w:val="004D7CE1"/>
    <w:rsid w:val="004D7F8F"/>
    <w:rsid w:val="004E0115"/>
    <w:rsid w:val="004E0255"/>
    <w:rsid w:val="004E09E8"/>
    <w:rsid w:val="004E0A83"/>
    <w:rsid w:val="004E0B92"/>
    <w:rsid w:val="004E0BC0"/>
    <w:rsid w:val="004E0E0F"/>
    <w:rsid w:val="004E11C2"/>
    <w:rsid w:val="004E1299"/>
    <w:rsid w:val="004E1334"/>
    <w:rsid w:val="004E24D0"/>
    <w:rsid w:val="004E2665"/>
    <w:rsid w:val="004E27C0"/>
    <w:rsid w:val="004E2827"/>
    <w:rsid w:val="004E2928"/>
    <w:rsid w:val="004E2C3C"/>
    <w:rsid w:val="004E37AA"/>
    <w:rsid w:val="004E39EF"/>
    <w:rsid w:val="004E3B5D"/>
    <w:rsid w:val="004E3B8A"/>
    <w:rsid w:val="004E3D24"/>
    <w:rsid w:val="004E3F13"/>
    <w:rsid w:val="004E42D9"/>
    <w:rsid w:val="004E4919"/>
    <w:rsid w:val="004E5043"/>
    <w:rsid w:val="004E524C"/>
    <w:rsid w:val="004E5F10"/>
    <w:rsid w:val="004E6278"/>
    <w:rsid w:val="004E630E"/>
    <w:rsid w:val="004E6672"/>
    <w:rsid w:val="004E6745"/>
    <w:rsid w:val="004E6C89"/>
    <w:rsid w:val="004E6CF5"/>
    <w:rsid w:val="004E70DC"/>
    <w:rsid w:val="004E750B"/>
    <w:rsid w:val="004E7644"/>
    <w:rsid w:val="004E78DD"/>
    <w:rsid w:val="004E7BF4"/>
    <w:rsid w:val="004E7CE9"/>
    <w:rsid w:val="004E7FBC"/>
    <w:rsid w:val="004F0011"/>
    <w:rsid w:val="004F0027"/>
    <w:rsid w:val="004F0163"/>
    <w:rsid w:val="004F030F"/>
    <w:rsid w:val="004F0923"/>
    <w:rsid w:val="004F0BAF"/>
    <w:rsid w:val="004F0E07"/>
    <w:rsid w:val="004F1293"/>
    <w:rsid w:val="004F15CA"/>
    <w:rsid w:val="004F1692"/>
    <w:rsid w:val="004F2019"/>
    <w:rsid w:val="004F20ED"/>
    <w:rsid w:val="004F2290"/>
    <w:rsid w:val="004F289F"/>
    <w:rsid w:val="004F290E"/>
    <w:rsid w:val="004F2BAD"/>
    <w:rsid w:val="004F31AA"/>
    <w:rsid w:val="004F3468"/>
    <w:rsid w:val="004F3869"/>
    <w:rsid w:val="004F3B91"/>
    <w:rsid w:val="004F40B1"/>
    <w:rsid w:val="004F4709"/>
    <w:rsid w:val="004F4900"/>
    <w:rsid w:val="004F4DEF"/>
    <w:rsid w:val="004F53C1"/>
    <w:rsid w:val="004F5BED"/>
    <w:rsid w:val="004F5CD2"/>
    <w:rsid w:val="004F6375"/>
    <w:rsid w:val="004F651B"/>
    <w:rsid w:val="004F66E7"/>
    <w:rsid w:val="004F6734"/>
    <w:rsid w:val="004F69DF"/>
    <w:rsid w:val="004F6E6A"/>
    <w:rsid w:val="004F745D"/>
    <w:rsid w:val="004F748D"/>
    <w:rsid w:val="0050028E"/>
    <w:rsid w:val="00500933"/>
    <w:rsid w:val="00500AD7"/>
    <w:rsid w:val="00500C0D"/>
    <w:rsid w:val="00500C46"/>
    <w:rsid w:val="00501075"/>
    <w:rsid w:val="0050117B"/>
    <w:rsid w:val="00501275"/>
    <w:rsid w:val="005019BF"/>
    <w:rsid w:val="00501D40"/>
    <w:rsid w:val="00501FB9"/>
    <w:rsid w:val="0050229F"/>
    <w:rsid w:val="0050247B"/>
    <w:rsid w:val="00502995"/>
    <w:rsid w:val="00502BF2"/>
    <w:rsid w:val="00502ECC"/>
    <w:rsid w:val="00503345"/>
    <w:rsid w:val="00503CBD"/>
    <w:rsid w:val="005050C0"/>
    <w:rsid w:val="00505174"/>
    <w:rsid w:val="00505388"/>
    <w:rsid w:val="005053D6"/>
    <w:rsid w:val="005055C1"/>
    <w:rsid w:val="00505699"/>
    <w:rsid w:val="0050585F"/>
    <w:rsid w:val="00505DF8"/>
    <w:rsid w:val="0050600C"/>
    <w:rsid w:val="005062C2"/>
    <w:rsid w:val="00506C26"/>
    <w:rsid w:val="00506E6F"/>
    <w:rsid w:val="0050722D"/>
    <w:rsid w:val="0050737B"/>
    <w:rsid w:val="005078C6"/>
    <w:rsid w:val="00507F29"/>
    <w:rsid w:val="00510136"/>
    <w:rsid w:val="005107B7"/>
    <w:rsid w:val="00510873"/>
    <w:rsid w:val="005113F4"/>
    <w:rsid w:val="005117B4"/>
    <w:rsid w:val="0051190F"/>
    <w:rsid w:val="00511B6F"/>
    <w:rsid w:val="00512063"/>
    <w:rsid w:val="00512334"/>
    <w:rsid w:val="00512573"/>
    <w:rsid w:val="00512703"/>
    <w:rsid w:val="005127DA"/>
    <w:rsid w:val="005129E7"/>
    <w:rsid w:val="00512A93"/>
    <w:rsid w:val="00512CEC"/>
    <w:rsid w:val="00513284"/>
    <w:rsid w:val="005132D6"/>
    <w:rsid w:val="005134B3"/>
    <w:rsid w:val="0051354F"/>
    <w:rsid w:val="0051401D"/>
    <w:rsid w:val="00514561"/>
    <w:rsid w:val="00514BB9"/>
    <w:rsid w:val="00514D8B"/>
    <w:rsid w:val="00515522"/>
    <w:rsid w:val="0051593D"/>
    <w:rsid w:val="00515D9D"/>
    <w:rsid w:val="00515DA0"/>
    <w:rsid w:val="00515E82"/>
    <w:rsid w:val="005161C9"/>
    <w:rsid w:val="00516E66"/>
    <w:rsid w:val="00516FCC"/>
    <w:rsid w:val="00517231"/>
    <w:rsid w:val="0051743F"/>
    <w:rsid w:val="0051744F"/>
    <w:rsid w:val="00517652"/>
    <w:rsid w:val="0051777F"/>
    <w:rsid w:val="005201C8"/>
    <w:rsid w:val="005202F9"/>
    <w:rsid w:val="005208F4"/>
    <w:rsid w:val="00520BC0"/>
    <w:rsid w:val="00520DF8"/>
    <w:rsid w:val="005210D6"/>
    <w:rsid w:val="00521438"/>
    <w:rsid w:val="00521465"/>
    <w:rsid w:val="0052192D"/>
    <w:rsid w:val="005222F6"/>
    <w:rsid w:val="00522450"/>
    <w:rsid w:val="00522688"/>
    <w:rsid w:val="0052271D"/>
    <w:rsid w:val="00522C9D"/>
    <w:rsid w:val="005231E2"/>
    <w:rsid w:val="005237E2"/>
    <w:rsid w:val="0052390F"/>
    <w:rsid w:val="00523A2B"/>
    <w:rsid w:val="00523E35"/>
    <w:rsid w:val="00523E8D"/>
    <w:rsid w:val="0052405A"/>
    <w:rsid w:val="0052433F"/>
    <w:rsid w:val="00524ACE"/>
    <w:rsid w:val="00525400"/>
    <w:rsid w:val="00525574"/>
    <w:rsid w:val="005256C6"/>
    <w:rsid w:val="005256E1"/>
    <w:rsid w:val="00525BE9"/>
    <w:rsid w:val="0052608B"/>
    <w:rsid w:val="005260F2"/>
    <w:rsid w:val="005265A2"/>
    <w:rsid w:val="00526D3F"/>
    <w:rsid w:val="0052711B"/>
    <w:rsid w:val="005274C9"/>
    <w:rsid w:val="005274D5"/>
    <w:rsid w:val="00527960"/>
    <w:rsid w:val="0053026E"/>
    <w:rsid w:val="00530389"/>
    <w:rsid w:val="00530EF3"/>
    <w:rsid w:val="00531879"/>
    <w:rsid w:val="00531DD0"/>
    <w:rsid w:val="00532253"/>
    <w:rsid w:val="00532A29"/>
    <w:rsid w:val="00532B89"/>
    <w:rsid w:val="005335A0"/>
    <w:rsid w:val="00533617"/>
    <w:rsid w:val="00533956"/>
    <w:rsid w:val="00533B07"/>
    <w:rsid w:val="00533DAD"/>
    <w:rsid w:val="00533FF5"/>
    <w:rsid w:val="00534815"/>
    <w:rsid w:val="00534B37"/>
    <w:rsid w:val="00534BAF"/>
    <w:rsid w:val="0053502B"/>
    <w:rsid w:val="00535137"/>
    <w:rsid w:val="0053524C"/>
    <w:rsid w:val="0053527D"/>
    <w:rsid w:val="0053599F"/>
    <w:rsid w:val="00535F63"/>
    <w:rsid w:val="00536200"/>
    <w:rsid w:val="00536387"/>
    <w:rsid w:val="005364E3"/>
    <w:rsid w:val="00536523"/>
    <w:rsid w:val="00536620"/>
    <w:rsid w:val="005368D9"/>
    <w:rsid w:val="00536B53"/>
    <w:rsid w:val="00536C4C"/>
    <w:rsid w:val="005371F5"/>
    <w:rsid w:val="00537738"/>
    <w:rsid w:val="00537790"/>
    <w:rsid w:val="00537DF6"/>
    <w:rsid w:val="005401A6"/>
    <w:rsid w:val="0054031C"/>
    <w:rsid w:val="00540373"/>
    <w:rsid w:val="0054039B"/>
    <w:rsid w:val="00540511"/>
    <w:rsid w:val="00540B2E"/>
    <w:rsid w:val="00540BB7"/>
    <w:rsid w:val="00541044"/>
    <w:rsid w:val="00541071"/>
    <w:rsid w:val="0054109A"/>
    <w:rsid w:val="005412F9"/>
    <w:rsid w:val="005413C4"/>
    <w:rsid w:val="00541405"/>
    <w:rsid w:val="00542043"/>
    <w:rsid w:val="005422D1"/>
    <w:rsid w:val="005429F5"/>
    <w:rsid w:val="00542B6E"/>
    <w:rsid w:val="00542C29"/>
    <w:rsid w:val="00542CB8"/>
    <w:rsid w:val="00543006"/>
    <w:rsid w:val="005430E6"/>
    <w:rsid w:val="00543197"/>
    <w:rsid w:val="0054346F"/>
    <w:rsid w:val="00543743"/>
    <w:rsid w:val="00543E2B"/>
    <w:rsid w:val="0054403D"/>
    <w:rsid w:val="005444AD"/>
    <w:rsid w:val="0054453F"/>
    <w:rsid w:val="005445A0"/>
    <w:rsid w:val="005448AD"/>
    <w:rsid w:val="00544F1D"/>
    <w:rsid w:val="005450BD"/>
    <w:rsid w:val="005452BB"/>
    <w:rsid w:val="00545C76"/>
    <w:rsid w:val="005466E3"/>
    <w:rsid w:val="005469B5"/>
    <w:rsid w:val="00546A01"/>
    <w:rsid w:val="00546A07"/>
    <w:rsid w:val="00546BF8"/>
    <w:rsid w:val="00546F94"/>
    <w:rsid w:val="00546FF3"/>
    <w:rsid w:val="005476DC"/>
    <w:rsid w:val="00547706"/>
    <w:rsid w:val="00547CE7"/>
    <w:rsid w:val="00547D53"/>
    <w:rsid w:val="0055038F"/>
    <w:rsid w:val="0055041E"/>
    <w:rsid w:val="00550666"/>
    <w:rsid w:val="00550931"/>
    <w:rsid w:val="00550B0E"/>
    <w:rsid w:val="00550B4C"/>
    <w:rsid w:val="00550C4E"/>
    <w:rsid w:val="00550E9D"/>
    <w:rsid w:val="005514AC"/>
    <w:rsid w:val="005518EF"/>
    <w:rsid w:val="005519B7"/>
    <w:rsid w:val="00551A0A"/>
    <w:rsid w:val="00551B16"/>
    <w:rsid w:val="00552180"/>
    <w:rsid w:val="005521A7"/>
    <w:rsid w:val="005523A3"/>
    <w:rsid w:val="0055323C"/>
    <w:rsid w:val="005536E1"/>
    <w:rsid w:val="005537EA"/>
    <w:rsid w:val="0055380F"/>
    <w:rsid w:val="0055394D"/>
    <w:rsid w:val="00553AC7"/>
    <w:rsid w:val="00553BA7"/>
    <w:rsid w:val="00553D46"/>
    <w:rsid w:val="00553E21"/>
    <w:rsid w:val="00553F22"/>
    <w:rsid w:val="005551AD"/>
    <w:rsid w:val="0055570E"/>
    <w:rsid w:val="00555D2A"/>
    <w:rsid w:val="00555DEF"/>
    <w:rsid w:val="0055636A"/>
    <w:rsid w:val="00556471"/>
    <w:rsid w:val="00556885"/>
    <w:rsid w:val="00556990"/>
    <w:rsid w:val="00556B56"/>
    <w:rsid w:val="00556D61"/>
    <w:rsid w:val="00556DF4"/>
    <w:rsid w:val="00556FF0"/>
    <w:rsid w:val="005579E0"/>
    <w:rsid w:val="005600A7"/>
    <w:rsid w:val="005600ED"/>
    <w:rsid w:val="00560C7D"/>
    <w:rsid w:val="0056118E"/>
    <w:rsid w:val="00561BC7"/>
    <w:rsid w:val="0056220F"/>
    <w:rsid w:val="00562266"/>
    <w:rsid w:val="005622D7"/>
    <w:rsid w:val="00562395"/>
    <w:rsid w:val="005628A5"/>
    <w:rsid w:val="0056291C"/>
    <w:rsid w:val="00562BA0"/>
    <w:rsid w:val="00563006"/>
    <w:rsid w:val="00563084"/>
    <w:rsid w:val="005634BA"/>
    <w:rsid w:val="00563704"/>
    <w:rsid w:val="005637C4"/>
    <w:rsid w:val="00564321"/>
    <w:rsid w:val="00564457"/>
    <w:rsid w:val="005644B8"/>
    <w:rsid w:val="00564B95"/>
    <w:rsid w:val="00564E93"/>
    <w:rsid w:val="00564F58"/>
    <w:rsid w:val="00565242"/>
    <w:rsid w:val="00565326"/>
    <w:rsid w:val="0056546F"/>
    <w:rsid w:val="00565C0D"/>
    <w:rsid w:val="00565EE5"/>
    <w:rsid w:val="00566324"/>
    <w:rsid w:val="00566571"/>
    <w:rsid w:val="00566760"/>
    <w:rsid w:val="00566945"/>
    <w:rsid w:val="00566AEF"/>
    <w:rsid w:val="00566D1A"/>
    <w:rsid w:val="0056718B"/>
    <w:rsid w:val="00567945"/>
    <w:rsid w:val="00567A55"/>
    <w:rsid w:val="005700DC"/>
    <w:rsid w:val="00570248"/>
    <w:rsid w:val="0057029F"/>
    <w:rsid w:val="005702FC"/>
    <w:rsid w:val="0057054D"/>
    <w:rsid w:val="005707A7"/>
    <w:rsid w:val="005707EE"/>
    <w:rsid w:val="005708B3"/>
    <w:rsid w:val="00570D9D"/>
    <w:rsid w:val="005710C6"/>
    <w:rsid w:val="005712E9"/>
    <w:rsid w:val="00571494"/>
    <w:rsid w:val="0057152E"/>
    <w:rsid w:val="0057182F"/>
    <w:rsid w:val="00571C47"/>
    <w:rsid w:val="00571CB0"/>
    <w:rsid w:val="005722F0"/>
    <w:rsid w:val="00572900"/>
    <w:rsid w:val="00572963"/>
    <w:rsid w:val="00572CD1"/>
    <w:rsid w:val="00572F51"/>
    <w:rsid w:val="005736F6"/>
    <w:rsid w:val="00573B0A"/>
    <w:rsid w:val="00573BD1"/>
    <w:rsid w:val="00573D6C"/>
    <w:rsid w:val="00573E68"/>
    <w:rsid w:val="00574212"/>
    <w:rsid w:val="005742B4"/>
    <w:rsid w:val="0057431A"/>
    <w:rsid w:val="00574392"/>
    <w:rsid w:val="005743D3"/>
    <w:rsid w:val="0057442C"/>
    <w:rsid w:val="0057496D"/>
    <w:rsid w:val="00574B4C"/>
    <w:rsid w:val="00574C3F"/>
    <w:rsid w:val="00574D47"/>
    <w:rsid w:val="00575439"/>
    <w:rsid w:val="00575760"/>
    <w:rsid w:val="00575CE0"/>
    <w:rsid w:val="00576239"/>
    <w:rsid w:val="0057649F"/>
    <w:rsid w:val="0057671D"/>
    <w:rsid w:val="00576986"/>
    <w:rsid w:val="00576D00"/>
    <w:rsid w:val="00576E3C"/>
    <w:rsid w:val="00576F0D"/>
    <w:rsid w:val="0057780D"/>
    <w:rsid w:val="00577D10"/>
    <w:rsid w:val="00577E72"/>
    <w:rsid w:val="00580959"/>
    <w:rsid w:val="005809E8"/>
    <w:rsid w:val="00580D1D"/>
    <w:rsid w:val="0058113A"/>
    <w:rsid w:val="0058137D"/>
    <w:rsid w:val="00582AB8"/>
    <w:rsid w:val="00582FED"/>
    <w:rsid w:val="005830A2"/>
    <w:rsid w:val="00583198"/>
    <w:rsid w:val="00583917"/>
    <w:rsid w:val="00583DFA"/>
    <w:rsid w:val="0058427F"/>
    <w:rsid w:val="005843A0"/>
    <w:rsid w:val="005845CB"/>
    <w:rsid w:val="005847D0"/>
    <w:rsid w:val="005852B2"/>
    <w:rsid w:val="005855F2"/>
    <w:rsid w:val="005857D7"/>
    <w:rsid w:val="00585839"/>
    <w:rsid w:val="00585D97"/>
    <w:rsid w:val="00585E07"/>
    <w:rsid w:val="00585FE7"/>
    <w:rsid w:val="0058682C"/>
    <w:rsid w:val="005868DB"/>
    <w:rsid w:val="00586A39"/>
    <w:rsid w:val="00586AB1"/>
    <w:rsid w:val="00586AF6"/>
    <w:rsid w:val="00586CE2"/>
    <w:rsid w:val="00587246"/>
    <w:rsid w:val="005873BD"/>
    <w:rsid w:val="00587C3B"/>
    <w:rsid w:val="00590218"/>
    <w:rsid w:val="00590F6C"/>
    <w:rsid w:val="00591936"/>
    <w:rsid w:val="00591CCF"/>
    <w:rsid w:val="00591E15"/>
    <w:rsid w:val="00592270"/>
    <w:rsid w:val="0059270D"/>
    <w:rsid w:val="00592D55"/>
    <w:rsid w:val="00592DB4"/>
    <w:rsid w:val="00592F71"/>
    <w:rsid w:val="00592FED"/>
    <w:rsid w:val="005935D4"/>
    <w:rsid w:val="00593611"/>
    <w:rsid w:val="00593669"/>
    <w:rsid w:val="00593F27"/>
    <w:rsid w:val="00594787"/>
    <w:rsid w:val="00594A18"/>
    <w:rsid w:val="00594CE3"/>
    <w:rsid w:val="00594D15"/>
    <w:rsid w:val="005950D2"/>
    <w:rsid w:val="005950FE"/>
    <w:rsid w:val="00595D49"/>
    <w:rsid w:val="0059601B"/>
    <w:rsid w:val="005962DE"/>
    <w:rsid w:val="00596B1F"/>
    <w:rsid w:val="0059707A"/>
    <w:rsid w:val="00597706"/>
    <w:rsid w:val="00597916"/>
    <w:rsid w:val="00597AA9"/>
    <w:rsid w:val="00597B1D"/>
    <w:rsid w:val="00597F9C"/>
    <w:rsid w:val="005A03E4"/>
    <w:rsid w:val="005A03EF"/>
    <w:rsid w:val="005A07A6"/>
    <w:rsid w:val="005A0AB6"/>
    <w:rsid w:val="005A0C41"/>
    <w:rsid w:val="005A10BD"/>
    <w:rsid w:val="005A14C2"/>
    <w:rsid w:val="005A16F8"/>
    <w:rsid w:val="005A17B5"/>
    <w:rsid w:val="005A1A37"/>
    <w:rsid w:val="005A21EA"/>
    <w:rsid w:val="005A2578"/>
    <w:rsid w:val="005A27EC"/>
    <w:rsid w:val="005A2A8D"/>
    <w:rsid w:val="005A2FFC"/>
    <w:rsid w:val="005A3248"/>
    <w:rsid w:val="005A34D6"/>
    <w:rsid w:val="005A3894"/>
    <w:rsid w:val="005A39A6"/>
    <w:rsid w:val="005A40D6"/>
    <w:rsid w:val="005A4250"/>
    <w:rsid w:val="005A4567"/>
    <w:rsid w:val="005A4608"/>
    <w:rsid w:val="005A48DD"/>
    <w:rsid w:val="005A4AC1"/>
    <w:rsid w:val="005A4C1F"/>
    <w:rsid w:val="005A5481"/>
    <w:rsid w:val="005A54FB"/>
    <w:rsid w:val="005A55BC"/>
    <w:rsid w:val="005A5D2E"/>
    <w:rsid w:val="005A68E8"/>
    <w:rsid w:val="005A6982"/>
    <w:rsid w:val="005A6B7D"/>
    <w:rsid w:val="005A6CF2"/>
    <w:rsid w:val="005A7260"/>
    <w:rsid w:val="005A748E"/>
    <w:rsid w:val="005B0B1D"/>
    <w:rsid w:val="005B0B94"/>
    <w:rsid w:val="005B111A"/>
    <w:rsid w:val="005B11EC"/>
    <w:rsid w:val="005B1268"/>
    <w:rsid w:val="005B12FD"/>
    <w:rsid w:val="005B14BF"/>
    <w:rsid w:val="005B152E"/>
    <w:rsid w:val="005B190F"/>
    <w:rsid w:val="005B1C8E"/>
    <w:rsid w:val="005B1DD6"/>
    <w:rsid w:val="005B201E"/>
    <w:rsid w:val="005B2D9A"/>
    <w:rsid w:val="005B3274"/>
    <w:rsid w:val="005B39E3"/>
    <w:rsid w:val="005B3AF3"/>
    <w:rsid w:val="005B3B78"/>
    <w:rsid w:val="005B3C18"/>
    <w:rsid w:val="005B3E33"/>
    <w:rsid w:val="005B3E6A"/>
    <w:rsid w:val="005B42AE"/>
    <w:rsid w:val="005B4413"/>
    <w:rsid w:val="005B4924"/>
    <w:rsid w:val="005B4E26"/>
    <w:rsid w:val="005B5248"/>
    <w:rsid w:val="005B57FB"/>
    <w:rsid w:val="005B58BA"/>
    <w:rsid w:val="005B59BD"/>
    <w:rsid w:val="005B5B3C"/>
    <w:rsid w:val="005B664D"/>
    <w:rsid w:val="005B73CA"/>
    <w:rsid w:val="005B74EA"/>
    <w:rsid w:val="005B7B69"/>
    <w:rsid w:val="005B7C61"/>
    <w:rsid w:val="005B7CC7"/>
    <w:rsid w:val="005B7FEA"/>
    <w:rsid w:val="005C02BE"/>
    <w:rsid w:val="005C04E4"/>
    <w:rsid w:val="005C0502"/>
    <w:rsid w:val="005C0667"/>
    <w:rsid w:val="005C06DA"/>
    <w:rsid w:val="005C0FC8"/>
    <w:rsid w:val="005C15B7"/>
    <w:rsid w:val="005C15BE"/>
    <w:rsid w:val="005C1664"/>
    <w:rsid w:val="005C1AB0"/>
    <w:rsid w:val="005C1BAD"/>
    <w:rsid w:val="005C1C76"/>
    <w:rsid w:val="005C219E"/>
    <w:rsid w:val="005C289A"/>
    <w:rsid w:val="005C2FEC"/>
    <w:rsid w:val="005C34CE"/>
    <w:rsid w:val="005C3617"/>
    <w:rsid w:val="005C38B6"/>
    <w:rsid w:val="005C39B3"/>
    <w:rsid w:val="005C4016"/>
    <w:rsid w:val="005C4100"/>
    <w:rsid w:val="005C4630"/>
    <w:rsid w:val="005C48D1"/>
    <w:rsid w:val="005C4932"/>
    <w:rsid w:val="005C49EB"/>
    <w:rsid w:val="005C55F6"/>
    <w:rsid w:val="005C5737"/>
    <w:rsid w:val="005C5B46"/>
    <w:rsid w:val="005C5D39"/>
    <w:rsid w:val="005C5DF5"/>
    <w:rsid w:val="005C65B6"/>
    <w:rsid w:val="005C6912"/>
    <w:rsid w:val="005C6BDE"/>
    <w:rsid w:val="005C6D83"/>
    <w:rsid w:val="005C6FC0"/>
    <w:rsid w:val="005C751C"/>
    <w:rsid w:val="005C7794"/>
    <w:rsid w:val="005C7CBF"/>
    <w:rsid w:val="005D01EF"/>
    <w:rsid w:val="005D073B"/>
    <w:rsid w:val="005D08B3"/>
    <w:rsid w:val="005D0B51"/>
    <w:rsid w:val="005D0D84"/>
    <w:rsid w:val="005D0E3F"/>
    <w:rsid w:val="005D0E7D"/>
    <w:rsid w:val="005D0EEE"/>
    <w:rsid w:val="005D12A6"/>
    <w:rsid w:val="005D1405"/>
    <w:rsid w:val="005D23C9"/>
    <w:rsid w:val="005D26A1"/>
    <w:rsid w:val="005D279C"/>
    <w:rsid w:val="005D2874"/>
    <w:rsid w:val="005D2D15"/>
    <w:rsid w:val="005D33C1"/>
    <w:rsid w:val="005D3CFA"/>
    <w:rsid w:val="005D3EF9"/>
    <w:rsid w:val="005D3EFC"/>
    <w:rsid w:val="005D40A2"/>
    <w:rsid w:val="005D43F5"/>
    <w:rsid w:val="005D495F"/>
    <w:rsid w:val="005D4DCF"/>
    <w:rsid w:val="005D506C"/>
    <w:rsid w:val="005D56FC"/>
    <w:rsid w:val="005D58BB"/>
    <w:rsid w:val="005D5A68"/>
    <w:rsid w:val="005D60B2"/>
    <w:rsid w:val="005D6530"/>
    <w:rsid w:val="005D6955"/>
    <w:rsid w:val="005D6A35"/>
    <w:rsid w:val="005D6A57"/>
    <w:rsid w:val="005D71E9"/>
    <w:rsid w:val="005D74A4"/>
    <w:rsid w:val="005D75A4"/>
    <w:rsid w:val="005D76F3"/>
    <w:rsid w:val="005D771A"/>
    <w:rsid w:val="005D7877"/>
    <w:rsid w:val="005D7A71"/>
    <w:rsid w:val="005D7BEB"/>
    <w:rsid w:val="005D7BF8"/>
    <w:rsid w:val="005D7DAE"/>
    <w:rsid w:val="005E01C4"/>
    <w:rsid w:val="005E024D"/>
    <w:rsid w:val="005E060F"/>
    <w:rsid w:val="005E0B1A"/>
    <w:rsid w:val="005E0C89"/>
    <w:rsid w:val="005E11E8"/>
    <w:rsid w:val="005E149E"/>
    <w:rsid w:val="005E1501"/>
    <w:rsid w:val="005E1598"/>
    <w:rsid w:val="005E264F"/>
    <w:rsid w:val="005E2BD1"/>
    <w:rsid w:val="005E30A1"/>
    <w:rsid w:val="005E32A4"/>
    <w:rsid w:val="005E3497"/>
    <w:rsid w:val="005E3DE5"/>
    <w:rsid w:val="005E4017"/>
    <w:rsid w:val="005E4082"/>
    <w:rsid w:val="005E4478"/>
    <w:rsid w:val="005E476D"/>
    <w:rsid w:val="005E491C"/>
    <w:rsid w:val="005E4D04"/>
    <w:rsid w:val="005E5139"/>
    <w:rsid w:val="005E5145"/>
    <w:rsid w:val="005E5246"/>
    <w:rsid w:val="005E55AB"/>
    <w:rsid w:val="005E579C"/>
    <w:rsid w:val="005E602C"/>
    <w:rsid w:val="005E621F"/>
    <w:rsid w:val="005E648D"/>
    <w:rsid w:val="005E64BB"/>
    <w:rsid w:val="005E6A30"/>
    <w:rsid w:val="005E6A97"/>
    <w:rsid w:val="005E6D5A"/>
    <w:rsid w:val="005E6DEF"/>
    <w:rsid w:val="005E78BB"/>
    <w:rsid w:val="005E7D9B"/>
    <w:rsid w:val="005E7DCD"/>
    <w:rsid w:val="005E7F6F"/>
    <w:rsid w:val="005F007E"/>
    <w:rsid w:val="005F057D"/>
    <w:rsid w:val="005F06A5"/>
    <w:rsid w:val="005F0A8E"/>
    <w:rsid w:val="005F0C62"/>
    <w:rsid w:val="005F1350"/>
    <w:rsid w:val="005F1366"/>
    <w:rsid w:val="005F14D6"/>
    <w:rsid w:val="005F1E65"/>
    <w:rsid w:val="005F24EF"/>
    <w:rsid w:val="005F296A"/>
    <w:rsid w:val="005F2E06"/>
    <w:rsid w:val="005F312C"/>
    <w:rsid w:val="005F3280"/>
    <w:rsid w:val="005F37CB"/>
    <w:rsid w:val="005F3892"/>
    <w:rsid w:val="005F3A9C"/>
    <w:rsid w:val="005F3B8E"/>
    <w:rsid w:val="005F3DC0"/>
    <w:rsid w:val="005F4390"/>
    <w:rsid w:val="005F44A3"/>
    <w:rsid w:val="005F4648"/>
    <w:rsid w:val="005F47EF"/>
    <w:rsid w:val="005F4864"/>
    <w:rsid w:val="005F4F96"/>
    <w:rsid w:val="005F513D"/>
    <w:rsid w:val="005F51F2"/>
    <w:rsid w:val="005F5A5C"/>
    <w:rsid w:val="005F68C0"/>
    <w:rsid w:val="005F6DDE"/>
    <w:rsid w:val="005F6EE9"/>
    <w:rsid w:val="005F7035"/>
    <w:rsid w:val="005F704C"/>
    <w:rsid w:val="005F7A11"/>
    <w:rsid w:val="006000AC"/>
    <w:rsid w:val="00600999"/>
    <w:rsid w:val="00600B30"/>
    <w:rsid w:val="00600C03"/>
    <w:rsid w:val="00600DEB"/>
    <w:rsid w:val="006010DF"/>
    <w:rsid w:val="0060116C"/>
    <w:rsid w:val="0060131F"/>
    <w:rsid w:val="006013A8"/>
    <w:rsid w:val="006015F0"/>
    <w:rsid w:val="006020E2"/>
    <w:rsid w:val="006021FC"/>
    <w:rsid w:val="006023C6"/>
    <w:rsid w:val="00602B9B"/>
    <w:rsid w:val="00602BB9"/>
    <w:rsid w:val="0060307F"/>
    <w:rsid w:val="006031FD"/>
    <w:rsid w:val="0060339D"/>
    <w:rsid w:val="0060343C"/>
    <w:rsid w:val="00603BB1"/>
    <w:rsid w:val="00603CE7"/>
    <w:rsid w:val="00604387"/>
    <w:rsid w:val="00604397"/>
    <w:rsid w:val="006043CC"/>
    <w:rsid w:val="006044FC"/>
    <w:rsid w:val="00604691"/>
    <w:rsid w:val="00604A76"/>
    <w:rsid w:val="00605074"/>
    <w:rsid w:val="00605F02"/>
    <w:rsid w:val="0060618F"/>
    <w:rsid w:val="00606259"/>
    <w:rsid w:val="00606A08"/>
    <w:rsid w:val="00606D1E"/>
    <w:rsid w:val="00606FA1"/>
    <w:rsid w:val="00607AD3"/>
    <w:rsid w:val="006103D7"/>
    <w:rsid w:val="00610BE8"/>
    <w:rsid w:val="00610DD7"/>
    <w:rsid w:val="006112AE"/>
    <w:rsid w:val="006115EB"/>
    <w:rsid w:val="00611839"/>
    <w:rsid w:val="00612406"/>
    <w:rsid w:val="0061243C"/>
    <w:rsid w:val="006126C3"/>
    <w:rsid w:val="00612D08"/>
    <w:rsid w:val="00612D09"/>
    <w:rsid w:val="0061337A"/>
    <w:rsid w:val="0061383A"/>
    <w:rsid w:val="00613913"/>
    <w:rsid w:val="00613C4A"/>
    <w:rsid w:val="00614458"/>
    <w:rsid w:val="006147A9"/>
    <w:rsid w:val="006149F6"/>
    <w:rsid w:val="00614A6F"/>
    <w:rsid w:val="00614A91"/>
    <w:rsid w:val="00614B56"/>
    <w:rsid w:val="00615445"/>
    <w:rsid w:val="00615534"/>
    <w:rsid w:val="0061558A"/>
    <w:rsid w:val="0061567E"/>
    <w:rsid w:val="00615B4E"/>
    <w:rsid w:val="00616023"/>
    <w:rsid w:val="00616225"/>
    <w:rsid w:val="0061634A"/>
    <w:rsid w:val="00616644"/>
    <w:rsid w:val="00616742"/>
    <w:rsid w:val="006167BF"/>
    <w:rsid w:val="006167D3"/>
    <w:rsid w:val="00616B66"/>
    <w:rsid w:val="00616DD4"/>
    <w:rsid w:val="00616EF9"/>
    <w:rsid w:val="006170DC"/>
    <w:rsid w:val="00617187"/>
    <w:rsid w:val="00617229"/>
    <w:rsid w:val="00617232"/>
    <w:rsid w:val="006175F2"/>
    <w:rsid w:val="006176BC"/>
    <w:rsid w:val="006177B7"/>
    <w:rsid w:val="0061782C"/>
    <w:rsid w:val="006201B0"/>
    <w:rsid w:val="00620538"/>
    <w:rsid w:val="006205F1"/>
    <w:rsid w:val="006209BE"/>
    <w:rsid w:val="00620E83"/>
    <w:rsid w:val="00621449"/>
    <w:rsid w:val="00622003"/>
    <w:rsid w:val="006227A2"/>
    <w:rsid w:val="006229B0"/>
    <w:rsid w:val="00622E27"/>
    <w:rsid w:val="00622FF0"/>
    <w:rsid w:val="00623006"/>
    <w:rsid w:val="0062318E"/>
    <w:rsid w:val="00623357"/>
    <w:rsid w:val="00623506"/>
    <w:rsid w:val="006237FF"/>
    <w:rsid w:val="00623920"/>
    <w:rsid w:val="006239E9"/>
    <w:rsid w:val="00624127"/>
    <w:rsid w:val="00624323"/>
    <w:rsid w:val="006246C4"/>
    <w:rsid w:val="00624862"/>
    <w:rsid w:val="006250D6"/>
    <w:rsid w:val="006251F7"/>
    <w:rsid w:val="006256F9"/>
    <w:rsid w:val="006258BA"/>
    <w:rsid w:val="00625BE0"/>
    <w:rsid w:val="00625DAB"/>
    <w:rsid w:val="00626263"/>
    <w:rsid w:val="006263A9"/>
    <w:rsid w:val="00626636"/>
    <w:rsid w:val="006268A8"/>
    <w:rsid w:val="00626C1F"/>
    <w:rsid w:val="006274E6"/>
    <w:rsid w:val="006274F6"/>
    <w:rsid w:val="006277C4"/>
    <w:rsid w:val="00627FBA"/>
    <w:rsid w:val="00630479"/>
    <w:rsid w:val="00630533"/>
    <w:rsid w:val="00631905"/>
    <w:rsid w:val="006319ED"/>
    <w:rsid w:val="00631CA5"/>
    <w:rsid w:val="0063200B"/>
    <w:rsid w:val="00632109"/>
    <w:rsid w:val="00632E30"/>
    <w:rsid w:val="00634A8D"/>
    <w:rsid w:val="00634B74"/>
    <w:rsid w:val="00634C0B"/>
    <w:rsid w:val="00635915"/>
    <w:rsid w:val="00635B87"/>
    <w:rsid w:val="00635C1B"/>
    <w:rsid w:val="00635E00"/>
    <w:rsid w:val="00635F08"/>
    <w:rsid w:val="006360EF"/>
    <w:rsid w:val="00636159"/>
    <w:rsid w:val="0063643B"/>
    <w:rsid w:val="00636D31"/>
    <w:rsid w:val="00637737"/>
    <w:rsid w:val="00637820"/>
    <w:rsid w:val="0063794E"/>
    <w:rsid w:val="00637C5F"/>
    <w:rsid w:val="00637D65"/>
    <w:rsid w:val="006401F7"/>
    <w:rsid w:val="00640335"/>
    <w:rsid w:val="00640360"/>
    <w:rsid w:val="0064077B"/>
    <w:rsid w:val="00640ADD"/>
    <w:rsid w:val="00641461"/>
    <w:rsid w:val="00641659"/>
    <w:rsid w:val="006416CD"/>
    <w:rsid w:val="00641968"/>
    <w:rsid w:val="00641BD9"/>
    <w:rsid w:val="006423E0"/>
    <w:rsid w:val="00642C38"/>
    <w:rsid w:val="00642C5C"/>
    <w:rsid w:val="00642D75"/>
    <w:rsid w:val="00642FC7"/>
    <w:rsid w:val="006433B4"/>
    <w:rsid w:val="00643669"/>
    <w:rsid w:val="006436A7"/>
    <w:rsid w:val="0064451C"/>
    <w:rsid w:val="0064453D"/>
    <w:rsid w:val="00644558"/>
    <w:rsid w:val="006445E0"/>
    <w:rsid w:val="00644675"/>
    <w:rsid w:val="00645187"/>
    <w:rsid w:val="00645301"/>
    <w:rsid w:val="006455EC"/>
    <w:rsid w:val="00645929"/>
    <w:rsid w:val="00645C3D"/>
    <w:rsid w:val="00645C8D"/>
    <w:rsid w:val="00645E00"/>
    <w:rsid w:val="00645F7F"/>
    <w:rsid w:val="00646670"/>
    <w:rsid w:val="00647C01"/>
    <w:rsid w:val="00647E01"/>
    <w:rsid w:val="00647E0A"/>
    <w:rsid w:val="00647E80"/>
    <w:rsid w:val="00647E84"/>
    <w:rsid w:val="0065134A"/>
    <w:rsid w:val="00651A76"/>
    <w:rsid w:val="00651BEA"/>
    <w:rsid w:val="00651FE7"/>
    <w:rsid w:val="006521FD"/>
    <w:rsid w:val="006522FE"/>
    <w:rsid w:val="0065235F"/>
    <w:rsid w:val="006525DD"/>
    <w:rsid w:val="00652AE3"/>
    <w:rsid w:val="00652B36"/>
    <w:rsid w:val="00652BD1"/>
    <w:rsid w:val="00653C40"/>
    <w:rsid w:val="00653C89"/>
    <w:rsid w:val="00653E9B"/>
    <w:rsid w:val="00653F1D"/>
    <w:rsid w:val="0065411C"/>
    <w:rsid w:val="0065446D"/>
    <w:rsid w:val="0065470D"/>
    <w:rsid w:val="00654B70"/>
    <w:rsid w:val="00654BF9"/>
    <w:rsid w:val="006557CB"/>
    <w:rsid w:val="00655B94"/>
    <w:rsid w:val="00655B95"/>
    <w:rsid w:val="006560F9"/>
    <w:rsid w:val="00656578"/>
    <w:rsid w:val="00656844"/>
    <w:rsid w:val="006568A1"/>
    <w:rsid w:val="00656AFD"/>
    <w:rsid w:val="00656CA9"/>
    <w:rsid w:val="00656D72"/>
    <w:rsid w:val="00656DB0"/>
    <w:rsid w:val="006572E9"/>
    <w:rsid w:val="00657308"/>
    <w:rsid w:val="006576BF"/>
    <w:rsid w:val="00657CED"/>
    <w:rsid w:val="00657ED7"/>
    <w:rsid w:val="00657EFE"/>
    <w:rsid w:val="00660628"/>
    <w:rsid w:val="00660B1F"/>
    <w:rsid w:val="00661151"/>
    <w:rsid w:val="006612B9"/>
    <w:rsid w:val="006613A6"/>
    <w:rsid w:val="0066160E"/>
    <w:rsid w:val="00661E6A"/>
    <w:rsid w:val="00661FBF"/>
    <w:rsid w:val="006620C1"/>
    <w:rsid w:val="00662257"/>
    <w:rsid w:val="00662417"/>
    <w:rsid w:val="006626DF"/>
    <w:rsid w:val="00662F7E"/>
    <w:rsid w:val="00662FC3"/>
    <w:rsid w:val="006639AA"/>
    <w:rsid w:val="00663D61"/>
    <w:rsid w:val="00663DB8"/>
    <w:rsid w:val="00663E64"/>
    <w:rsid w:val="006640B0"/>
    <w:rsid w:val="00664260"/>
    <w:rsid w:val="006642A9"/>
    <w:rsid w:val="006645CA"/>
    <w:rsid w:val="0066465C"/>
    <w:rsid w:val="00664958"/>
    <w:rsid w:val="00664C2A"/>
    <w:rsid w:val="00664DC4"/>
    <w:rsid w:val="006650E6"/>
    <w:rsid w:val="0066514A"/>
    <w:rsid w:val="006653E1"/>
    <w:rsid w:val="00665403"/>
    <w:rsid w:val="0066540A"/>
    <w:rsid w:val="00665A08"/>
    <w:rsid w:val="00665AC8"/>
    <w:rsid w:val="0066657A"/>
    <w:rsid w:val="006665FA"/>
    <w:rsid w:val="0066683D"/>
    <w:rsid w:val="00666A77"/>
    <w:rsid w:val="006679A5"/>
    <w:rsid w:val="006679D3"/>
    <w:rsid w:val="00670062"/>
    <w:rsid w:val="0067028D"/>
    <w:rsid w:val="00670683"/>
    <w:rsid w:val="006709DC"/>
    <w:rsid w:val="00670A03"/>
    <w:rsid w:val="00670F73"/>
    <w:rsid w:val="006713AB"/>
    <w:rsid w:val="006715DB"/>
    <w:rsid w:val="0067189F"/>
    <w:rsid w:val="00671F9E"/>
    <w:rsid w:val="00672085"/>
    <w:rsid w:val="006720C9"/>
    <w:rsid w:val="00672286"/>
    <w:rsid w:val="00673285"/>
    <w:rsid w:val="00673427"/>
    <w:rsid w:val="00673437"/>
    <w:rsid w:val="0067383C"/>
    <w:rsid w:val="006739B5"/>
    <w:rsid w:val="0067406A"/>
    <w:rsid w:val="006747C6"/>
    <w:rsid w:val="00674874"/>
    <w:rsid w:val="006750EB"/>
    <w:rsid w:val="006751A6"/>
    <w:rsid w:val="006757A5"/>
    <w:rsid w:val="00675FF5"/>
    <w:rsid w:val="00676479"/>
    <w:rsid w:val="00676D0E"/>
    <w:rsid w:val="00676EEF"/>
    <w:rsid w:val="006774E7"/>
    <w:rsid w:val="006774F3"/>
    <w:rsid w:val="00677DB6"/>
    <w:rsid w:val="00677EB9"/>
    <w:rsid w:val="00680314"/>
    <w:rsid w:val="00681142"/>
    <w:rsid w:val="0068148E"/>
    <w:rsid w:val="006818DB"/>
    <w:rsid w:val="00681D98"/>
    <w:rsid w:val="00681EC7"/>
    <w:rsid w:val="0068204A"/>
    <w:rsid w:val="0068239F"/>
    <w:rsid w:val="006823D8"/>
    <w:rsid w:val="00682642"/>
    <w:rsid w:val="00682780"/>
    <w:rsid w:val="0068283D"/>
    <w:rsid w:val="00682B0E"/>
    <w:rsid w:val="00682BEA"/>
    <w:rsid w:val="00682F97"/>
    <w:rsid w:val="006830C3"/>
    <w:rsid w:val="0068311C"/>
    <w:rsid w:val="006832E6"/>
    <w:rsid w:val="00683406"/>
    <w:rsid w:val="0068346B"/>
    <w:rsid w:val="006837CB"/>
    <w:rsid w:val="006837D7"/>
    <w:rsid w:val="00683828"/>
    <w:rsid w:val="006838BC"/>
    <w:rsid w:val="00683C73"/>
    <w:rsid w:val="00683CF0"/>
    <w:rsid w:val="00684134"/>
    <w:rsid w:val="0068414F"/>
    <w:rsid w:val="00684488"/>
    <w:rsid w:val="00684922"/>
    <w:rsid w:val="0068523E"/>
    <w:rsid w:val="006854C4"/>
    <w:rsid w:val="006859BA"/>
    <w:rsid w:val="00685DEE"/>
    <w:rsid w:val="00685FA6"/>
    <w:rsid w:val="006865F2"/>
    <w:rsid w:val="006868D3"/>
    <w:rsid w:val="00686AC0"/>
    <w:rsid w:val="00686B93"/>
    <w:rsid w:val="0068718F"/>
    <w:rsid w:val="006871D5"/>
    <w:rsid w:val="006873C6"/>
    <w:rsid w:val="00687A32"/>
    <w:rsid w:val="00687A63"/>
    <w:rsid w:val="00687E15"/>
    <w:rsid w:val="00687F33"/>
    <w:rsid w:val="00687F4A"/>
    <w:rsid w:val="00690268"/>
    <w:rsid w:val="00690371"/>
    <w:rsid w:val="00690533"/>
    <w:rsid w:val="00690EB4"/>
    <w:rsid w:val="0069167F"/>
    <w:rsid w:val="00691D64"/>
    <w:rsid w:val="00691F72"/>
    <w:rsid w:val="00691FBE"/>
    <w:rsid w:val="006928A1"/>
    <w:rsid w:val="00692947"/>
    <w:rsid w:val="00692AB3"/>
    <w:rsid w:val="00693464"/>
    <w:rsid w:val="00693717"/>
    <w:rsid w:val="00693A3D"/>
    <w:rsid w:val="006942C8"/>
    <w:rsid w:val="00694D2F"/>
    <w:rsid w:val="00694F48"/>
    <w:rsid w:val="006954D2"/>
    <w:rsid w:val="00695AB9"/>
    <w:rsid w:val="00695C99"/>
    <w:rsid w:val="00695CDC"/>
    <w:rsid w:val="00695F2C"/>
    <w:rsid w:val="00695F56"/>
    <w:rsid w:val="00696509"/>
    <w:rsid w:val="006967F5"/>
    <w:rsid w:val="00696F55"/>
    <w:rsid w:val="0069705F"/>
    <w:rsid w:val="006970A9"/>
    <w:rsid w:val="006974A0"/>
    <w:rsid w:val="00697750"/>
    <w:rsid w:val="0069788D"/>
    <w:rsid w:val="00697E22"/>
    <w:rsid w:val="006A02F6"/>
    <w:rsid w:val="006A0336"/>
    <w:rsid w:val="006A0354"/>
    <w:rsid w:val="006A084C"/>
    <w:rsid w:val="006A0A48"/>
    <w:rsid w:val="006A0A6B"/>
    <w:rsid w:val="006A0C9F"/>
    <w:rsid w:val="006A0DD9"/>
    <w:rsid w:val="006A1067"/>
    <w:rsid w:val="006A1A3E"/>
    <w:rsid w:val="006A21B2"/>
    <w:rsid w:val="006A36BD"/>
    <w:rsid w:val="006A3C41"/>
    <w:rsid w:val="006A3F7E"/>
    <w:rsid w:val="006A3FCE"/>
    <w:rsid w:val="006A425F"/>
    <w:rsid w:val="006A4492"/>
    <w:rsid w:val="006A46CD"/>
    <w:rsid w:val="006A4A14"/>
    <w:rsid w:val="006A4A25"/>
    <w:rsid w:val="006A4B01"/>
    <w:rsid w:val="006A50B7"/>
    <w:rsid w:val="006A50EF"/>
    <w:rsid w:val="006A5271"/>
    <w:rsid w:val="006A598F"/>
    <w:rsid w:val="006A5D78"/>
    <w:rsid w:val="006A6164"/>
    <w:rsid w:val="006A65D8"/>
    <w:rsid w:val="006A67D7"/>
    <w:rsid w:val="006A6C1C"/>
    <w:rsid w:val="006A6E12"/>
    <w:rsid w:val="006A6EC1"/>
    <w:rsid w:val="006A7195"/>
    <w:rsid w:val="006A7444"/>
    <w:rsid w:val="006A7B6C"/>
    <w:rsid w:val="006A7C56"/>
    <w:rsid w:val="006A7E55"/>
    <w:rsid w:val="006A7EEA"/>
    <w:rsid w:val="006A7FED"/>
    <w:rsid w:val="006B0755"/>
    <w:rsid w:val="006B083E"/>
    <w:rsid w:val="006B08FA"/>
    <w:rsid w:val="006B0C57"/>
    <w:rsid w:val="006B0D21"/>
    <w:rsid w:val="006B0D33"/>
    <w:rsid w:val="006B0D3C"/>
    <w:rsid w:val="006B0F75"/>
    <w:rsid w:val="006B0FE9"/>
    <w:rsid w:val="006B10B5"/>
    <w:rsid w:val="006B15C9"/>
    <w:rsid w:val="006B161B"/>
    <w:rsid w:val="006B1B59"/>
    <w:rsid w:val="006B1C3B"/>
    <w:rsid w:val="006B1E8D"/>
    <w:rsid w:val="006B2330"/>
    <w:rsid w:val="006B2361"/>
    <w:rsid w:val="006B2934"/>
    <w:rsid w:val="006B2B0A"/>
    <w:rsid w:val="006B2DB3"/>
    <w:rsid w:val="006B3631"/>
    <w:rsid w:val="006B39BA"/>
    <w:rsid w:val="006B3CFD"/>
    <w:rsid w:val="006B3DE8"/>
    <w:rsid w:val="006B3F3F"/>
    <w:rsid w:val="006B3FCE"/>
    <w:rsid w:val="006B4BD4"/>
    <w:rsid w:val="006B56AD"/>
    <w:rsid w:val="006B59C3"/>
    <w:rsid w:val="006B59CB"/>
    <w:rsid w:val="006B5D39"/>
    <w:rsid w:val="006B5F28"/>
    <w:rsid w:val="006B6015"/>
    <w:rsid w:val="006B6D82"/>
    <w:rsid w:val="006B6FB1"/>
    <w:rsid w:val="006B7CFF"/>
    <w:rsid w:val="006B7FB7"/>
    <w:rsid w:val="006C0138"/>
    <w:rsid w:val="006C0555"/>
    <w:rsid w:val="006C0DE5"/>
    <w:rsid w:val="006C0E0F"/>
    <w:rsid w:val="006C106B"/>
    <w:rsid w:val="006C120D"/>
    <w:rsid w:val="006C16CD"/>
    <w:rsid w:val="006C18A5"/>
    <w:rsid w:val="006C18D1"/>
    <w:rsid w:val="006C1BD1"/>
    <w:rsid w:val="006C1CE2"/>
    <w:rsid w:val="006C1F9C"/>
    <w:rsid w:val="006C216C"/>
    <w:rsid w:val="006C2D40"/>
    <w:rsid w:val="006C2F30"/>
    <w:rsid w:val="006C348D"/>
    <w:rsid w:val="006C3641"/>
    <w:rsid w:val="006C39AF"/>
    <w:rsid w:val="006C3AB7"/>
    <w:rsid w:val="006C3B25"/>
    <w:rsid w:val="006C3FEE"/>
    <w:rsid w:val="006C4557"/>
    <w:rsid w:val="006C4643"/>
    <w:rsid w:val="006C47CF"/>
    <w:rsid w:val="006C47D9"/>
    <w:rsid w:val="006C528E"/>
    <w:rsid w:val="006C52A3"/>
    <w:rsid w:val="006C5439"/>
    <w:rsid w:val="006C5A37"/>
    <w:rsid w:val="006C5B6D"/>
    <w:rsid w:val="006C6642"/>
    <w:rsid w:val="006C66D1"/>
    <w:rsid w:val="006C6B35"/>
    <w:rsid w:val="006C6BD8"/>
    <w:rsid w:val="006C6FEC"/>
    <w:rsid w:val="006C75D6"/>
    <w:rsid w:val="006C7669"/>
    <w:rsid w:val="006C7F69"/>
    <w:rsid w:val="006C7FE7"/>
    <w:rsid w:val="006D09AA"/>
    <w:rsid w:val="006D10C6"/>
    <w:rsid w:val="006D1332"/>
    <w:rsid w:val="006D148B"/>
    <w:rsid w:val="006D169B"/>
    <w:rsid w:val="006D1D5B"/>
    <w:rsid w:val="006D2674"/>
    <w:rsid w:val="006D2A82"/>
    <w:rsid w:val="006D2E13"/>
    <w:rsid w:val="006D3359"/>
    <w:rsid w:val="006D3B90"/>
    <w:rsid w:val="006D3BAB"/>
    <w:rsid w:val="006D3D98"/>
    <w:rsid w:val="006D4497"/>
    <w:rsid w:val="006D45BA"/>
    <w:rsid w:val="006D4F14"/>
    <w:rsid w:val="006D520A"/>
    <w:rsid w:val="006D5754"/>
    <w:rsid w:val="006D57A6"/>
    <w:rsid w:val="006D6207"/>
    <w:rsid w:val="006D6858"/>
    <w:rsid w:val="006D6B7F"/>
    <w:rsid w:val="006D71C1"/>
    <w:rsid w:val="006D746C"/>
    <w:rsid w:val="006D75FF"/>
    <w:rsid w:val="006E01A9"/>
    <w:rsid w:val="006E0271"/>
    <w:rsid w:val="006E0276"/>
    <w:rsid w:val="006E035B"/>
    <w:rsid w:val="006E080C"/>
    <w:rsid w:val="006E0A94"/>
    <w:rsid w:val="006E0EC8"/>
    <w:rsid w:val="006E12CB"/>
    <w:rsid w:val="006E1329"/>
    <w:rsid w:val="006E18E7"/>
    <w:rsid w:val="006E1DCC"/>
    <w:rsid w:val="006E1F67"/>
    <w:rsid w:val="006E203C"/>
    <w:rsid w:val="006E285C"/>
    <w:rsid w:val="006E38C1"/>
    <w:rsid w:val="006E3B4C"/>
    <w:rsid w:val="006E3BA3"/>
    <w:rsid w:val="006E3C18"/>
    <w:rsid w:val="006E3C50"/>
    <w:rsid w:val="006E3C9C"/>
    <w:rsid w:val="006E3D20"/>
    <w:rsid w:val="006E410A"/>
    <w:rsid w:val="006E4881"/>
    <w:rsid w:val="006E48D0"/>
    <w:rsid w:val="006E4B30"/>
    <w:rsid w:val="006E4BF3"/>
    <w:rsid w:val="006E4CAE"/>
    <w:rsid w:val="006E4E20"/>
    <w:rsid w:val="006E4FCE"/>
    <w:rsid w:val="006E51E3"/>
    <w:rsid w:val="006E538B"/>
    <w:rsid w:val="006E5453"/>
    <w:rsid w:val="006E54C4"/>
    <w:rsid w:val="006E5E28"/>
    <w:rsid w:val="006E5EFE"/>
    <w:rsid w:val="006E6DE2"/>
    <w:rsid w:val="006E7137"/>
    <w:rsid w:val="006E7475"/>
    <w:rsid w:val="006E7D7D"/>
    <w:rsid w:val="006F0034"/>
    <w:rsid w:val="006F00B6"/>
    <w:rsid w:val="006F0433"/>
    <w:rsid w:val="006F0C2B"/>
    <w:rsid w:val="006F0F8B"/>
    <w:rsid w:val="006F158A"/>
    <w:rsid w:val="006F1E9A"/>
    <w:rsid w:val="006F2027"/>
    <w:rsid w:val="006F21D1"/>
    <w:rsid w:val="006F2E95"/>
    <w:rsid w:val="006F2FA2"/>
    <w:rsid w:val="006F3119"/>
    <w:rsid w:val="006F349F"/>
    <w:rsid w:val="006F35F4"/>
    <w:rsid w:val="006F3788"/>
    <w:rsid w:val="006F3A5F"/>
    <w:rsid w:val="006F3E35"/>
    <w:rsid w:val="006F3FC1"/>
    <w:rsid w:val="006F44AC"/>
    <w:rsid w:val="006F4509"/>
    <w:rsid w:val="006F5589"/>
    <w:rsid w:val="006F55A6"/>
    <w:rsid w:val="006F5FB6"/>
    <w:rsid w:val="006F64C2"/>
    <w:rsid w:val="006F6550"/>
    <w:rsid w:val="006F65CB"/>
    <w:rsid w:val="006F66E0"/>
    <w:rsid w:val="006F6C5A"/>
    <w:rsid w:val="006F6D53"/>
    <w:rsid w:val="006F79D5"/>
    <w:rsid w:val="006F7B7C"/>
    <w:rsid w:val="006F7BD6"/>
    <w:rsid w:val="007000FF"/>
    <w:rsid w:val="00700163"/>
    <w:rsid w:val="00700430"/>
    <w:rsid w:val="0070069E"/>
    <w:rsid w:val="00700B5B"/>
    <w:rsid w:val="00700BB9"/>
    <w:rsid w:val="0070124F"/>
    <w:rsid w:val="00701333"/>
    <w:rsid w:val="00701936"/>
    <w:rsid w:val="00702887"/>
    <w:rsid w:val="00702E94"/>
    <w:rsid w:val="007031F7"/>
    <w:rsid w:val="007032FC"/>
    <w:rsid w:val="0070370B"/>
    <w:rsid w:val="00703BB7"/>
    <w:rsid w:val="00703CCB"/>
    <w:rsid w:val="00703E2A"/>
    <w:rsid w:val="0070402F"/>
    <w:rsid w:val="0070415E"/>
    <w:rsid w:val="00704A9B"/>
    <w:rsid w:val="00705640"/>
    <w:rsid w:val="007057DD"/>
    <w:rsid w:val="00705872"/>
    <w:rsid w:val="00705AC3"/>
    <w:rsid w:val="00705BB0"/>
    <w:rsid w:val="00705EC1"/>
    <w:rsid w:val="00706310"/>
    <w:rsid w:val="0070676F"/>
    <w:rsid w:val="007071BC"/>
    <w:rsid w:val="007072AC"/>
    <w:rsid w:val="00707471"/>
    <w:rsid w:val="00707627"/>
    <w:rsid w:val="0070780F"/>
    <w:rsid w:val="00707994"/>
    <w:rsid w:val="00707CC2"/>
    <w:rsid w:val="0071047D"/>
    <w:rsid w:val="0071062D"/>
    <w:rsid w:val="00710F07"/>
    <w:rsid w:val="00710F22"/>
    <w:rsid w:val="0071146B"/>
    <w:rsid w:val="007120B3"/>
    <w:rsid w:val="00712338"/>
    <w:rsid w:val="00712E3C"/>
    <w:rsid w:val="00713000"/>
    <w:rsid w:val="00713D1C"/>
    <w:rsid w:val="00713E7A"/>
    <w:rsid w:val="00713F0D"/>
    <w:rsid w:val="007142CF"/>
    <w:rsid w:val="007142F3"/>
    <w:rsid w:val="00714446"/>
    <w:rsid w:val="0071457B"/>
    <w:rsid w:val="00715059"/>
    <w:rsid w:val="00715880"/>
    <w:rsid w:val="00715B1F"/>
    <w:rsid w:val="00715BFC"/>
    <w:rsid w:val="00715CB7"/>
    <w:rsid w:val="00715EA0"/>
    <w:rsid w:val="00715FA0"/>
    <w:rsid w:val="0071604C"/>
    <w:rsid w:val="00716E1D"/>
    <w:rsid w:val="00717191"/>
    <w:rsid w:val="00717210"/>
    <w:rsid w:val="007172E3"/>
    <w:rsid w:val="00717369"/>
    <w:rsid w:val="0071742B"/>
    <w:rsid w:val="0071748F"/>
    <w:rsid w:val="00717DF0"/>
    <w:rsid w:val="0072029E"/>
    <w:rsid w:val="0072030F"/>
    <w:rsid w:val="0072094B"/>
    <w:rsid w:val="00720D95"/>
    <w:rsid w:val="00720E45"/>
    <w:rsid w:val="00721D31"/>
    <w:rsid w:val="00721D46"/>
    <w:rsid w:val="00722355"/>
    <w:rsid w:val="00722667"/>
    <w:rsid w:val="007226E3"/>
    <w:rsid w:val="00722E11"/>
    <w:rsid w:val="00722E75"/>
    <w:rsid w:val="00722F10"/>
    <w:rsid w:val="00723175"/>
    <w:rsid w:val="0072334A"/>
    <w:rsid w:val="00723500"/>
    <w:rsid w:val="007242F8"/>
    <w:rsid w:val="007243C9"/>
    <w:rsid w:val="00724EE8"/>
    <w:rsid w:val="00725153"/>
    <w:rsid w:val="0072553F"/>
    <w:rsid w:val="007256EF"/>
    <w:rsid w:val="007263E5"/>
    <w:rsid w:val="0072665E"/>
    <w:rsid w:val="0072696B"/>
    <w:rsid w:val="00726BBA"/>
    <w:rsid w:val="00727285"/>
    <w:rsid w:val="0072763B"/>
    <w:rsid w:val="007276DD"/>
    <w:rsid w:val="007300E1"/>
    <w:rsid w:val="007301D2"/>
    <w:rsid w:val="0073023C"/>
    <w:rsid w:val="007302EA"/>
    <w:rsid w:val="007305F3"/>
    <w:rsid w:val="00730A9C"/>
    <w:rsid w:val="00731466"/>
    <w:rsid w:val="0073160C"/>
    <w:rsid w:val="007316BA"/>
    <w:rsid w:val="00731A0B"/>
    <w:rsid w:val="00731AE4"/>
    <w:rsid w:val="00731BBB"/>
    <w:rsid w:val="00731CA4"/>
    <w:rsid w:val="007321D5"/>
    <w:rsid w:val="0073247B"/>
    <w:rsid w:val="0073295E"/>
    <w:rsid w:val="007329B5"/>
    <w:rsid w:val="00732A8D"/>
    <w:rsid w:val="00732D2E"/>
    <w:rsid w:val="00733CE6"/>
    <w:rsid w:val="00733E7B"/>
    <w:rsid w:val="007340F4"/>
    <w:rsid w:val="00734541"/>
    <w:rsid w:val="007345BC"/>
    <w:rsid w:val="00734DE3"/>
    <w:rsid w:val="00734EE5"/>
    <w:rsid w:val="0073504D"/>
    <w:rsid w:val="00735139"/>
    <w:rsid w:val="00735281"/>
    <w:rsid w:val="0073542E"/>
    <w:rsid w:val="00735745"/>
    <w:rsid w:val="0073591C"/>
    <w:rsid w:val="00735F71"/>
    <w:rsid w:val="00735FC9"/>
    <w:rsid w:val="00736429"/>
    <w:rsid w:val="007364E1"/>
    <w:rsid w:val="00736594"/>
    <w:rsid w:val="007366AD"/>
    <w:rsid w:val="00736D1C"/>
    <w:rsid w:val="00736E2B"/>
    <w:rsid w:val="00736FB7"/>
    <w:rsid w:val="0073777A"/>
    <w:rsid w:val="007379CC"/>
    <w:rsid w:val="00737ABB"/>
    <w:rsid w:val="0074003C"/>
    <w:rsid w:val="007401F3"/>
    <w:rsid w:val="007402C4"/>
    <w:rsid w:val="0074074C"/>
    <w:rsid w:val="00740967"/>
    <w:rsid w:val="00740A23"/>
    <w:rsid w:val="00740FFA"/>
    <w:rsid w:val="00741304"/>
    <w:rsid w:val="00741314"/>
    <w:rsid w:val="007414F1"/>
    <w:rsid w:val="0074214E"/>
    <w:rsid w:val="00742874"/>
    <w:rsid w:val="0074341E"/>
    <w:rsid w:val="00743B3D"/>
    <w:rsid w:val="00743DA6"/>
    <w:rsid w:val="0074403B"/>
    <w:rsid w:val="0074407E"/>
    <w:rsid w:val="0074426F"/>
    <w:rsid w:val="00744905"/>
    <w:rsid w:val="00744C2D"/>
    <w:rsid w:val="00744C73"/>
    <w:rsid w:val="00744C8A"/>
    <w:rsid w:val="00744ED3"/>
    <w:rsid w:val="00745985"/>
    <w:rsid w:val="00745B37"/>
    <w:rsid w:val="00745D4B"/>
    <w:rsid w:val="00745DB5"/>
    <w:rsid w:val="00745DEE"/>
    <w:rsid w:val="00745DEF"/>
    <w:rsid w:val="007461D2"/>
    <w:rsid w:val="00746355"/>
    <w:rsid w:val="00746B3F"/>
    <w:rsid w:val="00746CCD"/>
    <w:rsid w:val="007472DB"/>
    <w:rsid w:val="00747684"/>
    <w:rsid w:val="00747B6D"/>
    <w:rsid w:val="00747B9A"/>
    <w:rsid w:val="00747BC2"/>
    <w:rsid w:val="007505A3"/>
    <w:rsid w:val="007506A0"/>
    <w:rsid w:val="00750870"/>
    <w:rsid w:val="00750934"/>
    <w:rsid w:val="00750B57"/>
    <w:rsid w:val="00750C24"/>
    <w:rsid w:val="00751480"/>
    <w:rsid w:val="00751546"/>
    <w:rsid w:val="00751681"/>
    <w:rsid w:val="00751788"/>
    <w:rsid w:val="007518C3"/>
    <w:rsid w:val="007520EE"/>
    <w:rsid w:val="00752987"/>
    <w:rsid w:val="00752DA4"/>
    <w:rsid w:val="00752ED0"/>
    <w:rsid w:val="007531A7"/>
    <w:rsid w:val="00753251"/>
    <w:rsid w:val="0075348E"/>
    <w:rsid w:val="007534C1"/>
    <w:rsid w:val="00753629"/>
    <w:rsid w:val="007538A8"/>
    <w:rsid w:val="00753AA9"/>
    <w:rsid w:val="00753C7D"/>
    <w:rsid w:val="00753D86"/>
    <w:rsid w:val="00753FD3"/>
    <w:rsid w:val="0075422D"/>
    <w:rsid w:val="0075446B"/>
    <w:rsid w:val="00754BB3"/>
    <w:rsid w:val="00754BBF"/>
    <w:rsid w:val="00754C16"/>
    <w:rsid w:val="00754C3D"/>
    <w:rsid w:val="007555C1"/>
    <w:rsid w:val="007557C1"/>
    <w:rsid w:val="0075594A"/>
    <w:rsid w:val="00755E09"/>
    <w:rsid w:val="00756035"/>
    <w:rsid w:val="007568DE"/>
    <w:rsid w:val="00756AA7"/>
    <w:rsid w:val="00756ABD"/>
    <w:rsid w:val="00756B12"/>
    <w:rsid w:val="00756DF6"/>
    <w:rsid w:val="007570E6"/>
    <w:rsid w:val="00757189"/>
    <w:rsid w:val="00757662"/>
    <w:rsid w:val="00757859"/>
    <w:rsid w:val="00757C6A"/>
    <w:rsid w:val="00757E67"/>
    <w:rsid w:val="00757FE8"/>
    <w:rsid w:val="007600C2"/>
    <w:rsid w:val="00760145"/>
    <w:rsid w:val="00760ABA"/>
    <w:rsid w:val="00760BF9"/>
    <w:rsid w:val="00761113"/>
    <w:rsid w:val="00761370"/>
    <w:rsid w:val="00761683"/>
    <w:rsid w:val="00761710"/>
    <w:rsid w:val="007617C8"/>
    <w:rsid w:val="00762289"/>
    <w:rsid w:val="00762592"/>
    <w:rsid w:val="00762676"/>
    <w:rsid w:val="00763196"/>
    <w:rsid w:val="00763353"/>
    <w:rsid w:val="007638B4"/>
    <w:rsid w:val="00763ACF"/>
    <w:rsid w:val="00763BDD"/>
    <w:rsid w:val="00763FD1"/>
    <w:rsid w:val="00764A99"/>
    <w:rsid w:val="00764AD4"/>
    <w:rsid w:val="00764B46"/>
    <w:rsid w:val="00764C21"/>
    <w:rsid w:val="007652ED"/>
    <w:rsid w:val="0076576D"/>
    <w:rsid w:val="00765A7B"/>
    <w:rsid w:val="00765B4C"/>
    <w:rsid w:val="00765EEC"/>
    <w:rsid w:val="007661F4"/>
    <w:rsid w:val="00766C40"/>
    <w:rsid w:val="00766F2A"/>
    <w:rsid w:val="0076787D"/>
    <w:rsid w:val="00767D7C"/>
    <w:rsid w:val="00767FF5"/>
    <w:rsid w:val="00767FF6"/>
    <w:rsid w:val="0077017C"/>
    <w:rsid w:val="007704B9"/>
    <w:rsid w:val="007706B1"/>
    <w:rsid w:val="00770A6D"/>
    <w:rsid w:val="0077130A"/>
    <w:rsid w:val="007713E6"/>
    <w:rsid w:val="00771471"/>
    <w:rsid w:val="0077159F"/>
    <w:rsid w:val="00771AA0"/>
    <w:rsid w:val="0077226B"/>
    <w:rsid w:val="00772310"/>
    <w:rsid w:val="00772D10"/>
    <w:rsid w:val="00772E27"/>
    <w:rsid w:val="007730BB"/>
    <w:rsid w:val="007731AD"/>
    <w:rsid w:val="007731DC"/>
    <w:rsid w:val="0077364A"/>
    <w:rsid w:val="007737A6"/>
    <w:rsid w:val="007739BC"/>
    <w:rsid w:val="00773EAA"/>
    <w:rsid w:val="0077401E"/>
    <w:rsid w:val="00774085"/>
    <w:rsid w:val="007741DE"/>
    <w:rsid w:val="007744C4"/>
    <w:rsid w:val="00774668"/>
    <w:rsid w:val="00774E01"/>
    <w:rsid w:val="00775170"/>
    <w:rsid w:val="007757E6"/>
    <w:rsid w:val="00775959"/>
    <w:rsid w:val="007760A2"/>
    <w:rsid w:val="00776170"/>
    <w:rsid w:val="00776204"/>
    <w:rsid w:val="007762B6"/>
    <w:rsid w:val="007766D2"/>
    <w:rsid w:val="00776738"/>
    <w:rsid w:val="00776BE7"/>
    <w:rsid w:val="00776E53"/>
    <w:rsid w:val="00777170"/>
    <w:rsid w:val="0077724D"/>
    <w:rsid w:val="0077763B"/>
    <w:rsid w:val="00777C15"/>
    <w:rsid w:val="00777C27"/>
    <w:rsid w:val="00777C77"/>
    <w:rsid w:val="00777D4C"/>
    <w:rsid w:val="0078033B"/>
    <w:rsid w:val="007804AA"/>
    <w:rsid w:val="00780B82"/>
    <w:rsid w:val="00780CB2"/>
    <w:rsid w:val="00780E7B"/>
    <w:rsid w:val="0078145C"/>
    <w:rsid w:val="00781B17"/>
    <w:rsid w:val="0078233A"/>
    <w:rsid w:val="007833C9"/>
    <w:rsid w:val="0078351E"/>
    <w:rsid w:val="007835DE"/>
    <w:rsid w:val="0078375F"/>
    <w:rsid w:val="0078378B"/>
    <w:rsid w:val="007837D4"/>
    <w:rsid w:val="00783861"/>
    <w:rsid w:val="00783BEF"/>
    <w:rsid w:val="00784A12"/>
    <w:rsid w:val="00784C25"/>
    <w:rsid w:val="00784E3C"/>
    <w:rsid w:val="00784F28"/>
    <w:rsid w:val="00785559"/>
    <w:rsid w:val="00785A77"/>
    <w:rsid w:val="00785D09"/>
    <w:rsid w:val="00785D94"/>
    <w:rsid w:val="00786550"/>
    <w:rsid w:val="00786E35"/>
    <w:rsid w:val="00787342"/>
    <w:rsid w:val="007876A2"/>
    <w:rsid w:val="00787BA9"/>
    <w:rsid w:val="00787CA1"/>
    <w:rsid w:val="00787D9D"/>
    <w:rsid w:val="00787FBF"/>
    <w:rsid w:val="00790008"/>
    <w:rsid w:val="007904AE"/>
    <w:rsid w:val="00790530"/>
    <w:rsid w:val="00790764"/>
    <w:rsid w:val="007909E6"/>
    <w:rsid w:val="00790C57"/>
    <w:rsid w:val="0079123D"/>
    <w:rsid w:val="0079156B"/>
    <w:rsid w:val="007915B2"/>
    <w:rsid w:val="00791697"/>
    <w:rsid w:val="00791A92"/>
    <w:rsid w:val="00791DB0"/>
    <w:rsid w:val="0079200D"/>
    <w:rsid w:val="0079227D"/>
    <w:rsid w:val="00792332"/>
    <w:rsid w:val="0079257A"/>
    <w:rsid w:val="00792976"/>
    <w:rsid w:val="00792B03"/>
    <w:rsid w:val="00792DC8"/>
    <w:rsid w:val="0079353C"/>
    <w:rsid w:val="00793A20"/>
    <w:rsid w:val="00793ACE"/>
    <w:rsid w:val="00793E2B"/>
    <w:rsid w:val="007940DC"/>
    <w:rsid w:val="00794643"/>
    <w:rsid w:val="007948BA"/>
    <w:rsid w:val="00794A77"/>
    <w:rsid w:val="00794B0B"/>
    <w:rsid w:val="00795C12"/>
    <w:rsid w:val="00795DB6"/>
    <w:rsid w:val="00795EAB"/>
    <w:rsid w:val="00796024"/>
    <w:rsid w:val="0079606F"/>
    <w:rsid w:val="007964B7"/>
    <w:rsid w:val="00796B06"/>
    <w:rsid w:val="00796E0E"/>
    <w:rsid w:val="00796E91"/>
    <w:rsid w:val="007977C5"/>
    <w:rsid w:val="007977CB"/>
    <w:rsid w:val="00797E2A"/>
    <w:rsid w:val="007A01BD"/>
    <w:rsid w:val="007A04B9"/>
    <w:rsid w:val="007A04D6"/>
    <w:rsid w:val="007A0BB9"/>
    <w:rsid w:val="007A1056"/>
    <w:rsid w:val="007A11EF"/>
    <w:rsid w:val="007A13BA"/>
    <w:rsid w:val="007A149E"/>
    <w:rsid w:val="007A1CC5"/>
    <w:rsid w:val="007A2023"/>
    <w:rsid w:val="007A20AA"/>
    <w:rsid w:val="007A2345"/>
    <w:rsid w:val="007A241E"/>
    <w:rsid w:val="007A2BCD"/>
    <w:rsid w:val="007A2E82"/>
    <w:rsid w:val="007A2F1D"/>
    <w:rsid w:val="007A315E"/>
    <w:rsid w:val="007A3829"/>
    <w:rsid w:val="007A382E"/>
    <w:rsid w:val="007A3908"/>
    <w:rsid w:val="007A3D8B"/>
    <w:rsid w:val="007A3F15"/>
    <w:rsid w:val="007A3F16"/>
    <w:rsid w:val="007A4248"/>
    <w:rsid w:val="007A48F2"/>
    <w:rsid w:val="007A49B6"/>
    <w:rsid w:val="007A4EA3"/>
    <w:rsid w:val="007A4F1A"/>
    <w:rsid w:val="007A4FDB"/>
    <w:rsid w:val="007A59FD"/>
    <w:rsid w:val="007A5A0A"/>
    <w:rsid w:val="007A5BC0"/>
    <w:rsid w:val="007A6100"/>
    <w:rsid w:val="007A67FC"/>
    <w:rsid w:val="007A6863"/>
    <w:rsid w:val="007A7356"/>
    <w:rsid w:val="007A7547"/>
    <w:rsid w:val="007A7C62"/>
    <w:rsid w:val="007B075F"/>
    <w:rsid w:val="007B0A95"/>
    <w:rsid w:val="007B0C29"/>
    <w:rsid w:val="007B0CFF"/>
    <w:rsid w:val="007B1598"/>
    <w:rsid w:val="007B1626"/>
    <w:rsid w:val="007B1A51"/>
    <w:rsid w:val="007B1B2E"/>
    <w:rsid w:val="007B1DD4"/>
    <w:rsid w:val="007B1E8B"/>
    <w:rsid w:val="007B22C3"/>
    <w:rsid w:val="007B2574"/>
    <w:rsid w:val="007B2612"/>
    <w:rsid w:val="007B3152"/>
    <w:rsid w:val="007B3C1A"/>
    <w:rsid w:val="007B4287"/>
    <w:rsid w:val="007B42D7"/>
    <w:rsid w:val="007B466D"/>
    <w:rsid w:val="007B536C"/>
    <w:rsid w:val="007B56FA"/>
    <w:rsid w:val="007B5A54"/>
    <w:rsid w:val="007B6555"/>
    <w:rsid w:val="007B66E9"/>
    <w:rsid w:val="007B68F2"/>
    <w:rsid w:val="007B7018"/>
    <w:rsid w:val="007B788D"/>
    <w:rsid w:val="007B7CBB"/>
    <w:rsid w:val="007C004B"/>
    <w:rsid w:val="007C0262"/>
    <w:rsid w:val="007C0416"/>
    <w:rsid w:val="007C0417"/>
    <w:rsid w:val="007C0921"/>
    <w:rsid w:val="007C0A93"/>
    <w:rsid w:val="007C0B79"/>
    <w:rsid w:val="007C11F5"/>
    <w:rsid w:val="007C127F"/>
    <w:rsid w:val="007C181A"/>
    <w:rsid w:val="007C1BA9"/>
    <w:rsid w:val="007C20AE"/>
    <w:rsid w:val="007C237B"/>
    <w:rsid w:val="007C26E0"/>
    <w:rsid w:val="007C2755"/>
    <w:rsid w:val="007C29F0"/>
    <w:rsid w:val="007C2A63"/>
    <w:rsid w:val="007C2EFD"/>
    <w:rsid w:val="007C3126"/>
    <w:rsid w:val="007C32DA"/>
    <w:rsid w:val="007C3384"/>
    <w:rsid w:val="007C3C4C"/>
    <w:rsid w:val="007C476B"/>
    <w:rsid w:val="007C49DD"/>
    <w:rsid w:val="007C4CE6"/>
    <w:rsid w:val="007C4D93"/>
    <w:rsid w:val="007C50BA"/>
    <w:rsid w:val="007C5229"/>
    <w:rsid w:val="007C56B9"/>
    <w:rsid w:val="007C581A"/>
    <w:rsid w:val="007C625F"/>
    <w:rsid w:val="007C6348"/>
    <w:rsid w:val="007C6611"/>
    <w:rsid w:val="007C6614"/>
    <w:rsid w:val="007C664D"/>
    <w:rsid w:val="007C6996"/>
    <w:rsid w:val="007C6C10"/>
    <w:rsid w:val="007C6C85"/>
    <w:rsid w:val="007C6D9A"/>
    <w:rsid w:val="007C70A9"/>
    <w:rsid w:val="007C70C5"/>
    <w:rsid w:val="007C71B1"/>
    <w:rsid w:val="007C726E"/>
    <w:rsid w:val="007C7447"/>
    <w:rsid w:val="007C7914"/>
    <w:rsid w:val="007C7E5D"/>
    <w:rsid w:val="007D00C9"/>
    <w:rsid w:val="007D06F3"/>
    <w:rsid w:val="007D07E6"/>
    <w:rsid w:val="007D088F"/>
    <w:rsid w:val="007D0D1F"/>
    <w:rsid w:val="007D101A"/>
    <w:rsid w:val="007D11CC"/>
    <w:rsid w:val="007D1264"/>
    <w:rsid w:val="007D143A"/>
    <w:rsid w:val="007D1655"/>
    <w:rsid w:val="007D175B"/>
    <w:rsid w:val="007D1999"/>
    <w:rsid w:val="007D1A89"/>
    <w:rsid w:val="007D25A8"/>
    <w:rsid w:val="007D2627"/>
    <w:rsid w:val="007D27C2"/>
    <w:rsid w:val="007D301A"/>
    <w:rsid w:val="007D32FA"/>
    <w:rsid w:val="007D33DC"/>
    <w:rsid w:val="007D353C"/>
    <w:rsid w:val="007D381C"/>
    <w:rsid w:val="007D3888"/>
    <w:rsid w:val="007D3D71"/>
    <w:rsid w:val="007D3FC7"/>
    <w:rsid w:val="007D44C1"/>
    <w:rsid w:val="007D47EA"/>
    <w:rsid w:val="007D4B01"/>
    <w:rsid w:val="007D4DF3"/>
    <w:rsid w:val="007D4E21"/>
    <w:rsid w:val="007D4E32"/>
    <w:rsid w:val="007D4EE9"/>
    <w:rsid w:val="007D4F87"/>
    <w:rsid w:val="007D5104"/>
    <w:rsid w:val="007D5266"/>
    <w:rsid w:val="007D5634"/>
    <w:rsid w:val="007D5725"/>
    <w:rsid w:val="007D5E23"/>
    <w:rsid w:val="007D66A3"/>
    <w:rsid w:val="007D67AB"/>
    <w:rsid w:val="007D6897"/>
    <w:rsid w:val="007D6D18"/>
    <w:rsid w:val="007D7000"/>
    <w:rsid w:val="007D703B"/>
    <w:rsid w:val="007D7415"/>
    <w:rsid w:val="007D7C27"/>
    <w:rsid w:val="007D7EDB"/>
    <w:rsid w:val="007D7EEC"/>
    <w:rsid w:val="007D7EF9"/>
    <w:rsid w:val="007E027D"/>
    <w:rsid w:val="007E040D"/>
    <w:rsid w:val="007E0732"/>
    <w:rsid w:val="007E08F7"/>
    <w:rsid w:val="007E09E1"/>
    <w:rsid w:val="007E0DC7"/>
    <w:rsid w:val="007E0ED1"/>
    <w:rsid w:val="007E18E5"/>
    <w:rsid w:val="007E21E4"/>
    <w:rsid w:val="007E262A"/>
    <w:rsid w:val="007E2669"/>
    <w:rsid w:val="007E2BE1"/>
    <w:rsid w:val="007E2CD7"/>
    <w:rsid w:val="007E2D3E"/>
    <w:rsid w:val="007E2DB7"/>
    <w:rsid w:val="007E2DBB"/>
    <w:rsid w:val="007E2F7A"/>
    <w:rsid w:val="007E3597"/>
    <w:rsid w:val="007E36CC"/>
    <w:rsid w:val="007E3A50"/>
    <w:rsid w:val="007E3A61"/>
    <w:rsid w:val="007E3EA1"/>
    <w:rsid w:val="007E4A4C"/>
    <w:rsid w:val="007E4F18"/>
    <w:rsid w:val="007E6221"/>
    <w:rsid w:val="007E628A"/>
    <w:rsid w:val="007E6446"/>
    <w:rsid w:val="007E67AE"/>
    <w:rsid w:val="007E69E6"/>
    <w:rsid w:val="007E6E85"/>
    <w:rsid w:val="007E6EC2"/>
    <w:rsid w:val="007E7791"/>
    <w:rsid w:val="007E77C3"/>
    <w:rsid w:val="007E7A04"/>
    <w:rsid w:val="007E7F3C"/>
    <w:rsid w:val="007E7F83"/>
    <w:rsid w:val="007F00F9"/>
    <w:rsid w:val="007F028F"/>
    <w:rsid w:val="007F0361"/>
    <w:rsid w:val="007F0367"/>
    <w:rsid w:val="007F07CA"/>
    <w:rsid w:val="007F098D"/>
    <w:rsid w:val="007F0B75"/>
    <w:rsid w:val="007F0B91"/>
    <w:rsid w:val="007F101D"/>
    <w:rsid w:val="007F1B43"/>
    <w:rsid w:val="007F1C0B"/>
    <w:rsid w:val="007F254D"/>
    <w:rsid w:val="007F2869"/>
    <w:rsid w:val="007F29E9"/>
    <w:rsid w:val="007F30E8"/>
    <w:rsid w:val="007F3193"/>
    <w:rsid w:val="007F35E1"/>
    <w:rsid w:val="007F37AA"/>
    <w:rsid w:val="007F381A"/>
    <w:rsid w:val="007F3996"/>
    <w:rsid w:val="007F4325"/>
    <w:rsid w:val="007F4A19"/>
    <w:rsid w:val="007F5307"/>
    <w:rsid w:val="007F53A5"/>
    <w:rsid w:val="007F5914"/>
    <w:rsid w:val="007F594E"/>
    <w:rsid w:val="007F5AFE"/>
    <w:rsid w:val="007F5BF4"/>
    <w:rsid w:val="007F6D14"/>
    <w:rsid w:val="007F6FF7"/>
    <w:rsid w:val="007F7AD6"/>
    <w:rsid w:val="007F7C9A"/>
    <w:rsid w:val="007F7DF2"/>
    <w:rsid w:val="007F7EAF"/>
    <w:rsid w:val="007F7F51"/>
    <w:rsid w:val="00800D4A"/>
    <w:rsid w:val="0080113E"/>
    <w:rsid w:val="00801B64"/>
    <w:rsid w:val="00801CBF"/>
    <w:rsid w:val="00801EC4"/>
    <w:rsid w:val="00802467"/>
    <w:rsid w:val="00802A19"/>
    <w:rsid w:val="00802CEA"/>
    <w:rsid w:val="00802E18"/>
    <w:rsid w:val="008035A5"/>
    <w:rsid w:val="008036B7"/>
    <w:rsid w:val="008037F7"/>
    <w:rsid w:val="00803C46"/>
    <w:rsid w:val="0080470F"/>
    <w:rsid w:val="00804916"/>
    <w:rsid w:val="00804BFF"/>
    <w:rsid w:val="008050BF"/>
    <w:rsid w:val="008051DC"/>
    <w:rsid w:val="00805283"/>
    <w:rsid w:val="008053C5"/>
    <w:rsid w:val="008053FD"/>
    <w:rsid w:val="00805C58"/>
    <w:rsid w:val="008060DC"/>
    <w:rsid w:val="00806C90"/>
    <w:rsid w:val="00806CAE"/>
    <w:rsid w:val="00807069"/>
    <w:rsid w:val="008074D5"/>
    <w:rsid w:val="0080785E"/>
    <w:rsid w:val="00807ABC"/>
    <w:rsid w:val="00807C85"/>
    <w:rsid w:val="00807E20"/>
    <w:rsid w:val="00807F3D"/>
    <w:rsid w:val="00807FA4"/>
    <w:rsid w:val="008100F8"/>
    <w:rsid w:val="00810E4A"/>
    <w:rsid w:val="00811A5C"/>
    <w:rsid w:val="00811D5F"/>
    <w:rsid w:val="008124CF"/>
    <w:rsid w:val="008125A7"/>
    <w:rsid w:val="008125D8"/>
    <w:rsid w:val="00812675"/>
    <w:rsid w:val="008127C1"/>
    <w:rsid w:val="00812811"/>
    <w:rsid w:val="0081283F"/>
    <w:rsid w:val="00812981"/>
    <w:rsid w:val="00812F7B"/>
    <w:rsid w:val="00812FEE"/>
    <w:rsid w:val="008131AC"/>
    <w:rsid w:val="00813B09"/>
    <w:rsid w:val="00813F01"/>
    <w:rsid w:val="00813F10"/>
    <w:rsid w:val="00814409"/>
    <w:rsid w:val="00814443"/>
    <w:rsid w:val="00814ED5"/>
    <w:rsid w:val="0081525A"/>
    <w:rsid w:val="008158EC"/>
    <w:rsid w:val="008163B9"/>
    <w:rsid w:val="008168A6"/>
    <w:rsid w:val="00816AFF"/>
    <w:rsid w:val="00816D1D"/>
    <w:rsid w:val="00816D6D"/>
    <w:rsid w:val="0081701D"/>
    <w:rsid w:val="00817696"/>
    <w:rsid w:val="008176F9"/>
    <w:rsid w:val="008176FF"/>
    <w:rsid w:val="0081771C"/>
    <w:rsid w:val="008177D4"/>
    <w:rsid w:val="008178CE"/>
    <w:rsid w:val="00817BF8"/>
    <w:rsid w:val="00817C41"/>
    <w:rsid w:val="00817F42"/>
    <w:rsid w:val="00820B8C"/>
    <w:rsid w:val="00820C69"/>
    <w:rsid w:val="00820DB5"/>
    <w:rsid w:val="00820DB8"/>
    <w:rsid w:val="00821396"/>
    <w:rsid w:val="0082140E"/>
    <w:rsid w:val="00821885"/>
    <w:rsid w:val="00821930"/>
    <w:rsid w:val="00821B3C"/>
    <w:rsid w:val="00821DB5"/>
    <w:rsid w:val="00822282"/>
    <w:rsid w:val="008226DD"/>
    <w:rsid w:val="0082298E"/>
    <w:rsid w:val="00823B9C"/>
    <w:rsid w:val="00823CBB"/>
    <w:rsid w:val="00823D83"/>
    <w:rsid w:val="00824101"/>
    <w:rsid w:val="0082416C"/>
    <w:rsid w:val="00824451"/>
    <w:rsid w:val="008249CB"/>
    <w:rsid w:val="00824BB2"/>
    <w:rsid w:val="00824E4E"/>
    <w:rsid w:val="008258C4"/>
    <w:rsid w:val="00825B0C"/>
    <w:rsid w:val="00825BE4"/>
    <w:rsid w:val="00825C42"/>
    <w:rsid w:val="00825DD0"/>
    <w:rsid w:val="008260AA"/>
    <w:rsid w:val="008266D8"/>
    <w:rsid w:val="00826A1C"/>
    <w:rsid w:val="008272FD"/>
    <w:rsid w:val="00827400"/>
    <w:rsid w:val="00827807"/>
    <w:rsid w:val="00827995"/>
    <w:rsid w:val="00827D24"/>
    <w:rsid w:val="00827E31"/>
    <w:rsid w:val="00827EDF"/>
    <w:rsid w:val="0083012A"/>
    <w:rsid w:val="00830C6D"/>
    <w:rsid w:val="00830D14"/>
    <w:rsid w:val="00830F5C"/>
    <w:rsid w:val="00831023"/>
    <w:rsid w:val="00831027"/>
    <w:rsid w:val="0083166C"/>
    <w:rsid w:val="008319DD"/>
    <w:rsid w:val="00831CBB"/>
    <w:rsid w:val="00831E6D"/>
    <w:rsid w:val="0083206C"/>
    <w:rsid w:val="0083225B"/>
    <w:rsid w:val="008322E6"/>
    <w:rsid w:val="00832629"/>
    <w:rsid w:val="0083269E"/>
    <w:rsid w:val="00832C8D"/>
    <w:rsid w:val="00832CEE"/>
    <w:rsid w:val="00832FFE"/>
    <w:rsid w:val="008332A8"/>
    <w:rsid w:val="0083353F"/>
    <w:rsid w:val="008335F4"/>
    <w:rsid w:val="00833711"/>
    <w:rsid w:val="00833875"/>
    <w:rsid w:val="00833B2A"/>
    <w:rsid w:val="00833C17"/>
    <w:rsid w:val="00833C70"/>
    <w:rsid w:val="00834286"/>
    <w:rsid w:val="0083437F"/>
    <w:rsid w:val="008346BF"/>
    <w:rsid w:val="00834993"/>
    <w:rsid w:val="00834AE0"/>
    <w:rsid w:val="00834B07"/>
    <w:rsid w:val="00834D2B"/>
    <w:rsid w:val="00835209"/>
    <w:rsid w:val="00835211"/>
    <w:rsid w:val="0083546A"/>
    <w:rsid w:val="00835632"/>
    <w:rsid w:val="0083574D"/>
    <w:rsid w:val="00835BC6"/>
    <w:rsid w:val="00835D6E"/>
    <w:rsid w:val="00836EC3"/>
    <w:rsid w:val="008371E2"/>
    <w:rsid w:val="00837E92"/>
    <w:rsid w:val="00837ED0"/>
    <w:rsid w:val="00837F5B"/>
    <w:rsid w:val="008403B2"/>
    <w:rsid w:val="00840714"/>
    <w:rsid w:val="00840AA9"/>
    <w:rsid w:val="0084113D"/>
    <w:rsid w:val="00841796"/>
    <w:rsid w:val="008419BB"/>
    <w:rsid w:val="00843067"/>
    <w:rsid w:val="00843277"/>
    <w:rsid w:val="00843562"/>
    <w:rsid w:val="0084359A"/>
    <w:rsid w:val="00843D46"/>
    <w:rsid w:val="00843E58"/>
    <w:rsid w:val="008440F4"/>
    <w:rsid w:val="0084481E"/>
    <w:rsid w:val="00844CA1"/>
    <w:rsid w:val="00844E77"/>
    <w:rsid w:val="00844F9B"/>
    <w:rsid w:val="008451B2"/>
    <w:rsid w:val="0084524C"/>
    <w:rsid w:val="0084550A"/>
    <w:rsid w:val="00845911"/>
    <w:rsid w:val="008462F9"/>
    <w:rsid w:val="008464E6"/>
    <w:rsid w:val="00846951"/>
    <w:rsid w:val="00846BB7"/>
    <w:rsid w:val="00847297"/>
    <w:rsid w:val="00847D4D"/>
    <w:rsid w:val="00847E31"/>
    <w:rsid w:val="0085065F"/>
    <w:rsid w:val="008508C2"/>
    <w:rsid w:val="0085097A"/>
    <w:rsid w:val="00850C56"/>
    <w:rsid w:val="00850DD8"/>
    <w:rsid w:val="00850E15"/>
    <w:rsid w:val="00850FCA"/>
    <w:rsid w:val="008518B7"/>
    <w:rsid w:val="008519C5"/>
    <w:rsid w:val="00851CC1"/>
    <w:rsid w:val="00851D73"/>
    <w:rsid w:val="00852438"/>
    <w:rsid w:val="008524AB"/>
    <w:rsid w:val="008526B9"/>
    <w:rsid w:val="00852B0E"/>
    <w:rsid w:val="008532CA"/>
    <w:rsid w:val="008533BD"/>
    <w:rsid w:val="00853578"/>
    <w:rsid w:val="00853BE4"/>
    <w:rsid w:val="00854430"/>
    <w:rsid w:val="00854BF9"/>
    <w:rsid w:val="00854CAC"/>
    <w:rsid w:val="00854ED7"/>
    <w:rsid w:val="00855258"/>
    <w:rsid w:val="00855398"/>
    <w:rsid w:val="008555D3"/>
    <w:rsid w:val="0085562A"/>
    <w:rsid w:val="00855E5F"/>
    <w:rsid w:val="00855F65"/>
    <w:rsid w:val="00855FF7"/>
    <w:rsid w:val="0085616B"/>
    <w:rsid w:val="00856EDD"/>
    <w:rsid w:val="0086027F"/>
    <w:rsid w:val="00860298"/>
    <w:rsid w:val="00860451"/>
    <w:rsid w:val="00860C9E"/>
    <w:rsid w:val="00861191"/>
    <w:rsid w:val="00861A38"/>
    <w:rsid w:val="00861E62"/>
    <w:rsid w:val="00861F08"/>
    <w:rsid w:val="0086209B"/>
    <w:rsid w:val="00862827"/>
    <w:rsid w:val="00862A4A"/>
    <w:rsid w:val="00863B24"/>
    <w:rsid w:val="00863FC0"/>
    <w:rsid w:val="00864365"/>
    <w:rsid w:val="008647F6"/>
    <w:rsid w:val="00864BB7"/>
    <w:rsid w:val="008651AA"/>
    <w:rsid w:val="008651F4"/>
    <w:rsid w:val="00865A8D"/>
    <w:rsid w:val="00865C25"/>
    <w:rsid w:val="00865F39"/>
    <w:rsid w:val="008661E4"/>
    <w:rsid w:val="008661F5"/>
    <w:rsid w:val="00866625"/>
    <w:rsid w:val="00866E4E"/>
    <w:rsid w:val="00866EF2"/>
    <w:rsid w:val="00867546"/>
    <w:rsid w:val="008676CF"/>
    <w:rsid w:val="0086777F"/>
    <w:rsid w:val="00867B0F"/>
    <w:rsid w:val="0087027D"/>
    <w:rsid w:val="00870299"/>
    <w:rsid w:val="00870801"/>
    <w:rsid w:val="00870E54"/>
    <w:rsid w:val="0087129A"/>
    <w:rsid w:val="00871361"/>
    <w:rsid w:val="00871814"/>
    <w:rsid w:val="00871893"/>
    <w:rsid w:val="00871BCF"/>
    <w:rsid w:val="008724EA"/>
    <w:rsid w:val="008724F1"/>
    <w:rsid w:val="00872744"/>
    <w:rsid w:val="0087302C"/>
    <w:rsid w:val="00873193"/>
    <w:rsid w:val="0087325B"/>
    <w:rsid w:val="00873319"/>
    <w:rsid w:val="0087337B"/>
    <w:rsid w:val="008735C1"/>
    <w:rsid w:val="00873A40"/>
    <w:rsid w:val="00873A8D"/>
    <w:rsid w:val="00873C4A"/>
    <w:rsid w:val="00873C6D"/>
    <w:rsid w:val="00874032"/>
    <w:rsid w:val="00874042"/>
    <w:rsid w:val="00874D8C"/>
    <w:rsid w:val="00875108"/>
    <w:rsid w:val="00875860"/>
    <w:rsid w:val="008764FA"/>
    <w:rsid w:val="00876AE9"/>
    <w:rsid w:val="00876C63"/>
    <w:rsid w:val="00876DF8"/>
    <w:rsid w:val="00876F96"/>
    <w:rsid w:val="00877131"/>
    <w:rsid w:val="008777B4"/>
    <w:rsid w:val="0087798B"/>
    <w:rsid w:val="00877CD7"/>
    <w:rsid w:val="00877D35"/>
    <w:rsid w:val="00877DAA"/>
    <w:rsid w:val="00880434"/>
    <w:rsid w:val="008805D6"/>
    <w:rsid w:val="00880989"/>
    <w:rsid w:val="0088149C"/>
    <w:rsid w:val="00881E9F"/>
    <w:rsid w:val="0088236A"/>
    <w:rsid w:val="008826B8"/>
    <w:rsid w:val="008831B7"/>
    <w:rsid w:val="008832D7"/>
    <w:rsid w:val="00883626"/>
    <w:rsid w:val="00883D44"/>
    <w:rsid w:val="0088401E"/>
    <w:rsid w:val="008850DA"/>
    <w:rsid w:val="008855F6"/>
    <w:rsid w:val="00885890"/>
    <w:rsid w:val="0088596C"/>
    <w:rsid w:val="00885B0F"/>
    <w:rsid w:val="00885B36"/>
    <w:rsid w:val="00885EAB"/>
    <w:rsid w:val="008865E1"/>
    <w:rsid w:val="00886707"/>
    <w:rsid w:val="00886AE1"/>
    <w:rsid w:val="00886E43"/>
    <w:rsid w:val="0088720F"/>
    <w:rsid w:val="00887281"/>
    <w:rsid w:val="008873D9"/>
    <w:rsid w:val="0088769D"/>
    <w:rsid w:val="00887F70"/>
    <w:rsid w:val="00890168"/>
    <w:rsid w:val="00890246"/>
    <w:rsid w:val="008902F6"/>
    <w:rsid w:val="00890443"/>
    <w:rsid w:val="00890A31"/>
    <w:rsid w:val="00890C0A"/>
    <w:rsid w:val="00890CF4"/>
    <w:rsid w:val="00890DC2"/>
    <w:rsid w:val="008911E1"/>
    <w:rsid w:val="0089160A"/>
    <w:rsid w:val="0089176D"/>
    <w:rsid w:val="00891881"/>
    <w:rsid w:val="008918D1"/>
    <w:rsid w:val="00891F55"/>
    <w:rsid w:val="0089219D"/>
    <w:rsid w:val="00892EA9"/>
    <w:rsid w:val="0089326B"/>
    <w:rsid w:val="008933FC"/>
    <w:rsid w:val="008934B8"/>
    <w:rsid w:val="0089373B"/>
    <w:rsid w:val="008937DA"/>
    <w:rsid w:val="008942BE"/>
    <w:rsid w:val="00894783"/>
    <w:rsid w:val="00894B18"/>
    <w:rsid w:val="00894C44"/>
    <w:rsid w:val="00895028"/>
    <w:rsid w:val="0089530C"/>
    <w:rsid w:val="00895A6B"/>
    <w:rsid w:val="00895BA1"/>
    <w:rsid w:val="00895DE0"/>
    <w:rsid w:val="00895F46"/>
    <w:rsid w:val="008961FD"/>
    <w:rsid w:val="00896515"/>
    <w:rsid w:val="00896957"/>
    <w:rsid w:val="00896E4B"/>
    <w:rsid w:val="00896E83"/>
    <w:rsid w:val="00896ECF"/>
    <w:rsid w:val="00896FC4"/>
    <w:rsid w:val="008970D7"/>
    <w:rsid w:val="008977A5"/>
    <w:rsid w:val="008979EF"/>
    <w:rsid w:val="008A0355"/>
    <w:rsid w:val="008A087D"/>
    <w:rsid w:val="008A0934"/>
    <w:rsid w:val="008A0B67"/>
    <w:rsid w:val="008A12C1"/>
    <w:rsid w:val="008A1374"/>
    <w:rsid w:val="008A160E"/>
    <w:rsid w:val="008A2059"/>
    <w:rsid w:val="008A2295"/>
    <w:rsid w:val="008A26C0"/>
    <w:rsid w:val="008A2988"/>
    <w:rsid w:val="008A2D44"/>
    <w:rsid w:val="008A2F29"/>
    <w:rsid w:val="008A31CE"/>
    <w:rsid w:val="008A3305"/>
    <w:rsid w:val="008A3481"/>
    <w:rsid w:val="008A3BB0"/>
    <w:rsid w:val="008A3F0E"/>
    <w:rsid w:val="008A3F7E"/>
    <w:rsid w:val="008A40DF"/>
    <w:rsid w:val="008A41B4"/>
    <w:rsid w:val="008A43C9"/>
    <w:rsid w:val="008A4BAD"/>
    <w:rsid w:val="008A4CB8"/>
    <w:rsid w:val="008A4FCD"/>
    <w:rsid w:val="008A50D9"/>
    <w:rsid w:val="008A5342"/>
    <w:rsid w:val="008A5592"/>
    <w:rsid w:val="008A56B5"/>
    <w:rsid w:val="008A5A93"/>
    <w:rsid w:val="008A5C45"/>
    <w:rsid w:val="008A6A9D"/>
    <w:rsid w:val="008A6D66"/>
    <w:rsid w:val="008A6D6E"/>
    <w:rsid w:val="008A6DC5"/>
    <w:rsid w:val="008A6E9D"/>
    <w:rsid w:val="008A7378"/>
    <w:rsid w:val="008A749A"/>
    <w:rsid w:val="008A7882"/>
    <w:rsid w:val="008A7E85"/>
    <w:rsid w:val="008B06F5"/>
    <w:rsid w:val="008B10ED"/>
    <w:rsid w:val="008B1305"/>
    <w:rsid w:val="008B1778"/>
    <w:rsid w:val="008B1A76"/>
    <w:rsid w:val="008B24A2"/>
    <w:rsid w:val="008B2D0C"/>
    <w:rsid w:val="008B2E56"/>
    <w:rsid w:val="008B313C"/>
    <w:rsid w:val="008B33EC"/>
    <w:rsid w:val="008B375C"/>
    <w:rsid w:val="008B385F"/>
    <w:rsid w:val="008B3863"/>
    <w:rsid w:val="008B4197"/>
    <w:rsid w:val="008B43E2"/>
    <w:rsid w:val="008B4438"/>
    <w:rsid w:val="008B46A1"/>
    <w:rsid w:val="008B4D6E"/>
    <w:rsid w:val="008B4F78"/>
    <w:rsid w:val="008B5414"/>
    <w:rsid w:val="008B55EB"/>
    <w:rsid w:val="008B5720"/>
    <w:rsid w:val="008B57BA"/>
    <w:rsid w:val="008B5B60"/>
    <w:rsid w:val="008B5C95"/>
    <w:rsid w:val="008B5CBC"/>
    <w:rsid w:val="008B5D0B"/>
    <w:rsid w:val="008B5EDD"/>
    <w:rsid w:val="008B6083"/>
    <w:rsid w:val="008B61E6"/>
    <w:rsid w:val="008B61F5"/>
    <w:rsid w:val="008B6405"/>
    <w:rsid w:val="008B6628"/>
    <w:rsid w:val="008B6688"/>
    <w:rsid w:val="008B6A4A"/>
    <w:rsid w:val="008B6C9E"/>
    <w:rsid w:val="008B730B"/>
    <w:rsid w:val="008B7703"/>
    <w:rsid w:val="008B7713"/>
    <w:rsid w:val="008B79B1"/>
    <w:rsid w:val="008C0050"/>
    <w:rsid w:val="008C14CD"/>
    <w:rsid w:val="008C18B6"/>
    <w:rsid w:val="008C1B95"/>
    <w:rsid w:val="008C1D78"/>
    <w:rsid w:val="008C1FF6"/>
    <w:rsid w:val="008C26D1"/>
    <w:rsid w:val="008C285C"/>
    <w:rsid w:val="008C28C8"/>
    <w:rsid w:val="008C33C7"/>
    <w:rsid w:val="008C3754"/>
    <w:rsid w:val="008C39A0"/>
    <w:rsid w:val="008C3C22"/>
    <w:rsid w:val="008C4251"/>
    <w:rsid w:val="008C43FA"/>
    <w:rsid w:val="008C4523"/>
    <w:rsid w:val="008C4703"/>
    <w:rsid w:val="008C4A51"/>
    <w:rsid w:val="008C51C9"/>
    <w:rsid w:val="008C520C"/>
    <w:rsid w:val="008C5333"/>
    <w:rsid w:val="008C54DC"/>
    <w:rsid w:val="008C58FB"/>
    <w:rsid w:val="008C6291"/>
    <w:rsid w:val="008C6304"/>
    <w:rsid w:val="008C6D03"/>
    <w:rsid w:val="008C6DC1"/>
    <w:rsid w:val="008C715D"/>
    <w:rsid w:val="008C72BA"/>
    <w:rsid w:val="008C78C8"/>
    <w:rsid w:val="008C7A09"/>
    <w:rsid w:val="008D0029"/>
    <w:rsid w:val="008D0173"/>
    <w:rsid w:val="008D06AC"/>
    <w:rsid w:val="008D0A36"/>
    <w:rsid w:val="008D0A70"/>
    <w:rsid w:val="008D0BB9"/>
    <w:rsid w:val="008D0D10"/>
    <w:rsid w:val="008D11A7"/>
    <w:rsid w:val="008D14A9"/>
    <w:rsid w:val="008D17B0"/>
    <w:rsid w:val="008D1F2E"/>
    <w:rsid w:val="008D1FBA"/>
    <w:rsid w:val="008D1FFA"/>
    <w:rsid w:val="008D2529"/>
    <w:rsid w:val="008D28C3"/>
    <w:rsid w:val="008D2A51"/>
    <w:rsid w:val="008D2E0C"/>
    <w:rsid w:val="008D3198"/>
    <w:rsid w:val="008D3280"/>
    <w:rsid w:val="008D32BD"/>
    <w:rsid w:val="008D3697"/>
    <w:rsid w:val="008D3F5E"/>
    <w:rsid w:val="008D40FB"/>
    <w:rsid w:val="008D451D"/>
    <w:rsid w:val="008D47E9"/>
    <w:rsid w:val="008D4918"/>
    <w:rsid w:val="008D4A6E"/>
    <w:rsid w:val="008D4EAB"/>
    <w:rsid w:val="008D54C6"/>
    <w:rsid w:val="008D54E8"/>
    <w:rsid w:val="008D609F"/>
    <w:rsid w:val="008D634B"/>
    <w:rsid w:val="008D64C8"/>
    <w:rsid w:val="008D6921"/>
    <w:rsid w:val="008D6EA5"/>
    <w:rsid w:val="008D70C3"/>
    <w:rsid w:val="008D7133"/>
    <w:rsid w:val="008D7155"/>
    <w:rsid w:val="008D7205"/>
    <w:rsid w:val="008D72CE"/>
    <w:rsid w:val="008D7782"/>
    <w:rsid w:val="008D79D7"/>
    <w:rsid w:val="008D7A29"/>
    <w:rsid w:val="008D7BFA"/>
    <w:rsid w:val="008D7C11"/>
    <w:rsid w:val="008E029C"/>
    <w:rsid w:val="008E034A"/>
    <w:rsid w:val="008E07C0"/>
    <w:rsid w:val="008E0D0E"/>
    <w:rsid w:val="008E0E10"/>
    <w:rsid w:val="008E106C"/>
    <w:rsid w:val="008E10BE"/>
    <w:rsid w:val="008E10E7"/>
    <w:rsid w:val="008E17E0"/>
    <w:rsid w:val="008E19F2"/>
    <w:rsid w:val="008E1E18"/>
    <w:rsid w:val="008E1E21"/>
    <w:rsid w:val="008E2531"/>
    <w:rsid w:val="008E26B6"/>
    <w:rsid w:val="008E301C"/>
    <w:rsid w:val="008E32A8"/>
    <w:rsid w:val="008E39E7"/>
    <w:rsid w:val="008E3A49"/>
    <w:rsid w:val="008E3ABB"/>
    <w:rsid w:val="008E3DC6"/>
    <w:rsid w:val="008E41C5"/>
    <w:rsid w:val="008E43E6"/>
    <w:rsid w:val="008E46D9"/>
    <w:rsid w:val="008E4923"/>
    <w:rsid w:val="008E4D7D"/>
    <w:rsid w:val="008E4E7A"/>
    <w:rsid w:val="008E50E3"/>
    <w:rsid w:val="008E632D"/>
    <w:rsid w:val="008E6552"/>
    <w:rsid w:val="008E6986"/>
    <w:rsid w:val="008E6992"/>
    <w:rsid w:val="008E6ED8"/>
    <w:rsid w:val="008E6EE8"/>
    <w:rsid w:val="008E70AD"/>
    <w:rsid w:val="008E749E"/>
    <w:rsid w:val="008E7559"/>
    <w:rsid w:val="008E7BC5"/>
    <w:rsid w:val="008E7F3B"/>
    <w:rsid w:val="008E7FAF"/>
    <w:rsid w:val="008F057C"/>
    <w:rsid w:val="008F0761"/>
    <w:rsid w:val="008F0783"/>
    <w:rsid w:val="008F087C"/>
    <w:rsid w:val="008F0976"/>
    <w:rsid w:val="008F0F23"/>
    <w:rsid w:val="008F0FC4"/>
    <w:rsid w:val="008F1403"/>
    <w:rsid w:val="008F1F74"/>
    <w:rsid w:val="008F2731"/>
    <w:rsid w:val="008F2A60"/>
    <w:rsid w:val="008F2AB6"/>
    <w:rsid w:val="008F2B34"/>
    <w:rsid w:val="008F2BAC"/>
    <w:rsid w:val="008F3461"/>
    <w:rsid w:val="008F36F9"/>
    <w:rsid w:val="008F3ACC"/>
    <w:rsid w:val="008F3FC5"/>
    <w:rsid w:val="008F48C6"/>
    <w:rsid w:val="008F4DE7"/>
    <w:rsid w:val="008F4ECF"/>
    <w:rsid w:val="008F5A0E"/>
    <w:rsid w:val="008F5A93"/>
    <w:rsid w:val="008F5B6D"/>
    <w:rsid w:val="008F5CE0"/>
    <w:rsid w:val="008F5D1A"/>
    <w:rsid w:val="008F5DB7"/>
    <w:rsid w:val="008F62DC"/>
    <w:rsid w:val="008F658E"/>
    <w:rsid w:val="008F6741"/>
    <w:rsid w:val="008F6801"/>
    <w:rsid w:val="008F6B56"/>
    <w:rsid w:val="008F7858"/>
    <w:rsid w:val="008F7DD7"/>
    <w:rsid w:val="008F7E57"/>
    <w:rsid w:val="00900AB3"/>
    <w:rsid w:val="00900EA0"/>
    <w:rsid w:val="00900F65"/>
    <w:rsid w:val="00901014"/>
    <w:rsid w:val="0090187B"/>
    <w:rsid w:val="009032A5"/>
    <w:rsid w:val="00903706"/>
    <w:rsid w:val="0090392A"/>
    <w:rsid w:val="00903B01"/>
    <w:rsid w:val="00903E47"/>
    <w:rsid w:val="00903FC0"/>
    <w:rsid w:val="009041DF"/>
    <w:rsid w:val="00904329"/>
    <w:rsid w:val="00904473"/>
    <w:rsid w:val="009047F3"/>
    <w:rsid w:val="0090493B"/>
    <w:rsid w:val="00904D41"/>
    <w:rsid w:val="009051D4"/>
    <w:rsid w:val="00905607"/>
    <w:rsid w:val="009060D7"/>
    <w:rsid w:val="009066E9"/>
    <w:rsid w:val="00906858"/>
    <w:rsid w:val="00906C05"/>
    <w:rsid w:val="00906D46"/>
    <w:rsid w:val="00906DC6"/>
    <w:rsid w:val="00906EB0"/>
    <w:rsid w:val="009072B8"/>
    <w:rsid w:val="0090750E"/>
    <w:rsid w:val="00907C85"/>
    <w:rsid w:val="0091000B"/>
    <w:rsid w:val="0091025C"/>
    <w:rsid w:val="00910A25"/>
    <w:rsid w:val="00911236"/>
    <w:rsid w:val="009112B4"/>
    <w:rsid w:val="00911649"/>
    <w:rsid w:val="00912216"/>
    <w:rsid w:val="009125CC"/>
    <w:rsid w:val="00912EC3"/>
    <w:rsid w:val="00913130"/>
    <w:rsid w:val="0091344D"/>
    <w:rsid w:val="00913B24"/>
    <w:rsid w:val="00913B25"/>
    <w:rsid w:val="00913CA4"/>
    <w:rsid w:val="00913D3B"/>
    <w:rsid w:val="00913D69"/>
    <w:rsid w:val="00913EB6"/>
    <w:rsid w:val="00914580"/>
    <w:rsid w:val="009147B4"/>
    <w:rsid w:val="00914815"/>
    <w:rsid w:val="00914829"/>
    <w:rsid w:val="009151B4"/>
    <w:rsid w:val="00915288"/>
    <w:rsid w:val="00915666"/>
    <w:rsid w:val="0091592F"/>
    <w:rsid w:val="00915AC5"/>
    <w:rsid w:val="00915C00"/>
    <w:rsid w:val="00915F35"/>
    <w:rsid w:val="0091645A"/>
    <w:rsid w:val="00916766"/>
    <w:rsid w:val="00916772"/>
    <w:rsid w:val="0091704A"/>
    <w:rsid w:val="0091734F"/>
    <w:rsid w:val="0091748E"/>
    <w:rsid w:val="0091780B"/>
    <w:rsid w:val="00917AAD"/>
    <w:rsid w:val="0092040B"/>
    <w:rsid w:val="0092061B"/>
    <w:rsid w:val="009208A7"/>
    <w:rsid w:val="00920CDF"/>
    <w:rsid w:val="00921039"/>
    <w:rsid w:val="0092108F"/>
    <w:rsid w:val="00921305"/>
    <w:rsid w:val="00921BFD"/>
    <w:rsid w:val="00921D4A"/>
    <w:rsid w:val="00922332"/>
    <w:rsid w:val="00922841"/>
    <w:rsid w:val="00922887"/>
    <w:rsid w:val="00922BC6"/>
    <w:rsid w:val="00922E39"/>
    <w:rsid w:val="0092302F"/>
    <w:rsid w:val="00923158"/>
    <w:rsid w:val="009232FB"/>
    <w:rsid w:val="009235CF"/>
    <w:rsid w:val="00923768"/>
    <w:rsid w:val="0092406A"/>
    <w:rsid w:val="00924272"/>
    <w:rsid w:val="009242DC"/>
    <w:rsid w:val="0092444D"/>
    <w:rsid w:val="0092474B"/>
    <w:rsid w:val="0092488E"/>
    <w:rsid w:val="00925370"/>
    <w:rsid w:val="00925864"/>
    <w:rsid w:val="00925AD2"/>
    <w:rsid w:val="00925E60"/>
    <w:rsid w:val="00926C52"/>
    <w:rsid w:val="0092708E"/>
    <w:rsid w:val="00927812"/>
    <w:rsid w:val="00927F60"/>
    <w:rsid w:val="0093057A"/>
    <w:rsid w:val="00930BD7"/>
    <w:rsid w:val="00931223"/>
    <w:rsid w:val="00931B0B"/>
    <w:rsid w:val="00931CB7"/>
    <w:rsid w:val="00932005"/>
    <w:rsid w:val="00932349"/>
    <w:rsid w:val="00932812"/>
    <w:rsid w:val="009330BE"/>
    <w:rsid w:val="009339FC"/>
    <w:rsid w:val="00933AD8"/>
    <w:rsid w:val="00933CAD"/>
    <w:rsid w:val="0093438B"/>
    <w:rsid w:val="00934743"/>
    <w:rsid w:val="00934E89"/>
    <w:rsid w:val="00935177"/>
    <w:rsid w:val="0093546B"/>
    <w:rsid w:val="00935502"/>
    <w:rsid w:val="0093571D"/>
    <w:rsid w:val="00936248"/>
    <w:rsid w:val="009363F9"/>
    <w:rsid w:val="00937165"/>
    <w:rsid w:val="00937593"/>
    <w:rsid w:val="0093792C"/>
    <w:rsid w:val="00937C53"/>
    <w:rsid w:val="00937D8D"/>
    <w:rsid w:val="00937F20"/>
    <w:rsid w:val="009405A4"/>
    <w:rsid w:val="00941246"/>
    <w:rsid w:val="0094166A"/>
    <w:rsid w:val="00941C05"/>
    <w:rsid w:val="00941DB6"/>
    <w:rsid w:val="00942051"/>
    <w:rsid w:val="00942660"/>
    <w:rsid w:val="0094279C"/>
    <w:rsid w:val="009427D5"/>
    <w:rsid w:val="00942F23"/>
    <w:rsid w:val="0094337A"/>
    <w:rsid w:val="009435F3"/>
    <w:rsid w:val="00943BE6"/>
    <w:rsid w:val="009441EB"/>
    <w:rsid w:val="009443C5"/>
    <w:rsid w:val="009444EC"/>
    <w:rsid w:val="00944537"/>
    <w:rsid w:val="009447EB"/>
    <w:rsid w:val="009449CA"/>
    <w:rsid w:val="00944D9A"/>
    <w:rsid w:val="00944DD6"/>
    <w:rsid w:val="00945615"/>
    <w:rsid w:val="00945935"/>
    <w:rsid w:val="00946490"/>
    <w:rsid w:val="009465D4"/>
    <w:rsid w:val="009467C8"/>
    <w:rsid w:val="00946CC8"/>
    <w:rsid w:val="00946F90"/>
    <w:rsid w:val="00947280"/>
    <w:rsid w:val="0094737F"/>
    <w:rsid w:val="009473B5"/>
    <w:rsid w:val="0094771C"/>
    <w:rsid w:val="009478EA"/>
    <w:rsid w:val="00947905"/>
    <w:rsid w:val="00950171"/>
    <w:rsid w:val="0095040E"/>
    <w:rsid w:val="0095053A"/>
    <w:rsid w:val="009506C5"/>
    <w:rsid w:val="00950BCE"/>
    <w:rsid w:val="0095166B"/>
    <w:rsid w:val="00951A72"/>
    <w:rsid w:val="00951C6B"/>
    <w:rsid w:val="00951E20"/>
    <w:rsid w:val="009525FC"/>
    <w:rsid w:val="00952747"/>
    <w:rsid w:val="00952C60"/>
    <w:rsid w:val="00953278"/>
    <w:rsid w:val="0095393E"/>
    <w:rsid w:val="00953B7D"/>
    <w:rsid w:val="009542FF"/>
    <w:rsid w:val="009543D7"/>
    <w:rsid w:val="0095519E"/>
    <w:rsid w:val="009554A6"/>
    <w:rsid w:val="00955AF8"/>
    <w:rsid w:val="00955BCA"/>
    <w:rsid w:val="00955E31"/>
    <w:rsid w:val="00955E9D"/>
    <w:rsid w:val="0095624B"/>
    <w:rsid w:val="009563E3"/>
    <w:rsid w:val="009569EF"/>
    <w:rsid w:val="00956DA1"/>
    <w:rsid w:val="00956E10"/>
    <w:rsid w:val="0095705F"/>
    <w:rsid w:val="009570AF"/>
    <w:rsid w:val="009578DF"/>
    <w:rsid w:val="009601F6"/>
    <w:rsid w:val="009602D6"/>
    <w:rsid w:val="009604AF"/>
    <w:rsid w:val="009606B8"/>
    <w:rsid w:val="009606DC"/>
    <w:rsid w:val="00960DBF"/>
    <w:rsid w:val="00961244"/>
    <w:rsid w:val="00961267"/>
    <w:rsid w:val="009613BB"/>
    <w:rsid w:val="00961ED1"/>
    <w:rsid w:val="00962665"/>
    <w:rsid w:val="009628D6"/>
    <w:rsid w:val="00962DD4"/>
    <w:rsid w:val="00963DDF"/>
    <w:rsid w:val="00963F95"/>
    <w:rsid w:val="0096434E"/>
    <w:rsid w:val="00964664"/>
    <w:rsid w:val="0096473F"/>
    <w:rsid w:val="00964BD4"/>
    <w:rsid w:val="00964E63"/>
    <w:rsid w:val="00964EEC"/>
    <w:rsid w:val="00964FFA"/>
    <w:rsid w:val="00965077"/>
    <w:rsid w:val="00965216"/>
    <w:rsid w:val="0096538A"/>
    <w:rsid w:val="00965690"/>
    <w:rsid w:val="0096575E"/>
    <w:rsid w:val="00965A81"/>
    <w:rsid w:val="00965EA4"/>
    <w:rsid w:val="00966536"/>
    <w:rsid w:val="00966915"/>
    <w:rsid w:val="00966CCA"/>
    <w:rsid w:val="00966D70"/>
    <w:rsid w:val="0096745C"/>
    <w:rsid w:val="0096777F"/>
    <w:rsid w:val="00967810"/>
    <w:rsid w:val="009709AD"/>
    <w:rsid w:val="00970A52"/>
    <w:rsid w:val="00971004"/>
    <w:rsid w:val="00971286"/>
    <w:rsid w:val="00971543"/>
    <w:rsid w:val="00971C0B"/>
    <w:rsid w:val="00971CBD"/>
    <w:rsid w:val="0097215D"/>
    <w:rsid w:val="00972771"/>
    <w:rsid w:val="00972884"/>
    <w:rsid w:val="009728A4"/>
    <w:rsid w:val="0097291A"/>
    <w:rsid w:val="00972CFE"/>
    <w:rsid w:val="009735C0"/>
    <w:rsid w:val="00973A1B"/>
    <w:rsid w:val="0097407B"/>
    <w:rsid w:val="0097445B"/>
    <w:rsid w:val="00974700"/>
    <w:rsid w:val="00974FF4"/>
    <w:rsid w:val="00975B77"/>
    <w:rsid w:val="00975B8D"/>
    <w:rsid w:val="00975C8D"/>
    <w:rsid w:val="00976430"/>
    <w:rsid w:val="00976788"/>
    <w:rsid w:val="00976BE8"/>
    <w:rsid w:val="00976C1B"/>
    <w:rsid w:val="00976C89"/>
    <w:rsid w:val="009771C7"/>
    <w:rsid w:val="0097733C"/>
    <w:rsid w:val="00977849"/>
    <w:rsid w:val="00977AC4"/>
    <w:rsid w:val="00977AC6"/>
    <w:rsid w:val="00977DC8"/>
    <w:rsid w:val="00977E9E"/>
    <w:rsid w:val="009805E8"/>
    <w:rsid w:val="00980900"/>
    <w:rsid w:val="00980AA2"/>
    <w:rsid w:val="00980B4B"/>
    <w:rsid w:val="00981088"/>
    <w:rsid w:val="00981392"/>
    <w:rsid w:val="009814FB"/>
    <w:rsid w:val="009815E5"/>
    <w:rsid w:val="00981BA6"/>
    <w:rsid w:val="00981C06"/>
    <w:rsid w:val="00981D5D"/>
    <w:rsid w:val="00981FD1"/>
    <w:rsid w:val="009822BA"/>
    <w:rsid w:val="00982B8E"/>
    <w:rsid w:val="0098381E"/>
    <w:rsid w:val="009844D3"/>
    <w:rsid w:val="009848DB"/>
    <w:rsid w:val="00985256"/>
    <w:rsid w:val="009857F3"/>
    <w:rsid w:val="0098582A"/>
    <w:rsid w:val="009858D3"/>
    <w:rsid w:val="0098596E"/>
    <w:rsid w:val="00985DAA"/>
    <w:rsid w:val="00985E96"/>
    <w:rsid w:val="00986189"/>
    <w:rsid w:val="009864AA"/>
    <w:rsid w:val="0098659B"/>
    <w:rsid w:val="009865C9"/>
    <w:rsid w:val="009866C6"/>
    <w:rsid w:val="00986762"/>
    <w:rsid w:val="00986908"/>
    <w:rsid w:val="00986B88"/>
    <w:rsid w:val="00986F13"/>
    <w:rsid w:val="00986FE1"/>
    <w:rsid w:val="0098706F"/>
    <w:rsid w:val="009870D4"/>
    <w:rsid w:val="00987157"/>
    <w:rsid w:val="0098724A"/>
    <w:rsid w:val="00987488"/>
    <w:rsid w:val="0098786A"/>
    <w:rsid w:val="00987B24"/>
    <w:rsid w:val="00987CB1"/>
    <w:rsid w:val="00987DA8"/>
    <w:rsid w:val="009901BC"/>
    <w:rsid w:val="00990718"/>
    <w:rsid w:val="009908CD"/>
    <w:rsid w:val="009908F2"/>
    <w:rsid w:val="009909FB"/>
    <w:rsid w:val="00990A3B"/>
    <w:rsid w:val="00990E08"/>
    <w:rsid w:val="00990E27"/>
    <w:rsid w:val="00990F57"/>
    <w:rsid w:val="00991581"/>
    <w:rsid w:val="00991BC5"/>
    <w:rsid w:val="009924C9"/>
    <w:rsid w:val="009926EF"/>
    <w:rsid w:val="0099297D"/>
    <w:rsid w:val="009929D9"/>
    <w:rsid w:val="00992AD3"/>
    <w:rsid w:val="00992D2E"/>
    <w:rsid w:val="00992D91"/>
    <w:rsid w:val="00992E5C"/>
    <w:rsid w:val="00992F7C"/>
    <w:rsid w:val="00993465"/>
    <w:rsid w:val="009935FC"/>
    <w:rsid w:val="009939AA"/>
    <w:rsid w:val="00993BFC"/>
    <w:rsid w:val="00993C3E"/>
    <w:rsid w:val="00993C72"/>
    <w:rsid w:val="00993E1C"/>
    <w:rsid w:val="0099410B"/>
    <w:rsid w:val="00994373"/>
    <w:rsid w:val="00994443"/>
    <w:rsid w:val="00994486"/>
    <w:rsid w:val="00994660"/>
    <w:rsid w:val="009949A2"/>
    <w:rsid w:val="00994B08"/>
    <w:rsid w:val="00994C2B"/>
    <w:rsid w:val="00994DFC"/>
    <w:rsid w:val="00994FFB"/>
    <w:rsid w:val="009954B7"/>
    <w:rsid w:val="009957FA"/>
    <w:rsid w:val="00995DDE"/>
    <w:rsid w:val="00995E7A"/>
    <w:rsid w:val="0099649C"/>
    <w:rsid w:val="00996517"/>
    <w:rsid w:val="00996983"/>
    <w:rsid w:val="0099715F"/>
    <w:rsid w:val="009975AD"/>
    <w:rsid w:val="009977AE"/>
    <w:rsid w:val="009977F6"/>
    <w:rsid w:val="009A0AA7"/>
    <w:rsid w:val="009A0AEE"/>
    <w:rsid w:val="009A0BE2"/>
    <w:rsid w:val="009A1572"/>
    <w:rsid w:val="009A18D3"/>
    <w:rsid w:val="009A1B5E"/>
    <w:rsid w:val="009A1C29"/>
    <w:rsid w:val="009A1DB1"/>
    <w:rsid w:val="009A2065"/>
    <w:rsid w:val="009A2352"/>
    <w:rsid w:val="009A2ABF"/>
    <w:rsid w:val="009A3132"/>
    <w:rsid w:val="009A3297"/>
    <w:rsid w:val="009A3D40"/>
    <w:rsid w:val="009A3F12"/>
    <w:rsid w:val="009A3FCB"/>
    <w:rsid w:val="009A4230"/>
    <w:rsid w:val="009A4604"/>
    <w:rsid w:val="009A4BF0"/>
    <w:rsid w:val="009A4D8C"/>
    <w:rsid w:val="009A4F1A"/>
    <w:rsid w:val="009A4F55"/>
    <w:rsid w:val="009A58B9"/>
    <w:rsid w:val="009A5C9B"/>
    <w:rsid w:val="009A5E39"/>
    <w:rsid w:val="009A61DD"/>
    <w:rsid w:val="009A6658"/>
    <w:rsid w:val="009A680D"/>
    <w:rsid w:val="009A7181"/>
    <w:rsid w:val="009B003F"/>
    <w:rsid w:val="009B0815"/>
    <w:rsid w:val="009B08F2"/>
    <w:rsid w:val="009B0B99"/>
    <w:rsid w:val="009B0BE6"/>
    <w:rsid w:val="009B1008"/>
    <w:rsid w:val="009B106A"/>
    <w:rsid w:val="009B1127"/>
    <w:rsid w:val="009B12FA"/>
    <w:rsid w:val="009B1619"/>
    <w:rsid w:val="009B182E"/>
    <w:rsid w:val="009B2070"/>
    <w:rsid w:val="009B2F2E"/>
    <w:rsid w:val="009B3328"/>
    <w:rsid w:val="009B3C33"/>
    <w:rsid w:val="009B3D52"/>
    <w:rsid w:val="009B418D"/>
    <w:rsid w:val="009B41A1"/>
    <w:rsid w:val="009B481E"/>
    <w:rsid w:val="009B4A9E"/>
    <w:rsid w:val="009B4F17"/>
    <w:rsid w:val="009B4F6B"/>
    <w:rsid w:val="009B4FBB"/>
    <w:rsid w:val="009B54C6"/>
    <w:rsid w:val="009B5857"/>
    <w:rsid w:val="009B5C54"/>
    <w:rsid w:val="009B627B"/>
    <w:rsid w:val="009B6367"/>
    <w:rsid w:val="009B6C8D"/>
    <w:rsid w:val="009B6D03"/>
    <w:rsid w:val="009B6FCD"/>
    <w:rsid w:val="009B766E"/>
    <w:rsid w:val="009B77B3"/>
    <w:rsid w:val="009B7912"/>
    <w:rsid w:val="009B79D0"/>
    <w:rsid w:val="009B7CA0"/>
    <w:rsid w:val="009B7D5D"/>
    <w:rsid w:val="009C0457"/>
    <w:rsid w:val="009C1237"/>
    <w:rsid w:val="009C1441"/>
    <w:rsid w:val="009C1DE9"/>
    <w:rsid w:val="009C1E05"/>
    <w:rsid w:val="009C2083"/>
    <w:rsid w:val="009C250A"/>
    <w:rsid w:val="009C2563"/>
    <w:rsid w:val="009C256C"/>
    <w:rsid w:val="009C260F"/>
    <w:rsid w:val="009C3091"/>
    <w:rsid w:val="009C3411"/>
    <w:rsid w:val="009C3719"/>
    <w:rsid w:val="009C38CA"/>
    <w:rsid w:val="009C3B8D"/>
    <w:rsid w:val="009C3C69"/>
    <w:rsid w:val="009C3C72"/>
    <w:rsid w:val="009C3EED"/>
    <w:rsid w:val="009C4030"/>
    <w:rsid w:val="009C4378"/>
    <w:rsid w:val="009C4B8F"/>
    <w:rsid w:val="009C4CB6"/>
    <w:rsid w:val="009C50A4"/>
    <w:rsid w:val="009C52D9"/>
    <w:rsid w:val="009C5335"/>
    <w:rsid w:val="009C60D6"/>
    <w:rsid w:val="009C66BE"/>
    <w:rsid w:val="009C68B0"/>
    <w:rsid w:val="009C69AB"/>
    <w:rsid w:val="009C6B04"/>
    <w:rsid w:val="009C6BEA"/>
    <w:rsid w:val="009C6E0D"/>
    <w:rsid w:val="009C7117"/>
    <w:rsid w:val="009C72CD"/>
    <w:rsid w:val="009C73E4"/>
    <w:rsid w:val="009C791C"/>
    <w:rsid w:val="009C7D58"/>
    <w:rsid w:val="009D0183"/>
    <w:rsid w:val="009D09A9"/>
    <w:rsid w:val="009D0F28"/>
    <w:rsid w:val="009D1593"/>
    <w:rsid w:val="009D1822"/>
    <w:rsid w:val="009D186F"/>
    <w:rsid w:val="009D1B28"/>
    <w:rsid w:val="009D2028"/>
    <w:rsid w:val="009D22D8"/>
    <w:rsid w:val="009D2333"/>
    <w:rsid w:val="009D2424"/>
    <w:rsid w:val="009D2670"/>
    <w:rsid w:val="009D2F3B"/>
    <w:rsid w:val="009D2F9C"/>
    <w:rsid w:val="009D31A4"/>
    <w:rsid w:val="009D394A"/>
    <w:rsid w:val="009D3ECE"/>
    <w:rsid w:val="009D402C"/>
    <w:rsid w:val="009D411D"/>
    <w:rsid w:val="009D4126"/>
    <w:rsid w:val="009D4B0A"/>
    <w:rsid w:val="009D4E32"/>
    <w:rsid w:val="009D5723"/>
    <w:rsid w:val="009D58CD"/>
    <w:rsid w:val="009D5B0B"/>
    <w:rsid w:val="009D5D6C"/>
    <w:rsid w:val="009D5DA4"/>
    <w:rsid w:val="009D6491"/>
    <w:rsid w:val="009D6965"/>
    <w:rsid w:val="009D6F65"/>
    <w:rsid w:val="009D7417"/>
    <w:rsid w:val="009D746A"/>
    <w:rsid w:val="009D7B0E"/>
    <w:rsid w:val="009E06FE"/>
    <w:rsid w:val="009E12EF"/>
    <w:rsid w:val="009E135A"/>
    <w:rsid w:val="009E162D"/>
    <w:rsid w:val="009E1D57"/>
    <w:rsid w:val="009E1FCE"/>
    <w:rsid w:val="009E1FE5"/>
    <w:rsid w:val="009E2383"/>
    <w:rsid w:val="009E2A05"/>
    <w:rsid w:val="009E2A69"/>
    <w:rsid w:val="009E2A78"/>
    <w:rsid w:val="009E310C"/>
    <w:rsid w:val="009E3325"/>
    <w:rsid w:val="009E3354"/>
    <w:rsid w:val="009E3425"/>
    <w:rsid w:val="009E36AF"/>
    <w:rsid w:val="009E36D3"/>
    <w:rsid w:val="009E3B17"/>
    <w:rsid w:val="009E3CE4"/>
    <w:rsid w:val="009E3D71"/>
    <w:rsid w:val="009E3E45"/>
    <w:rsid w:val="009E3E58"/>
    <w:rsid w:val="009E3ECD"/>
    <w:rsid w:val="009E3F2A"/>
    <w:rsid w:val="009E4072"/>
    <w:rsid w:val="009E42E8"/>
    <w:rsid w:val="009E444D"/>
    <w:rsid w:val="009E45F8"/>
    <w:rsid w:val="009E4804"/>
    <w:rsid w:val="009E482D"/>
    <w:rsid w:val="009E4B01"/>
    <w:rsid w:val="009E5D44"/>
    <w:rsid w:val="009E5F37"/>
    <w:rsid w:val="009E617E"/>
    <w:rsid w:val="009E698D"/>
    <w:rsid w:val="009E69C7"/>
    <w:rsid w:val="009E71A4"/>
    <w:rsid w:val="009E7668"/>
    <w:rsid w:val="009E772B"/>
    <w:rsid w:val="009E7AAC"/>
    <w:rsid w:val="009E7B11"/>
    <w:rsid w:val="009F013B"/>
    <w:rsid w:val="009F038E"/>
    <w:rsid w:val="009F08BF"/>
    <w:rsid w:val="009F0AA8"/>
    <w:rsid w:val="009F1408"/>
    <w:rsid w:val="009F14D8"/>
    <w:rsid w:val="009F14FC"/>
    <w:rsid w:val="009F159A"/>
    <w:rsid w:val="009F17C7"/>
    <w:rsid w:val="009F1CC0"/>
    <w:rsid w:val="009F1D24"/>
    <w:rsid w:val="009F2324"/>
    <w:rsid w:val="009F29EE"/>
    <w:rsid w:val="009F2A19"/>
    <w:rsid w:val="009F2D9E"/>
    <w:rsid w:val="009F32C2"/>
    <w:rsid w:val="009F340B"/>
    <w:rsid w:val="009F35B6"/>
    <w:rsid w:val="009F3709"/>
    <w:rsid w:val="009F3C9C"/>
    <w:rsid w:val="009F3E2C"/>
    <w:rsid w:val="009F45C2"/>
    <w:rsid w:val="009F4DF5"/>
    <w:rsid w:val="009F5AEC"/>
    <w:rsid w:val="009F62C8"/>
    <w:rsid w:val="009F6B03"/>
    <w:rsid w:val="009F6F0F"/>
    <w:rsid w:val="009F717F"/>
    <w:rsid w:val="009F741A"/>
    <w:rsid w:val="00A00334"/>
    <w:rsid w:val="00A00873"/>
    <w:rsid w:val="00A009E7"/>
    <w:rsid w:val="00A01290"/>
    <w:rsid w:val="00A01310"/>
    <w:rsid w:val="00A01452"/>
    <w:rsid w:val="00A01915"/>
    <w:rsid w:val="00A01D73"/>
    <w:rsid w:val="00A01DB4"/>
    <w:rsid w:val="00A02195"/>
    <w:rsid w:val="00A02429"/>
    <w:rsid w:val="00A02A59"/>
    <w:rsid w:val="00A0309D"/>
    <w:rsid w:val="00A030E7"/>
    <w:rsid w:val="00A035C3"/>
    <w:rsid w:val="00A03762"/>
    <w:rsid w:val="00A039C3"/>
    <w:rsid w:val="00A039FF"/>
    <w:rsid w:val="00A041CC"/>
    <w:rsid w:val="00A0458F"/>
    <w:rsid w:val="00A0494B"/>
    <w:rsid w:val="00A04AB9"/>
    <w:rsid w:val="00A04B53"/>
    <w:rsid w:val="00A04B64"/>
    <w:rsid w:val="00A04C58"/>
    <w:rsid w:val="00A057AF"/>
    <w:rsid w:val="00A057F2"/>
    <w:rsid w:val="00A05E40"/>
    <w:rsid w:val="00A05E91"/>
    <w:rsid w:val="00A05F56"/>
    <w:rsid w:val="00A065B5"/>
    <w:rsid w:val="00A0704A"/>
    <w:rsid w:val="00A07055"/>
    <w:rsid w:val="00A0734F"/>
    <w:rsid w:val="00A07462"/>
    <w:rsid w:val="00A076EF"/>
    <w:rsid w:val="00A07793"/>
    <w:rsid w:val="00A07A8B"/>
    <w:rsid w:val="00A101FF"/>
    <w:rsid w:val="00A1021C"/>
    <w:rsid w:val="00A10429"/>
    <w:rsid w:val="00A10645"/>
    <w:rsid w:val="00A108BA"/>
    <w:rsid w:val="00A10B2C"/>
    <w:rsid w:val="00A10E46"/>
    <w:rsid w:val="00A10FC5"/>
    <w:rsid w:val="00A11253"/>
    <w:rsid w:val="00A1138F"/>
    <w:rsid w:val="00A11748"/>
    <w:rsid w:val="00A118F6"/>
    <w:rsid w:val="00A1195E"/>
    <w:rsid w:val="00A11CC2"/>
    <w:rsid w:val="00A11D83"/>
    <w:rsid w:val="00A11E06"/>
    <w:rsid w:val="00A12088"/>
    <w:rsid w:val="00A125B4"/>
    <w:rsid w:val="00A12C36"/>
    <w:rsid w:val="00A13477"/>
    <w:rsid w:val="00A13848"/>
    <w:rsid w:val="00A141A9"/>
    <w:rsid w:val="00A142D9"/>
    <w:rsid w:val="00A143D6"/>
    <w:rsid w:val="00A1492F"/>
    <w:rsid w:val="00A14A07"/>
    <w:rsid w:val="00A1516D"/>
    <w:rsid w:val="00A15749"/>
    <w:rsid w:val="00A161D9"/>
    <w:rsid w:val="00A1682F"/>
    <w:rsid w:val="00A16AFD"/>
    <w:rsid w:val="00A16B6F"/>
    <w:rsid w:val="00A16D6B"/>
    <w:rsid w:val="00A16E95"/>
    <w:rsid w:val="00A17557"/>
    <w:rsid w:val="00A17CE0"/>
    <w:rsid w:val="00A203BA"/>
    <w:rsid w:val="00A20BFA"/>
    <w:rsid w:val="00A20D5E"/>
    <w:rsid w:val="00A20E82"/>
    <w:rsid w:val="00A21298"/>
    <w:rsid w:val="00A212CF"/>
    <w:rsid w:val="00A21512"/>
    <w:rsid w:val="00A2183A"/>
    <w:rsid w:val="00A21850"/>
    <w:rsid w:val="00A21A68"/>
    <w:rsid w:val="00A21E50"/>
    <w:rsid w:val="00A21EA0"/>
    <w:rsid w:val="00A2214A"/>
    <w:rsid w:val="00A222EF"/>
    <w:rsid w:val="00A227E7"/>
    <w:rsid w:val="00A229F8"/>
    <w:rsid w:val="00A22D03"/>
    <w:rsid w:val="00A22E2A"/>
    <w:rsid w:val="00A23904"/>
    <w:rsid w:val="00A23C1D"/>
    <w:rsid w:val="00A2407D"/>
    <w:rsid w:val="00A24782"/>
    <w:rsid w:val="00A24B34"/>
    <w:rsid w:val="00A24E72"/>
    <w:rsid w:val="00A250CE"/>
    <w:rsid w:val="00A251E1"/>
    <w:rsid w:val="00A254C3"/>
    <w:rsid w:val="00A254EE"/>
    <w:rsid w:val="00A25E26"/>
    <w:rsid w:val="00A2625F"/>
    <w:rsid w:val="00A266FD"/>
    <w:rsid w:val="00A26720"/>
    <w:rsid w:val="00A26D8F"/>
    <w:rsid w:val="00A27539"/>
    <w:rsid w:val="00A27546"/>
    <w:rsid w:val="00A27662"/>
    <w:rsid w:val="00A27F94"/>
    <w:rsid w:val="00A27FD9"/>
    <w:rsid w:val="00A30473"/>
    <w:rsid w:val="00A3086F"/>
    <w:rsid w:val="00A308F0"/>
    <w:rsid w:val="00A30A98"/>
    <w:rsid w:val="00A310A3"/>
    <w:rsid w:val="00A311A2"/>
    <w:rsid w:val="00A311BD"/>
    <w:rsid w:val="00A31312"/>
    <w:rsid w:val="00A31640"/>
    <w:rsid w:val="00A3169C"/>
    <w:rsid w:val="00A31876"/>
    <w:rsid w:val="00A318E7"/>
    <w:rsid w:val="00A3198F"/>
    <w:rsid w:val="00A31B28"/>
    <w:rsid w:val="00A31D39"/>
    <w:rsid w:val="00A31D77"/>
    <w:rsid w:val="00A3209B"/>
    <w:rsid w:val="00A32165"/>
    <w:rsid w:val="00A32227"/>
    <w:rsid w:val="00A323E4"/>
    <w:rsid w:val="00A324C4"/>
    <w:rsid w:val="00A325AD"/>
    <w:rsid w:val="00A3276B"/>
    <w:rsid w:val="00A32890"/>
    <w:rsid w:val="00A32AAF"/>
    <w:rsid w:val="00A32F8D"/>
    <w:rsid w:val="00A3301D"/>
    <w:rsid w:val="00A3393A"/>
    <w:rsid w:val="00A33CC0"/>
    <w:rsid w:val="00A33D40"/>
    <w:rsid w:val="00A33DFF"/>
    <w:rsid w:val="00A33E6A"/>
    <w:rsid w:val="00A3405E"/>
    <w:rsid w:val="00A3405F"/>
    <w:rsid w:val="00A341BB"/>
    <w:rsid w:val="00A34332"/>
    <w:rsid w:val="00A34398"/>
    <w:rsid w:val="00A344F6"/>
    <w:rsid w:val="00A35477"/>
    <w:rsid w:val="00A354AF"/>
    <w:rsid w:val="00A354BC"/>
    <w:rsid w:val="00A355C9"/>
    <w:rsid w:val="00A35C8E"/>
    <w:rsid w:val="00A35DF2"/>
    <w:rsid w:val="00A365CE"/>
    <w:rsid w:val="00A368E2"/>
    <w:rsid w:val="00A36A3A"/>
    <w:rsid w:val="00A36E0B"/>
    <w:rsid w:val="00A36ED9"/>
    <w:rsid w:val="00A3727B"/>
    <w:rsid w:val="00A377F3"/>
    <w:rsid w:val="00A37854"/>
    <w:rsid w:val="00A40157"/>
    <w:rsid w:val="00A40527"/>
    <w:rsid w:val="00A40BAC"/>
    <w:rsid w:val="00A40BE0"/>
    <w:rsid w:val="00A40F0E"/>
    <w:rsid w:val="00A411D7"/>
    <w:rsid w:val="00A41500"/>
    <w:rsid w:val="00A41535"/>
    <w:rsid w:val="00A41B4F"/>
    <w:rsid w:val="00A4266B"/>
    <w:rsid w:val="00A42943"/>
    <w:rsid w:val="00A429BF"/>
    <w:rsid w:val="00A429CA"/>
    <w:rsid w:val="00A42F2C"/>
    <w:rsid w:val="00A43288"/>
    <w:rsid w:val="00A43686"/>
    <w:rsid w:val="00A43899"/>
    <w:rsid w:val="00A438D7"/>
    <w:rsid w:val="00A43A2A"/>
    <w:rsid w:val="00A43AE7"/>
    <w:rsid w:val="00A44326"/>
    <w:rsid w:val="00A4466E"/>
    <w:rsid w:val="00A44D20"/>
    <w:rsid w:val="00A4516F"/>
    <w:rsid w:val="00A45555"/>
    <w:rsid w:val="00A45669"/>
    <w:rsid w:val="00A457D6"/>
    <w:rsid w:val="00A458D6"/>
    <w:rsid w:val="00A45A2C"/>
    <w:rsid w:val="00A45C6D"/>
    <w:rsid w:val="00A461DE"/>
    <w:rsid w:val="00A46669"/>
    <w:rsid w:val="00A479F9"/>
    <w:rsid w:val="00A47B0B"/>
    <w:rsid w:val="00A500BB"/>
    <w:rsid w:val="00A503B4"/>
    <w:rsid w:val="00A50BDD"/>
    <w:rsid w:val="00A50F85"/>
    <w:rsid w:val="00A50FC3"/>
    <w:rsid w:val="00A510A9"/>
    <w:rsid w:val="00A51978"/>
    <w:rsid w:val="00A51D42"/>
    <w:rsid w:val="00A51E3A"/>
    <w:rsid w:val="00A52068"/>
    <w:rsid w:val="00A5210A"/>
    <w:rsid w:val="00A522C9"/>
    <w:rsid w:val="00A52346"/>
    <w:rsid w:val="00A531FB"/>
    <w:rsid w:val="00A536F2"/>
    <w:rsid w:val="00A53EAA"/>
    <w:rsid w:val="00A5424B"/>
    <w:rsid w:val="00A54A17"/>
    <w:rsid w:val="00A54BB4"/>
    <w:rsid w:val="00A54BF0"/>
    <w:rsid w:val="00A555CC"/>
    <w:rsid w:val="00A55E5B"/>
    <w:rsid w:val="00A55F56"/>
    <w:rsid w:val="00A562A8"/>
    <w:rsid w:val="00A5638D"/>
    <w:rsid w:val="00A56459"/>
    <w:rsid w:val="00A564D8"/>
    <w:rsid w:val="00A566DB"/>
    <w:rsid w:val="00A56B79"/>
    <w:rsid w:val="00A56EB8"/>
    <w:rsid w:val="00A57053"/>
    <w:rsid w:val="00A5712F"/>
    <w:rsid w:val="00A57481"/>
    <w:rsid w:val="00A57685"/>
    <w:rsid w:val="00A5789A"/>
    <w:rsid w:val="00A57E6C"/>
    <w:rsid w:val="00A60359"/>
    <w:rsid w:val="00A604BA"/>
    <w:rsid w:val="00A60C80"/>
    <w:rsid w:val="00A610FA"/>
    <w:rsid w:val="00A61331"/>
    <w:rsid w:val="00A62049"/>
    <w:rsid w:val="00A621A8"/>
    <w:rsid w:val="00A624F9"/>
    <w:rsid w:val="00A62B82"/>
    <w:rsid w:val="00A62BA0"/>
    <w:rsid w:val="00A6345A"/>
    <w:rsid w:val="00A63988"/>
    <w:rsid w:val="00A63B3F"/>
    <w:rsid w:val="00A63D36"/>
    <w:rsid w:val="00A64604"/>
    <w:rsid w:val="00A647E6"/>
    <w:rsid w:val="00A6494C"/>
    <w:rsid w:val="00A64B44"/>
    <w:rsid w:val="00A64C89"/>
    <w:rsid w:val="00A65144"/>
    <w:rsid w:val="00A652CC"/>
    <w:rsid w:val="00A65414"/>
    <w:rsid w:val="00A65799"/>
    <w:rsid w:val="00A657ED"/>
    <w:rsid w:val="00A65A00"/>
    <w:rsid w:val="00A65A41"/>
    <w:rsid w:val="00A65B2D"/>
    <w:rsid w:val="00A65FC8"/>
    <w:rsid w:val="00A660DB"/>
    <w:rsid w:val="00A664F6"/>
    <w:rsid w:val="00A66603"/>
    <w:rsid w:val="00A66921"/>
    <w:rsid w:val="00A67010"/>
    <w:rsid w:val="00A672FA"/>
    <w:rsid w:val="00A67A04"/>
    <w:rsid w:val="00A70015"/>
    <w:rsid w:val="00A701C6"/>
    <w:rsid w:val="00A702DC"/>
    <w:rsid w:val="00A70350"/>
    <w:rsid w:val="00A7055B"/>
    <w:rsid w:val="00A70E4C"/>
    <w:rsid w:val="00A70EEC"/>
    <w:rsid w:val="00A70FEA"/>
    <w:rsid w:val="00A71375"/>
    <w:rsid w:val="00A71E4B"/>
    <w:rsid w:val="00A71FF1"/>
    <w:rsid w:val="00A721A4"/>
    <w:rsid w:val="00A72657"/>
    <w:rsid w:val="00A72B03"/>
    <w:rsid w:val="00A72FCF"/>
    <w:rsid w:val="00A7306E"/>
    <w:rsid w:val="00A73214"/>
    <w:rsid w:val="00A73E52"/>
    <w:rsid w:val="00A743BA"/>
    <w:rsid w:val="00A747A6"/>
    <w:rsid w:val="00A74F6F"/>
    <w:rsid w:val="00A75274"/>
    <w:rsid w:val="00A7580F"/>
    <w:rsid w:val="00A75AC9"/>
    <w:rsid w:val="00A75F37"/>
    <w:rsid w:val="00A7622B"/>
    <w:rsid w:val="00A7644E"/>
    <w:rsid w:val="00A76C45"/>
    <w:rsid w:val="00A76D92"/>
    <w:rsid w:val="00A77309"/>
    <w:rsid w:val="00A77795"/>
    <w:rsid w:val="00A77E98"/>
    <w:rsid w:val="00A80023"/>
    <w:rsid w:val="00A800C9"/>
    <w:rsid w:val="00A80270"/>
    <w:rsid w:val="00A8090E"/>
    <w:rsid w:val="00A80A7E"/>
    <w:rsid w:val="00A80B24"/>
    <w:rsid w:val="00A80DC3"/>
    <w:rsid w:val="00A81240"/>
    <w:rsid w:val="00A813FA"/>
    <w:rsid w:val="00A818A7"/>
    <w:rsid w:val="00A8223B"/>
    <w:rsid w:val="00A82323"/>
    <w:rsid w:val="00A8272F"/>
    <w:rsid w:val="00A82865"/>
    <w:rsid w:val="00A82C03"/>
    <w:rsid w:val="00A82CE6"/>
    <w:rsid w:val="00A83221"/>
    <w:rsid w:val="00A83754"/>
    <w:rsid w:val="00A83A00"/>
    <w:rsid w:val="00A83B3C"/>
    <w:rsid w:val="00A83BF1"/>
    <w:rsid w:val="00A83F1E"/>
    <w:rsid w:val="00A83F3F"/>
    <w:rsid w:val="00A84438"/>
    <w:rsid w:val="00A84788"/>
    <w:rsid w:val="00A84821"/>
    <w:rsid w:val="00A854DB"/>
    <w:rsid w:val="00A855C5"/>
    <w:rsid w:val="00A8580D"/>
    <w:rsid w:val="00A85FBD"/>
    <w:rsid w:val="00A8612D"/>
    <w:rsid w:val="00A8677E"/>
    <w:rsid w:val="00A8697A"/>
    <w:rsid w:val="00A86AEB"/>
    <w:rsid w:val="00A917FB"/>
    <w:rsid w:val="00A91AA9"/>
    <w:rsid w:val="00A92462"/>
    <w:rsid w:val="00A92878"/>
    <w:rsid w:val="00A9299C"/>
    <w:rsid w:val="00A92CCB"/>
    <w:rsid w:val="00A92D10"/>
    <w:rsid w:val="00A935F7"/>
    <w:rsid w:val="00A93D24"/>
    <w:rsid w:val="00A93D62"/>
    <w:rsid w:val="00A94280"/>
    <w:rsid w:val="00A9434B"/>
    <w:rsid w:val="00A9442D"/>
    <w:rsid w:val="00A95027"/>
    <w:rsid w:val="00A957BA"/>
    <w:rsid w:val="00A957D3"/>
    <w:rsid w:val="00A95BC9"/>
    <w:rsid w:val="00A95D55"/>
    <w:rsid w:val="00A95DF9"/>
    <w:rsid w:val="00A9600A"/>
    <w:rsid w:val="00A96247"/>
    <w:rsid w:val="00A963C4"/>
    <w:rsid w:val="00A96889"/>
    <w:rsid w:val="00A96AD6"/>
    <w:rsid w:val="00A96B34"/>
    <w:rsid w:val="00A96ECE"/>
    <w:rsid w:val="00A97695"/>
    <w:rsid w:val="00A9784C"/>
    <w:rsid w:val="00A97BB4"/>
    <w:rsid w:val="00A97DF9"/>
    <w:rsid w:val="00AA0F82"/>
    <w:rsid w:val="00AA0FC1"/>
    <w:rsid w:val="00AA11F3"/>
    <w:rsid w:val="00AA175F"/>
    <w:rsid w:val="00AA1850"/>
    <w:rsid w:val="00AA1A36"/>
    <w:rsid w:val="00AA1EB0"/>
    <w:rsid w:val="00AA1EDF"/>
    <w:rsid w:val="00AA231B"/>
    <w:rsid w:val="00AA26B7"/>
    <w:rsid w:val="00AA272D"/>
    <w:rsid w:val="00AA27BF"/>
    <w:rsid w:val="00AA2870"/>
    <w:rsid w:val="00AA2D97"/>
    <w:rsid w:val="00AA3026"/>
    <w:rsid w:val="00AA33F7"/>
    <w:rsid w:val="00AA3599"/>
    <w:rsid w:val="00AA39CC"/>
    <w:rsid w:val="00AA3C30"/>
    <w:rsid w:val="00AA3D12"/>
    <w:rsid w:val="00AA3FBD"/>
    <w:rsid w:val="00AA4580"/>
    <w:rsid w:val="00AA49CA"/>
    <w:rsid w:val="00AA5982"/>
    <w:rsid w:val="00AA5AB2"/>
    <w:rsid w:val="00AA5D3B"/>
    <w:rsid w:val="00AA5FF8"/>
    <w:rsid w:val="00AA61FF"/>
    <w:rsid w:val="00AA67A4"/>
    <w:rsid w:val="00AA691C"/>
    <w:rsid w:val="00AA6A47"/>
    <w:rsid w:val="00AA6CD1"/>
    <w:rsid w:val="00AA7168"/>
    <w:rsid w:val="00AA7169"/>
    <w:rsid w:val="00AA724B"/>
    <w:rsid w:val="00AA7387"/>
    <w:rsid w:val="00AA73C7"/>
    <w:rsid w:val="00AA7480"/>
    <w:rsid w:val="00AA74E4"/>
    <w:rsid w:val="00AA7621"/>
    <w:rsid w:val="00AA77A9"/>
    <w:rsid w:val="00AA7A73"/>
    <w:rsid w:val="00AB0649"/>
    <w:rsid w:val="00AB0772"/>
    <w:rsid w:val="00AB0E5E"/>
    <w:rsid w:val="00AB17C9"/>
    <w:rsid w:val="00AB1CBA"/>
    <w:rsid w:val="00AB1CF8"/>
    <w:rsid w:val="00AB1E20"/>
    <w:rsid w:val="00AB1E9A"/>
    <w:rsid w:val="00AB1FDC"/>
    <w:rsid w:val="00AB239F"/>
    <w:rsid w:val="00AB2F41"/>
    <w:rsid w:val="00AB3408"/>
    <w:rsid w:val="00AB3439"/>
    <w:rsid w:val="00AB34AB"/>
    <w:rsid w:val="00AB3D77"/>
    <w:rsid w:val="00AB46BD"/>
    <w:rsid w:val="00AB480B"/>
    <w:rsid w:val="00AB4B4D"/>
    <w:rsid w:val="00AB4E3F"/>
    <w:rsid w:val="00AB4FBA"/>
    <w:rsid w:val="00AB579F"/>
    <w:rsid w:val="00AB5A85"/>
    <w:rsid w:val="00AB5DBA"/>
    <w:rsid w:val="00AB6109"/>
    <w:rsid w:val="00AB62DE"/>
    <w:rsid w:val="00AB65C0"/>
    <w:rsid w:val="00AB67DB"/>
    <w:rsid w:val="00AB6A94"/>
    <w:rsid w:val="00AB6B85"/>
    <w:rsid w:val="00AB6FC5"/>
    <w:rsid w:val="00AB7671"/>
    <w:rsid w:val="00AB76F1"/>
    <w:rsid w:val="00AB7B84"/>
    <w:rsid w:val="00AC01FB"/>
    <w:rsid w:val="00AC0811"/>
    <w:rsid w:val="00AC0A29"/>
    <w:rsid w:val="00AC0BCB"/>
    <w:rsid w:val="00AC1665"/>
    <w:rsid w:val="00AC1774"/>
    <w:rsid w:val="00AC1C12"/>
    <w:rsid w:val="00AC1CD3"/>
    <w:rsid w:val="00AC1D32"/>
    <w:rsid w:val="00AC1D48"/>
    <w:rsid w:val="00AC21E5"/>
    <w:rsid w:val="00AC25C0"/>
    <w:rsid w:val="00AC25E1"/>
    <w:rsid w:val="00AC27D8"/>
    <w:rsid w:val="00AC2A4D"/>
    <w:rsid w:val="00AC364E"/>
    <w:rsid w:val="00AC3BB7"/>
    <w:rsid w:val="00AC40C1"/>
    <w:rsid w:val="00AC4173"/>
    <w:rsid w:val="00AC41EC"/>
    <w:rsid w:val="00AC443A"/>
    <w:rsid w:val="00AC444D"/>
    <w:rsid w:val="00AC455F"/>
    <w:rsid w:val="00AC4756"/>
    <w:rsid w:val="00AC48B7"/>
    <w:rsid w:val="00AC4CC9"/>
    <w:rsid w:val="00AC4DB2"/>
    <w:rsid w:val="00AC50DC"/>
    <w:rsid w:val="00AC524E"/>
    <w:rsid w:val="00AC54F6"/>
    <w:rsid w:val="00AC5509"/>
    <w:rsid w:val="00AC55A4"/>
    <w:rsid w:val="00AC5728"/>
    <w:rsid w:val="00AC58B3"/>
    <w:rsid w:val="00AC58C9"/>
    <w:rsid w:val="00AC5BCB"/>
    <w:rsid w:val="00AC5E22"/>
    <w:rsid w:val="00AC5F9A"/>
    <w:rsid w:val="00AC6022"/>
    <w:rsid w:val="00AC64F3"/>
    <w:rsid w:val="00AC6590"/>
    <w:rsid w:val="00AC6675"/>
    <w:rsid w:val="00AC6A7F"/>
    <w:rsid w:val="00AC7630"/>
    <w:rsid w:val="00AC7975"/>
    <w:rsid w:val="00AC7B67"/>
    <w:rsid w:val="00AC7CF7"/>
    <w:rsid w:val="00AC7E1C"/>
    <w:rsid w:val="00AD0007"/>
    <w:rsid w:val="00AD0142"/>
    <w:rsid w:val="00AD031D"/>
    <w:rsid w:val="00AD0512"/>
    <w:rsid w:val="00AD067F"/>
    <w:rsid w:val="00AD0BB4"/>
    <w:rsid w:val="00AD0D17"/>
    <w:rsid w:val="00AD17FD"/>
    <w:rsid w:val="00AD1B37"/>
    <w:rsid w:val="00AD2276"/>
    <w:rsid w:val="00AD28F6"/>
    <w:rsid w:val="00AD292B"/>
    <w:rsid w:val="00AD2BF6"/>
    <w:rsid w:val="00AD30A1"/>
    <w:rsid w:val="00AD31FF"/>
    <w:rsid w:val="00AD33BF"/>
    <w:rsid w:val="00AD3421"/>
    <w:rsid w:val="00AD3534"/>
    <w:rsid w:val="00AD3704"/>
    <w:rsid w:val="00AD3855"/>
    <w:rsid w:val="00AD3895"/>
    <w:rsid w:val="00AD3C74"/>
    <w:rsid w:val="00AD3E95"/>
    <w:rsid w:val="00AD411F"/>
    <w:rsid w:val="00AD4336"/>
    <w:rsid w:val="00AD4D9C"/>
    <w:rsid w:val="00AD50BC"/>
    <w:rsid w:val="00AD5555"/>
    <w:rsid w:val="00AD5659"/>
    <w:rsid w:val="00AD58D8"/>
    <w:rsid w:val="00AD590B"/>
    <w:rsid w:val="00AD5B90"/>
    <w:rsid w:val="00AD6273"/>
    <w:rsid w:val="00AD642B"/>
    <w:rsid w:val="00AD66B2"/>
    <w:rsid w:val="00AD66DB"/>
    <w:rsid w:val="00AD680F"/>
    <w:rsid w:val="00AD6ABE"/>
    <w:rsid w:val="00AD718A"/>
    <w:rsid w:val="00AD7648"/>
    <w:rsid w:val="00AD78D0"/>
    <w:rsid w:val="00AE067B"/>
    <w:rsid w:val="00AE0719"/>
    <w:rsid w:val="00AE0788"/>
    <w:rsid w:val="00AE08ED"/>
    <w:rsid w:val="00AE0942"/>
    <w:rsid w:val="00AE0F33"/>
    <w:rsid w:val="00AE10F1"/>
    <w:rsid w:val="00AE13D5"/>
    <w:rsid w:val="00AE1458"/>
    <w:rsid w:val="00AE16F7"/>
    <w:rsid w:val="00AE1767"/>
    <w:rsid w:val="00AE1A54"/>
    <w:rsid w:val="00AE2BED"/>
    <w:rsid w:val="00AE2C7C"/>
    <w:rsid w:val="00AE3391"/>
    <w:rsid w:val="00AE3576"/>
    <w:rsid w:val="00AE35B2"/>
    <w:rsid w:val="00AE3772"/>
    <w:rsid w:val="00AE386D"/>
    <w:rsid w:val="00AE3D4D"/>
    <w:rsid w:val="00AE42B5"/>
    <w:rsid w:val="00AE45D3"/>
    <w:rsid w:val="00AE4BDC"/>
    <w:rsid w:val="00AE4CB5"/>
    <w:rsid w:val="00AE4E72"/>
    <w:rsid w:val="00AE5344"/>
    <w:rsid w:val="00AE5591"/>
    <w:rsid w:val="00AE5EDD"/>
    <w:rsid w:val="00AE61C3"/>
    <w:rsid w:val="00AE63F9"/>
    <w:rsid w:val="00AE6538"/>
    <w:rsid w:val="00AE668B"/>
    <w:rsid w:val="00AE6724"/>
    <w:rsid w:val="00AE6B6E"/>
    <w:rsid w:val="00AE6CA8"/>
    <w:rsid w:val="00AE6EC8"/>
    <w:rsid w:val="00AE708B"/>
    <w:rsid w:val="00AE7352"/>
    <w:rsid w:val="00AE7512"/>
    <w:rsid w:val="00AE7B6E"/>
    <w:rsid w:val="00AE7D45"/>
    <w:rsid w:val="00AE7F95"/>
    <w:rsid w:val="00AF027A"/>
    <w:rsid w:val="00AF0511"/>
    <w:rsid w:val="00AF0531"/>
    <w:rsid w:val="00AF0601"/>
    <w:rsid w:val="00AF0CEE"/>
    <w:rsid w:val="00AF15BA"/>
    <w:rsid w:val="00AF1634"/>
    <w:rsid w:val="00AF17AC"/>
    <w:rsid w:val="00AF19E5"/>
    <w:rsid w:val="00AF1F90"/>
    <w:rsid w:val="00AF29A5"/>
    <w:rsid w:val="00AF2E4F"/>
    <w:rsid w:val="00AF2F15"/>
    <w:rsid w:val="00AF3070"/>
    <w:rsid w:val="00AF35FF"/>
    <w:rsid w:val="00AF3686"/>
    <w:rsid w:val="00AF3C09"/>
    <w:rsid w:val="00AF3EE8"/>
    <w:rsid w:val="00AF42B3"/>
    <w:rsid w:val="00AF43B0"/>
    <w:rsid w:val="00AF4517"/>
    <w:rsid w:val="00AF45B0"/>
    <w:rsid w:val="00AF45FD"/>
    <w:rsid w:val="00AF4B33"/>
    <w:rsid w:val="00AF4D8F"/>
    <w:rsid w:val="00AF57A5"/>
    <w:rsid w:val="00AF5B6C"/>
    <w:rsid w:val="00AF67DC"/>
    <w:rsid w:val="00AF6C36"/>
    <w:rsid w:val="00AF7AE3"/>
    <w:rsid w:val="00AF7C4B"/>
    <w:rsid w:val="00AF7C97"/>
    <w:rsid w:val="00B002CD"/>
    <w:rsid w:val="00B0033A"/>
    <w:rsid w:val="00B00B0F"/>
    <w:rsid w:val="00B00B6A"/>
    <w:rsid w:val="00B011EE"/>
    <w:rsid w:val="00B0124A"/>
    <w:rsid w:val="00B014DD"/>
    <w:rsid w:val="00B01AAA"/>
    <w:rsid w:val="00B01E36"/>
    <w:rsid w:val="00B0203D"/>
    <w:rsid w:val="00B02340"/>
    <w:rsid w:val="00B02609"/>
    <w:rsid w:val="00B029C8"/>
    <w:rsid w:val="00B02AF6"/>
    <w:rsid w:val="00B03CA1"/>
    <w:rsid w:val="00B04454"/>
    <w:rsid w:val="00B04938"/>
    <w:rsid w:val="00B057ED"/>
    <w:rsid w:val="00B05B47"/>
    <w:rsid w:val="00B05B85"/>
    <w:rsid w:val="00B06498"/>
    <w:rsid w:val="00B068AB"/>
    <w:rsid w:val="00B06AA2"/>
    <w:rsid w:val="00B06B73"/>
    <w:rsid w:val="00B06D70"/>
    <w:rsid w:val="00B0704B"/>
    <w:rsid w:val="00B0708E"/>
    <w:rsid w:val="00B07386"/>
    <w:rsid w:val="00B076C9"/>
    <w:rsid w:val="00B0789C"/>
    <w:rsid w:val="00B07DB7"/>
    <w:rsid w:val="00B1030F"/>
    <w:rsid w:val="00B1052D"/>
    <w:rsid w:val="00B10585"/>
    <w:rsid w:val="00B105CE"/>
    <w:rsid w:val="00B10EF4"/>
    <w:rsid w:val="00B10F3A"/>
    <w:rsid w:val="00B110B3"/>
    <w:rsid w:val="00B11652"/>
    <w:rsid w:val="00B1177C"/>
    <w:rsid w:val="00B11826"/>
    <w:rsid w:val="00B119C3"/>
    <w:rsid w:val="00B11ED6"/>
    <w:rsid w:val="00B121B7"/>
    <w:rsid w:val="00B1249F"/>
    <w:rsid w:val="00B12EEC"/>
    <w:rsid w:val="00B133D1"/>
    <w:rsid w:val="00B133D5"/>
    <w:rsid w:val="00B13414"/>
    <w:rsid w:val="00B137E7"/>
    <w:rsid w:val="00B13C81"/>
    <w:rsid w:val="00B13F34"/>
    <w:rsid w:val="00B140CA"/>
    <w:rsid w:val="00B142AA"/>
    <w:rsid w:val="00B148E3"/>
    <w:rsid w:val="00B14A67"/>
    <w:rsid w:val="00B14B43"/>
    <w:rsid w:val="00B15527"/>
    <w:rsid w:val="00B15697"/>
    <w:rsid w:val="00B15A5A"/>
    <w:rsid w:val="00B15DFF"/>
    <w:rsid w:val="00B163A8"/>
    <w:rsid w:val="00B163FF"/>
    <w:rsid w:val="00B164BF"/>
    <w:rsid w:val="00B16686"/>
    <w:rsid w:val="00B1680A"/>
    <w:rsid w:val="00B17173"/>
    <w:rsid w:val="00B17289"/>
    <w:rsid w:val="00B17EEA"/>
    <w:rsid w:val="00B2004E"/>
    <w:rsid w:val="00B20169"/>
    <w:rsid w:val="00B20392"/>
    <w:rsid w:val="00B204A9"/>
    <w:rsid w:val="00B205F2"/>
    <w:rsid w:val="00B21ABD"/>
    <w:rsid w:val="00B21D66"/>
    <w:rsid w:val="00B22427"/>
    <w:rsid w:val="00B22534"/>
    <w:rsid w:val="00B228C4"/>
    <w:rsid w:val="00B22CA0"/>
    <w:rsid w:val="00B22F7D"/>
    <w:rsid w:val="00B2309D"/>
    <w:rsid w:val="00B2357C"/>
    <w:rsid w:val="00B23C61"/>
    <w:rsid w:val="00B240E5"/>
    <w:rsid w:val="00B24916"/>
    <w:rsid w:val="00B24B7F"/>
    <w:rsid w:val="00B24C50"/>
    <w:rsid w:val="00B25321"/>
    <w:rsid w:val="00B2640B"/>
    <w:rsid w:val="00B26638"/>
    <w:rsid w:val="00B2664B"/>
    <w:rsid w:val="00B269DA"/>
    <w:rsid w:val="00B26A39"/>
    <w:rsid w:val="00B26AEF"/>
    <w:rsid w:val="00B26FAA"/>
    <w:rsid w:val="00B273E6"/>
    <w:rsid w:val="00B27498"/>
    <w:rsid w:val="00B274D7"/>
    <w:rsid w:val="00B27FF0"/>
    <w:rsid w:val="00B30393"/>
    <w:rsid w:val="00B30592"/>
    <w:rsid w:val="00B308CB"/>
    <w:rsid w:val="00B30914"/>
    <w:rsid w:val="00B30B7E"/>
    <w:rsid w:val="00B30DD0"/>
    <w:rsid w:val="00B3100D"/>
    <w:rsid w:val="00B310D0"/>
    <w:rsid w:val="00B31292"/>
    <w:rsid w:val="00B319E1"/>
    <w:rsid w:val="00B324D8"/>
    <w:rsid w:val="00B32D9A"/>
    <w:rsid w:val="00B32FBD"/>
    <w:rsid w:val="00B331D1"/>
    <w:rsid w:val="00B33514"/>
    <w:rsid w:val="00B336E7"/>
    <w:rsid w:val="00B33C30"/>
    <w:rsid w:val="00B3430D"/>
    <w:rsid w:val="00B34372"/>
    <w:rsid w:val="00B3459C"/>
    <w:rsid w:val="00B34635"/>
    <w:rsid w:val="00B3487B"/>
    <w:rsid w:val="00B3501C"/>
    <w:rsid w:val="00B351E9"/>
    <w:rsid w:val="00B352A7"/>
    <w:rsid w:val="00B3560A"/>
    <w:rsid w:val="00B3584B"/>
    <w:rsid w:val="00B35B57"/>
    <w:rsid w:val="00B367B7"/>
    <w:rsid w:val="00B367F6"/>
    <w:rsid w:val="00B36F2E"/>
    <w:rsid w:val="00B37597"/>
    <w:rsid w:val="00B37AE6"/>
    <w:rsid w:val="00B402A4"/>
    <w:rsid w:val="00B40512"/>
    <w:rsid w:val="00B407A9"/>
    <w:rsid w:val="00B40ABA"/>
    <w:rsid w:val="00B411BA"/>
    <w:rsid w:val="00B413E2"/>
    <w:rsid w:val="00B4142C"/>
    <w:rsid w:val="00B41946"/>
    <w:rsid w:val="00B41D11"/>
    <w:rsid w:val="00B41D3D"/>
    <w:rsid w:val="00B41DD8"/>
    <w:rsid w:val="00B41F26"/>
    <w:rsid w:val="00B42A4A"/>
    <w:rsid w:val="00B4301A"/>
    <w:rsid w:val="00B43178"/>
    <w:rsid w:val="00B43D03"/>
    <w:rsid w:val="00B43D3F"/>
    <w:rsid w:val="00B4420C"/>
    <w:rsid w:val="00B4459B"/>
    <w:rsid w:val="00B448D3"/>
    <w:rsid w:val="00B44A4C"/>
    <w:rsid w:val="00B44F6F"/>
    <w:rsid w:val="00B44F72"/>
    <w:rsid w:val="00B4503C"/>
    <w:rsid w:val="00B45322"/>
    <w:rsid w:val="00B454C7"/>
    <w:rsid w:val="00B456A0"/>
    <w:rsid w:val="00B46435"/>
    <w:rsid w:val="00B465AA"/>
    <w:rsid w:val="00B4691B"/>
    <w:rsid w:val="00B46B30"/>
    <w:rsid w:val="00B46BC7"/>
    <w:rsid w:val="00B4725A"/>
    <w:rsid w:val="00B47458"/>
    <w:rsid w:val="00B475AA"/>
    <w:rsid w:val="00B479AD"/>
    <w:rsid w:val="00B50C62"/>
    <w:rsid w:val="00B50ED2"/>
    <w:rsid w:val="00B512AB"/>
    <w:rsid w:val="00B513A4"/>
    <w:rsid w:val="00B51509"/>
    <w:rsid w:val="00B51765"/>
    <w:rsid w:val="00B51D1B"/>
    <w:rsid w:val="00B52048"/>
    <w:rsid w:val="00B520EE"/>
    <w:rsid w:val="00B52AF1"/>
    <w:rsid w:val="00B52D00"/>
    <w:rsid w:val="00B53174"/>
    <w:rsid w:val="00B536DA"/>
    <w:rsid w:val="00B53789"/>
    <w:rsid w:val="00B537E1"/>
    <w:rsid w:val="00B54037"/>
    <w:rsid w:val="00B544EE"/>
    <w:rsid w:val="00B54645"/>
    <w:rsid w:val="00B54A95"/>
    <w:rsid w:val="00B54CFE"/>
    <w:rsid w:val="00B54D39"/>
    <w:rsid w:val="00B5533F"/>
    <w:rsid w:val="00B55349"/>
    <w:rsid w:val="00B5557B"/>
    <w:rsid w:val="00B556B0"/>
    <w:rsid w:val="00B5574D"/>
    <w:rsid w:val="00B558A4"/>
    <w:rsid w:val="00B55C34"/>
    <w:rsid w:val="00B55C8D"/>
    <w:rsid w:val="00B56145"/>
    <w:rsid w:val="00B563CE"/>
    <w:rsid w:val="00B56518"/>
    <w:rsid w:val="00B5688D"/>
    <w:rsid w:val="00B569A7"/>
    <w:rsid w:val="00B57068"/>
    <w:rsid w:val="00B5779C"/>
    <w:rsid w:val="00B57E81"/>
    <w:rsid w:val="00B57F93"/>
    <w:rsid w:val="00B57FC0"/>
    <w:rsid w:val="00B60063"/>
    <w:rsid w:val="00B602AE"/>
    <w:rsid w:val="00B602FF"/>
    <w:rsid w:val="00B60A14"/>
    <w:rsid w:val="00B60E3B"/>
    <w:rsid w:val="00B611B1"/>
    <w:rsid w:val="00B611F4"/>
    <w:rsid w:val="00B61202"/>
    <w:rsid w:val="00B612E5"/>
    <w:rsid w:val="00B6150A"/>
    <w:rsid w:val="00B616EC"/>
    <w:rsid w:val="00B61B43"/>
    <w:rsid w:val="00B6218F"/>
    <w:rsid w:val="00B621BF"/>
    <w:rsid w:val="00B622ED"/>
    <w:rsid w:val="00B62523"/>
    <w:rsid w:val="00B62536"/>
    <w:rsid w:val="00B62F65"/>
    <w:rsid w:val="00B633DE"/>
    <w:rsid w:val="00B63449"/>
    <w:rsid w:val="00B637C9"/>
    <w:rsid w:val="00B63FEF"/>
    <w:rsid w:val="00B64150"/>
    <w:rsid w:val="00B6478C"/>
    <w:rsid w:val="00B656F2"/>
    <w:rsid w:val="00B65FEC"/>
    <w:rsid w:val="00B665B6"/>
    <w:rsid w:val="00B66C2B"/>
    <w:rsid w:val="00B671EC"/>
    <w:rsid w:val="00B6732A"/>
    <w:rsid w:val="00B67AF6"/>
    <w:rsid w:val="00B70696"/>
    <w:rsid w:val="00B71AF1"/>
    <w:rsid w:val="00B72BCF"/>
    <w:rsid w:val="00B73381"/>
    <w:rsid w:val="00B73BF1"/>
    <w:rsid w:val="00B73DEA"/>
    <w:rsid w:val="00B73FBB"/>
    <w:rsid w:val="00B74438"/>
    <w:rsid w:val="00B74531"/>
    <w:rsid w:val="00B7485B"/>
    <w:rsid w:val="00B74F2F"/>
    <w:rsid w:val="00B74F41"/>
    <w:rsid w:val="00B751CB"/>
    <w:rsid w:val="00B7522A"/>
    <w:rsid w:val="00B7527D"/>
    <w:rsid w:val="00B75696"/>
    <w:rsid w:val="00B757BB"/>
    <w:rsid w:val="00B7660B"/>
    <w:rsid w:val="00B7675E"/>
    <w:rsid w:val="00B76E80"/>
    <w:rsid w:val="00B771F3"/>
    <w:rsid w:val="00B77E0C"/>
    <w:rsid w:val="00B77F49"/>
    <w:rsid w:val="00B80AC6"/>
    <w:rsid w:val="00B80DC6"/>
    <w:rsid w:val="00B811CB"/>
    <w:rsid w:val="00B81330"/>
    <w:rsid w:val="00B81838"/>
    <w:rsid w:val="00B81A6F"/>
    <w:rsid w:val="00B81CDA"/>
    <w:rsid w:val="00B81D80"/>
    <w:rsid w:val="00B820B4"/>
    <w:rsid w:val="00B826A8"/>
    <w:rsid w:val="00B828C8"/>
    <w:rsid w:val="00B82B8B"/>
    <w:rsid w:val="00B82C84"/>
    <w:rsid w:val="00B82CC8"/>
    <w:rsid w:val="00B82DDE"/>
    <w:rsid w:val="00B8392E"/>
    <w:rsid w:val="00B83B41"/>
    <w:rsid w:val="00B83B77"/>
    <w:rsid w:val="00B83E37"/>
    <w:rsid w:val="00B849FF"/>
    <w:rsid w:val="00B85757"/>
    <w:rsid w:val="00B85CA5"/>
    <w:rsid w:val="00B86295"/>
    <w:rsid w:val="00B86C82"/>
    <w:rsid w:val="00B87381"/>
    <w:rsid w:val="00B87959"/>
    <w:rsid w:val="00B87A25"/>
    <w:rsid w:val="00B87E79"/>
    <w:rsid w:val="00B907B1"/>
    <w:rsid w:val="00B9111E"/>
    <w:rsid w:val="00B91514"/>
    <w:rsid w:val="00B91C1A"/>
    <w:rsid w:val="00B92066"/>
    <w:rsid w:val="00B924CC"/>
    <w:rsid w:val="00B926CA"/>
    <w:rsid w:val="00B92765"/>
    <w:rsid w:val="00B92B3D"/>
    <w:rsid w:val="00B92C7E"/>
    <w:rsid w:val="00B92F3A"/>
    <w:rsid w:val="00B934B8"/>
    <w:rsid w:val="00B936AE"/>
    <w:rsid w:val="00B936F7"/>
    <w:rsid w:val="00B941D2"/>
    <w:rsid w:val="00B9481F"/>
    <w:rsid w:val="00B9483A"/>
    <w:rsid w:val="00B94A41"/>
    <w:rsid w:val="00B94ABA"/>
    <w:rsid w:val="00B94BB0"/>
    <w:rsid w:val="00B94D51"/>
    <w:rsid w:val="00B95BCC"/>
    <w:rsid w:val="00B95EFA"/>
    <w:rsid w:val="00B96081"/>
    <w:rsid w:val="00B963C8"/>
    <w:rsid w:val="00B96EE0"/>
    <w:rsid w:val="00B97572"/>
    <w:rsid w:val="00B97597"/>
    <w:rsid w:val="00B97724"/>
    <w:rsid w:val="00B97D9C"/>
    <w:rsid w:val="00B97DAF"/>
    <w:rsid w:val="00B97E91"/>
    <w:rsid w:val="00BA045F"/>
    <w:rsid w:val="00BA04BB"/>
    <w:rsid w:val="00BA069E"/>
    <w:rsid w:val="00BA0881"/>
    <w:rsid w:val="00BA0BCD"/>
    <w:rsid w:val="00BA1461"/>
    <w:rsid w:val="00BA1634"/>
    <w:rsid w:val="00BA173E"/>
    <w:rsid w:val="00BA1EF7"/>
    <w:rsid w:val="00BA25F1"/>
    <w:rsid w:val="00BA2A58"/>
    <w:rsid w:val="00BA3165"/>
    <w:rsid w:val="00BA3465"/>
    <w:rsid w:val="00BA3533"/>
    <w:rsid w:val="00BA3995"/>
    <w:rsid w:val="00BA4A03"/>
    <w:rsid w:val="00BA4BB0"/>
    <w:rsid w:val="00BA4BF1"/>
    <w:rsid w:val="00BA4CD9"/>
    <w:rsid w:val="00BA51C4"/>
    <w:rsid w:val="00BA5336"/>
    <w:rsid w:val="00BA5429"/>
    <w:rsid w:val="00BA5684"/>
    <w:rsid w:val="00BA57C7"/>
    <w:rsid w:val="00BA5FF3"/>
    <w:rsid w:val="00BA6BCF"/>
    <w:rsid w:val="00BA6F15"/>
    <w:rsid w:val="00BA7403"/>
    <w:rsid w:val="00BA7567"/>
    <w:rsid w:val="00BA78F3"/>
    <w:rsid w:val="00BA79E9"/>
    <w:rsid w:val="00BA7D00"/>
    <w:rsid w:val="00BA7E05"/>
    <w:rsid w:val="00BB0161"/>
    <w:rsid w:val="00BB0181"/>
    <w:rsid w:val="00BB02D9"/>
    <w:rsid w:val="00BB0356"/>
    <w:rsid w:val="00BB074B"/>
    <w:rsid w:val="00BB0891"/>
    <w:rsid w:val="00BB0EF1"/>
    <w:rsid w:val="00BB17A2"/>
    <w:rsid w:val="00BB1CC2"/>
    <w:rsid w:val="00BB20FB"/>
    <w:rsid w:val="00BB26DD"/>
    <w:rsid w:val="00BB2772"/>
    <w:rsid w:val="00BB2BD0"/>
    <w:rsid w:val="00BB32BA"/>
    <w:rsid w:val="00BB3BB1"/>
    <w:rsid w:val="00BB3D4A"/>
    <w:rsid w:val="00BB3E9E"/>
    <w:rsid w:val="00BB412A"/>
    <w:rsid w:val="00BB4291"/>
    <w:rsid w:val="00BB4459"/>
    <w:rsid w:val="00BB48AF"/>
    <w:rsid w:val="00BB4AB4"/>
    <w:rsid w:val="00BB4FFD"/>
    <w:rsid w:val="00BB55D8"/>
    <w:rsid w:val="00BB585D"/>
    <w:rsid w:val="00BB5ADE"/>
    <w:rsid w:val="00BB5C78"/>
    <w:rsid w:val="00BB5E86"/>
    <w:rsid w:val="00BB5F9D"/>
    <w:rsid w:val="00BB62B3"/>
    <w:rsid w:val="00BB6345"/>
    <w:rsid w:val="00BB6617"/>
    <w:rsid w:val="00BB6813"/>
    <w:rsid w:val="00BB6EFD"/>
    <w:rsid w:val="00BB75B7"/>
    <w:rsid w:val="00BB7804"/>
    <w:rsid w:val="00BB7B3D"/>
    <w:rsid w:val="00BC0730"/>
    <w:rsid w:val="00BC13A0"/>
    <w:rsid w:val="00BC14F1"/>
    <w:rsid w:val="00BC169F"/>
    <w:rsid w:val="00BC173D"/>
    <w:rsid w:val="00BC1B83"/>
    <w:rsid w:val="00BC2158"/>
    <w:rsid w:val="00BC21FF"/>
    <w:rsid w:val="00BC2204"/>
    <w:rsid w:val="00BC246C"/>
    <w:rsid w:val="00BC2C01"/>
    <w:rsid w:val="00BC2C30"/>
    <w:rsid w:val="00BC2F7C"/>
    <w:rsid w:val="00BC3174"/>
    <w:rsid w:val="00BC3351"/>
    <w:rsid w:val="00BC33CA"/>
    <w:rsid w:val="00BC38BB"/>
    <w:rsid w:val="00BC3A68"/>
    <w:rsid w:val="00BC45E8"/>
    <w:rsid w:val="00BC4CB7"/>
    <w:rsid w:val="00BC5280"/>
    <w:rsid w:val="00BC5998"/>
    <w:rsid w:val="00BC599C"/>
    <w:rsid w:val="00BC59CE"/>
    <w:rsid w:val="00BC5E43"/>
    <w:rsid w:val="00BC620A"/>
    <w:rsid w:val="00BC6A73"/>
    <w:rsid w:val="00BC71DA"/>
    <w:rsid w:val="00BC7207"/>
    <w:rsid w:val="00BC78C6"/>
    <w:rsid w:val="00BC7B2E"/>
    <w:rsid w:val="00BC7D79"/>
    <w:rsid w:val="00BC7FC8"/>
    <w:rsid w:val="00BD000B"/>
    <w:rsid w:val="00BD03C0"/>
    <w:rsid w:val="00BD06EE"/>
    <w:rsid w:val="00BD075C"/>
    <w:rsid w:val="00BD0A48"/>
    <w:rsid w:val="00BD0AFA"/>
    <w:rsid w:val="00BD1245"/>
    <w:rsid w:val="00BD19E6"/>
    <w:rsid w:val="00BD2045"/>
    <w:rsid w:val="00BD24D0"/>
    <w:rsid w:val="00BD2671"/>
    <w:rsid w:val="00BD2D48"/>
    <w:rsid w:val="00BD2D9A"/>
    <w:rsid w:val="00BD316E"/>
    <w:rsid w:val="00BD3854"/>
    <w:rsid w:val="00BD3991"/>
    <w:rsid w:val="00BD39E0"/>
    <w:rsid w:val="00BD3CA7"/>
    <w:rsid w:val="00BD4659"/>
    <w:rsid w:val="00BD4BF9"/>
    <w:rsid w:val="00BD4E05"/>
    <w:rsid w:val="00BD5418"/>
    <w:rsid w:val="00BD573E"/>
    <w:rsid w:val="00BD580D"/>
    <w:rsid w:val="00BD5CD2"/>
    <w:rsid w:val="00BD5E12"/>
    <w:rsid w:val="00BD5E28"/>
    <w:rsid w:val="00BD600F"/>
    <w:rsid w:val="00BD6019"/>
    <w:rsid w:val="00BD712B"/>
    <w:rsid w:val="00BD757D"/>
    <w:rsid w:val="00BD7906"/>
    <w:rsid w:val="00BD7BDD"/>
    <w:rsid w:val="00BD7EB0"/>
    <w:rsid w:val="00BD7F28"/>
    <w:rsid w:val="00BE034D"/>
    <w:rsid w:val="00BE082C"/>
    <w:rsid w:val="00BE08A5"/>
    <w:rsid w:val="00BE0ADD"/>
    <w:rsid w:val="00BE0ADF"/>
    <w:rsid w:val="00BE0E05"/>
    <w:rsid w:val="00BE134A"/>
    <w:rsid w:val="00BE1521"/>
    <w:rsid w:val="00BE15A4"/>
    <w:rsid w:val="00BE15E3"/>
    <w:rsid w:val="00BE1779"/>
    <w:rsid w:val="00BE18F4"/>
    <w:rsid w:val="00BE26DA"/>
    <w:rsid w:val="00BE2D71"/>
    <w:rsid w:val="00BE34FC"/>
    <w:rsid w:val="00BE36C1"/>
    <w:rsid w:val="00BE449E"/>
    <w:rsid w:val="00BE450E"/>
    <w:rsid w:val="00BE4749"/>
    <w:rsid w:val="00BE4932"/>
    <w:rsid w:val="00BE4AFB"/>
    <w:rsid w:val="00BE4B24"/>
    <w:rsid w:val="00BE5016"/>
    <w:rsid w:val="00BE50F6"/>
    <w:rsid w:val="00BE52E5"/>
    <w:rsid w:val="00BE5CC7"/>
    <w:rsid w:val="00BE611A"/>
    <w:rsid w:val="00BE6A96"/>
    <w:rsid w:val="00BE7046"/>
    <w:rsid w:val="00BE708B"/>
    <w:rsid w:val="00BE747D"/>
    <w:rsid w:val="00BE7562"/>
    <w:rsid w:val="00BF09BE"/>
    <w:rsid w:val="00BF0A04"/>
    <w:rsid w:val="00BF0C68"/>
    <w:rsid w:val="00BF0D6C"/>
    <w:rsid w:val="00BF0D84"/>
    <w:rsid w:val="00BF1439"/>
    <w:rsid w:val="00BF17FD"/>
    <w:rsid w:val="00BF1D8E"/>
    <w:rsid w:val="00BF20A2"/>
    <w:rsid w:val="00BF2806"/>
    <w:rsid w:val="00BF2F37"/>
    <w:rsid w:val="00BF3151"/>
    <w:rsid w:val="00BF31FC"/>
    <w:rsid w:val="00BF5671"/>
    <w:rsid w:val="00BF58FC"/>
    <w:rsid w:val="00BF5ADD"/>
    <w:rsid w:val="00BF60E9"/>
    <w:rsid w:val="00BF6424"/>
    <w:rsid w:val="00BF65E6"/>
    <w:rsid w:val="00BF696B"/>
    <w:rsid w:val="00BF6C11"/>
    <w:rsid w:val="00BF6D3D"/>
    <w:rsid w:val="00BF72A7"/>
    <w:rsid w:val="00BF72DA"/>
    <w:rsid w:val="00BF7471"/>
    <w:rsid w:val="00BF7D30"/>
    <w:rsid w:val="00C00430"/>
    <w:rsid w:val="00C00983"/>
    <w:rsid w:val="00C00DFF"/>
    <w:rsid w:val="00C0134A"/>
    <w:rsid w:val="00C0143C"/>
    <w:rsid w:val="00C0194C"/>
    <w:rsid w:val="00C01BE0"/>
    <w:rsid w:val="00C01FF5"/>
    <w:rsid w:val="00C02558"/>
    <w:rsid w:val="00C026C4"/>
    <w:rsid w:val="00C02813"/>
    <w:rsid w:val="00C02A4A"/>
    <w:rsid w:val="00C02A80"/>
    <w:rsid w:val="00C02B65"/>
    <w:rsid w:val="00C032EA"/>
    <w:rsid w:val="00C03351"/>
    <w:rsid w:val="00C03FF6"/>
    <w:rsid w:val="00C04E0F"/>
    <w:rsid w:val="00C050C7"/>
    <w:rsid w:val="00C0559C"/>
    <w:rsid w:val="00C05763"/>
    <w:rsid w:val="00C05E3F"/>
    <w:rsid w:val="00C05ED1"/>
    <w:rsid w:val="00C0628F"/>
    <w:rsid w:val="00C0675B"/>
    <w:rsid w:val="00C075E9"/>
    <w:rsid w:val="00C07615"/>
    <w:rsid w:val="00C10038"/>
    <w:rsid w:val="00C1007A"/>
    <w:rsid w:val="00C10398"/>
    <w:rsid w:val="00C10639"/>
    <w:rsid w:val="00C1133C"/>
    <w:rsid w:val="00C116D4"/>
    <w:rsid w:val="00C118C5"/>
    <w:rsid w:val="00C12491"/>
    <w:rsid w:val="00C126EF"/>
    <w:rsid w:val="00C127FA"/>
    <w:rsid w:val="00C12AA6"/>
    <w:rsid w:val="00C13337"/>
    <w:rsid w:val="00C134BF"/>
    <w:rsid w:val="00C13B3E"/>
    <w:rsid w:val="00C13F36"/>
    <w:rsid w:val="00C1430C"/>
    <w:rsid w:val="00C1450E"/>
    <w:rsid w:val="00C148FF"/>
    <w:rsid w:val="00C14E5D"/>
    <w:rsid w:val="00C14F07"/>
    <w:rsid w:val="00C155CA"/>
    <w:rsid w:val="00C158BB"/>
    <w:rsid w:val="00C15BAA"/>
    <w:rsid w:val="00C15D7C"/>
    <w:rsid w:val="00C15DB4"/>
    <w:rsid w:val="00C16296"/>
    <w:rsid w:val="00C162E7"/>
    <w:rsid w:val="00C164E0"/>
    <w:rsid w:val="00C1656D"/>
    <w:rsid w:val="00C165F6"/>
    <w:rsid w:val="00C16E58"/>
    <w:rsid w:val="00C17102"/>
    <w:rsid w:val="00C1754D"/>
    <w:rsid w:val="00C175CE"/>
    <w:rsid w:val="00C17E67"/>
    <w:rsid w:val="00C17F14"/>
    <w:rsid w:val="00C17F7B"/>
    <w:rsid w:val="00C17FC3"/>
    <w:rsid w:val="00C20139"/>
    <w:rsid w:val="00C2029F"/>
    <w:rsid w:val="00C208E6"/>
    <w:rsid w:val="00C2099C"/>
    <w:rsid w:val="00C20B70"/>
    <w:rsid w:val="00C20B8A"/>
    <w:rsid w:val="00C20E49"/>
    <w:rsid w:val="00C21781"/>
    <w:rsid w:val="00C2182C"/>
    <w:rsid w:val="00C21A73"/>
    <w:rsid w:val="00C21C17"/>
    <w:rsid w:val="00C22705"/>
    <w:rsid w:val="00C22904"/>
    <w:rsid w:val="00C238B1"/>
    <w:rsid w:val="00C23960"/>
    <w:rsid w:val="00C23B20"/>
    <w:rsid w:val="00C23C0F"/>
    <w:rsid w:val="00C23D2E"/>
    <w:rsid w:val="00C23FFE"/>
    <w:rsid w:val="00C24134"/>
    <w:rsid w:val="00C2415B"/>
    <w:rsid w:val="00C2476A"/>
    <w:rsid w:val="00C2477B"/>
    <w:rsid w:val="00C247DD"/>
    <w:rsid w:val="00C24BC3"/>
    <w:rsid w:val="00C24F98"/>
    <w:rsid w:val="00C25500"/>
    <w:rsid w:val="00C257A9"/>
    <w:rsid w:val="00C259DB"/>
    <w:rsid w:val="00C25A8F"/>
    <w:rsid w:val="00C25C75"/>
    <w:rsid w:val="00C25CBF"/>
    <w:rsid w:val="00C260F0"/>
    <w:rsid w:val="00C263E1"/>
    <w:rsid w:val="00C265CC"/>
    <w:rsid w:val="00C2687C"/>
    <w:rsid w:val="00C26988"/>
    <w:rsid w:val="00C26B3E"/>
    <w:rsid w:val="00C26BC7"/>
    <w:rsid w:val="00C26BE0"/>
    <w:rsid w:val="00C26F8F"/>
    <w:rsid w:val="00C2713D"/>
    <w:rsid w:val="00C27750"/>
    <w:rsid w:val="00C277F5"/>
    <w:rsid w:val="00C279A9"/>
    <w:rsid w:val="00C279DB"/>
    <w:rsid w:val="00C3069F"/>
    <w:rsid w:val="00C30729"/>
    <w:rsid w:val="00C3113C"/>
    <w:rsid w:val="00C31271"/>
    <w:rsid w:val="00C31495"/>
    <w:rsid w:val="00C315F2"/>
    <w:rsid w:val="00C31C34"/>
    <w:rsid w:val="00C3224A"/>
    <w:rsid w:val="00C323A2"/>
    <w:rsid w:val="00C32846"/>
    <w:rsid w:val="00C32A43"/>
    <w:rsid w:val="00C32B2C"/>
    <w:rsid w:val="00C3318E"/>
    <w:rsid w:val="00C3344E"/>
    <w:rsid w:val="00C338A2"/>
    <w:rsid w:val="00C33C3C"/>
    <w:rsid w:val="00C34082"/>
    <w:rsid w:val="00C3480C"/>
    <w:rsid w:val="00C34EF7"/>
    <w:rsid w:val="00C3518F"/>
    <w:rsid w:val="00C3544F"/>
    <w:rsid w:val="00C355FE"/>
    <w:rsid w:val="00C3674F"/>
    <w:rsid w:val="00C36B59"/>
    <w:rsid w:val="00C370F2"/>
    <w:rsid w:val="00C37663"/>
    <w:rsid w:val="00C376A3"/>
    <w:rsid w:val="00C378B5"/>
    <w:rsid w:val="00C37AA0"/>
    <w:rsid w:val="00C400F2"/>
    <w:rsid w:val="00C40429"/>
    <w:rsid w:val="00C4055D"/>
    <w:rsid w:val="00C4082E"/>
    <w:rsid w:val="00C40853"/>
    <w:rsid w:val="00C408F7"/>
    <w:rsid w:val="00C40ABE"/>
    <w:rsid w:val="00C40ED6"/>
    <w:rsid w:val="00C41274"/>
    <w:rsid w:val="00C414B0"/>
    <w:rsid w:val="00C42204"/>
    <w:rsid w:val="00C424BC"/>
    <w:rsid w:val="00C42525"/>
    <w:rsid w:val="00C42881"/>
    <w:rsid w:val="00C42BAF"/>
    <w:rsid w:val="00C43247"/>
    <w:rsid w:val="00C43C97"/>
    <w:rsid w:val="00C43D43"/>
    <w:rsid w:val="00C44256"/>
    <w:rsid w:val="00C4444C"/>
    <w:rsid w:val="00C44455"/>
    <w:rsid w:val="00C44E91"/>
    <w:rsid w:val="00C44F5E"/>
    <w:rsid w:val="00C45075"/>
    <w:rsid w:val="00C450EE"/>
    <w:rsid w:val="00C45B39"/>
    <w:rsid w:val="00C45EB1"/>
    <w:rsid w:val="00C46922"/>
    <w:rsid w:val="00C47147"/>
    <w:rsid w:val="00C474A3"/>
    <w:rsid w:val="00C47C98"/>
    <w:rsid w:val="00C47EC6"/>
    <w:rsid w:val="00C50291"/>
    <w:rsid w:val="00C502BD"/>
    <w:rsid w:val="00C5043B"/>
    <w:rsid w:val="00C50464"/>
    <w:rsid w:val="00C50E8F"/>
    <w:rsid w:val="00C51789"/>
    <w:rsid w:val="00C5223B"/>
    <w:rsid w:val="00C52706"/>
    <w:rsid w:val="00C52820"/>
    <w:rsid w:val="00C53079"/>
    <w:rsid w:val="00C530ED"/>
    <w:rsid w:val="00C535F8"/>
    <w:rsid w:val="00C53746"/>
    <w:rsid w:val="00C53A61"/>
    <w:rsid w:val="00C53B32"/>
    <w:rsid w:val="00C53D91"/>
    <w:rsid w:val="00C54191"/>
    <w:rsid w:val="00C54856"/>
    <w:rsid w:val="00C55076"/>
    <w:rsid w:val="00C5508F"/>
    <w:rsid w:val="00C55463"/>
    <w:rsid w:val="00C55476"/>
    <w:rsid w:val="00C5547A"/>
    <w:rsid w:val="00C554AE"/>
    <w:rsid w:val="00C558EB"/>
    <w:rsid w:val="00C559C1"/>
    <w:rsid w:val="00C55A82"/>
    <w:rsid w:val="00C55B10"/>
    <w:rsid w:val="00C55CA4"/>
    <w:rsid w:val="00C55D08"/>
    <w:rsid w:val="00C55DC7"/>
    <w:rsid w:val="00C55ED5"/>
    <w:rsid w:val="00C562C4"/>
    <w:rsid w:val="00C5644A"/>
    <w:rsid w:val="00C5662B"/>
    <w:rsid w:val="00C56C4A"/>
    <w:rsid w:val="00C56E6A"/>
    <w:rsid w:val="00C57076"/>
    <w:rsid w:val="00C57083"/>
    <w:rsid w:val="00C57137"/>
    <w:rsid w:val="00C575E1"/>
    <w:rsid w:val="00C578EF"/>
    <w:rsid w:val="00C57E94"/>
    <w:rsid w:val="00C60259"/>
    <w:rsid w:val="00C602A2"/>
    <w:rsid w:val="00C602D5"/>
    <w:rsid w:val="00C603D0"/>
    <w:rsid w:val="00C6088A"/>
    <w:rsid w:val="00C61070"/>
    <w:rsid w:val="00C611EE"/>
    <w:rsid w:val="00C614FC"/>
    <w:rsid w:val="00C615DB"/>
    <w:rsid w:val="00C615F8"/>
    <w:rsid w:val="00C61AC2"/>
    <w:rsid w:val="00C61FCA"/>
    <w:rsid w:val="00C62011"/>
    <w:rsid w:val="00C62D85"/>
    <w:rsid w:val="00C6370B"/>
    <w:rsid w:val="00C63C20"/>
    <w:rsid w:val="00C63D9F"/>
    <w:rsid w:val="00C644F0"/>
    <w:rsid w:val="00C64506"/>
    <w:rsid w:val="00C64FA7"/>
    <w:rsid w:val="00C65454"/>
    <w:rsid w:val="00C6571C"/>
    <w:rsid w:val="00C65DD2"/>
    <w:rsid w:val="00C65E19"/>
    <w:rsid w:val="00C662F0"/>
    <w:rsid w:val="00C6631E"/>
    <w:rsid w:val="00C6695F"/>
    <w:rsid w:val="00C66BA9"/>
    <w:rsid w:val="00C66CEF"/>
    <w:rsid w:val="00C66E0A"/>
    <w:rsid w:val="00C677ED"/>
    <w:rsid w:val="00C678BE"/>
    <w:rsid w:val="00C67ACF"/>
    <w:rsid w:val="00C703A1"/>
    <w:rsid w:val="00C70654"/>
    <w:rsid w:val="00C70736"/>
    <w:rsid w:val="00C70813"/>
    <w:rsid w:val="00C70B93"/>
    <w:rsid w:val="00C710BA"/>
    <w:rsid w:val="00C719D0"/>
    <w:rsid w:val="00C71F71"/>
    <w:rsid w:val="00C721F8"/>
    <w:rsid w:val="00C72309"/>
    <w:rsid w:val="00C72366"/>
    <w:rsid w:val="00C724B0"/>
    <w:rsid w:val="00C726EB"/>
    <w:rsid w:val="00C7281E"/>
    <w:rsid w:val="00C729AA"/>
    <w:rsid w:val="00C72CA8"/>
    <w:rsid w:val="00C72F5A"/>
    <w:rsid w:val="00C72FC4"/>
    <w:rsid w:val="00C730E9"/>
    <w:rsid w:val="00C738C8"/>
    <w:rsid w:val="00C73F77"/>
    <w:rsid w:val="00C746D9"/>
    <w:rsid w:val="00C7484E"/>
    <w:rsid w:val="00C74C85"/>
    <w:rsid w:val="00C75255"/>
    <w:rsid w:val="00C7601F"/>
    <w:rsid w:val="00C76279"/>
    <w:rsid w:val="00C76401"/>
    <w:rsid w:val="00C7647A"/>
    <w:rsid w:val="00C7673D"/>
    <w:rsid w:val="00C76F06"/>
    <w:rsid w:val="00C77271"/>
    <w:rsid w:val="00C77C4A"/>
    <w:rsid w:val="00C803BB"/>
    <w:rsid w:val="00C80849"/>
    <w:rsid w:val="00C80BA1"/>
    <w:rsid w:val="00C80F97"/>
    <w:rsid w:val="00C81210"/>
    <w:rsid w:val="00C81427"/>
    <w:rsid w:val="00C8162B"/>
    <w:rsid w:val="00C81681"/>
    <w:rsid w:val="00C81840"/>
    <w:rsid w:val="00C818EA"/>
    <w:rsid w:val="00C81BF2"/>
    <w:rsid w:val="00C827ED"/>
    <w:rsid w:val="00C82BBF"/>
    <w:rsid w:val="00C82C9A"/>
    <w:rsid w:val="00C82CE9"/>
    <w:rsid w:val="00C82E42"/>
    <w:rsid w:val="00C833E8"/>
    <w:rsid w:val="00C83638"/>
    <w:rsid w:val="00C839C7"/>
    <w:rsid w:val="00C83A69"/>
    <w:rsid w:val="00C83C90"/>
    <w:rsid w:val="00C83E68"/>
    <w:rsid w:val="00C84B38"/>
    <w:rsid w:val="00C8535A"/>
    <w:rsid w:val="00C85FDE"/>
    <w:rsid w:val="00C86173"/>
    <w:rsid w:val="00C86249"/>
    <w:rsid w:val="00C864A5"/>
    <w:rsid w:val="00C86574"/>
    <w:rsid w:val="00C865BB"/>
    <w:rsid w:val="00C8663F"/>
    <w:rsid w:val="00C874CD"/>
    <w:rsid w:val="00C90131"/>
    <w:rsid w:val="00C90A73"/>
    <w:rsid w:val="00C90B8D"/>
    <w:rsid w:val="00C90DC3"/>
    <w:rsid w:val="00C90F2F"/>
    <w:rsid w:val="00C910B9"/>
    <w:rsid w:val="00C9135E"/>
    <w:rsid w:val="00C9176B"/>
    <w:rsid w:val="00C9178A"/>
    <w:rsid w:val="00C9194E"/>
    <w:rsid w:val="00C91AA4"/>
    <w:rsid w:val="00C92393"/>
    <w:rsid w:val="00C925A7"/>
    <w:rsid w:val="00C92711"/>
    <w:rsid w:val="00C927CE"/>
    <w:rsid w:val="00C929E0"/>
    <w:rsid w:val="00C92C57"/>
    <w:rsid w:val="00C92FFA"/>
    <w:rsid w:val="00C9320A"/>
    <w:rsid w:val="00C93290"/>
    <w:rsid w:val="00C9360B"/>
    <w:rsid w:val="00C9398B"/>
    <w:rsid w:val="00C93A57"/>
    <w:rsid w:val="00C93B59"/>
    <w:rsid w:val="00C94533"/>
    <w:rsid w:val="00C94A18"/>
    <w:rsid w:val="00C94BF3"/>
    <w:rsid w:val="00C9507C"/>
    <w:rsid w:val="00C951CD"/>
    <w:rsid w:val="00C953A7"/>
    <w:rsid w:val="00C9565A"/>
    <w:rsid w:val="00C95B07"/>
    <w:rsid w:val="00C95B2A"/>
    <w:rsid w:val="00C95C5D"/>
    <w:rsid w:val="00C95D83"/>
    <w:rsid w:val="00C969C2"/>
    <w:rsid w:val="00C96BD7"/>
    <w:rsid w:val="00C96F54"/>
    <w:rsid w:val="00C971AB"/>
    <w:rsid w:val="00C977C4"/>
    <w:rsid w:val="00C97E09"/>
    <w:rsid w:val="00C97ECA"/>
    <w:rsid w:val="00CA0447"/>
    <w:rsid w:val="00CA06AF"/>
    <w:rsid w:val="00CA0C30"/>
    <w:rsid w:val="00CA0CCD"/>
    <w:rsid w:val="00CA1B23"/>
    <w:rsid w:val="00CA1EB1"/>
    <w:rsid w:val="00CA1F4B"/>
    <w:rsid w:val="00CA20F4"/>
    <w:rsid w:val="00CA229D"/>
    <w:rsid w:val="00CA22BE"/>
    <w:rsid w:val="00CA239E"/>
    <w:rsid w:val="00CA2AF7"/>
    <w:rsid w:val="00CA2E3A"/>
    <w:rsid w:val="00CA353C"/>
    <w:rsid w:val="00CA364D"/>
    <w:rsid w:val="00CA37A4"/>
    <w:rsid w:val="00CA4500"/>
    <w:rsid w:val="00CA4677"/>
    <w:rsid w:val="00CA4EF9"/>
    <w:rsid w:val="00CA4FA0"/>
    <w:rsid w:val="00CA53DF"/>
    <w:rsid w:val="00CA5D3C"/>
    <w:rsid w:val="00CA5D62"/>
    <w:rsid w:val="00CA5F13"/>
    <w:rsid w:val="00CA696C"/>
    <w:rsid w:val="00CA6B03"/>
    <w:rsid w:val="00CA6C54"/>
    <w:rsid w:val="00CA729D"/>
    <w:rsid w:val="00CA754B"/>
    <w:rsid w:val="00CA7ED5"/>
    <w:rsid w:val="00CA7ED9"/>
    <w:rsid w:val="00CB04F9"/>
    <w:rsid w:val="00CB057A"/>
    <w:rsid w:val="00CB08B2"/>
    <w:rsid w:val="00CB10F7"/>
    <w:rsid w:val="00CB12ED"/>
    <w:rsid w:val="00CB20A8"/>
    <w:rsid w:val="00CB2508"/>
    <w:rsid w:val="00CB2C4A"/>
    <w:rsid w:val="00CB2D65"/>
    <w:rsid w:val="00CB31C7"/>
    <w:rsid w:val="00CB3A3D"/>
    <w:rsid w:val="00CB3AAB"/>
    <w:rsid w:val="00CB3D06"/>
    <w:rsid w:val="00CB5519"/>
    <w:rsid w:val="00CB598F"/>
    <w:rsid w:val="00CB5B8F"/>
    <w:rsid w:val="00CB5BAB"/>
    <w:rsid w:val="00CB5C70"/>
    <w:rsid w:val="00CB6AF2"/>
    <w:rsid w:val="00CB6B25"/>
    <w:rsid w:val="00CB6DA4"/>
    <w:rsid w:val="00CB6E5B"/>
    <w:rsid w:val="00CB6F21"/>
    <w:rsid w:val="00CB6FDC"/>
    <w:rsid w:val="00CB7129"/>
    <w:rsid w:val="00CB7184"/>
    <w:rsid w:val="00CB71A5"/>
    <w:rsid w:val="00CB7347"/>
    <w:rsid w:val="00CB73CA"/>
    <w:rsid w:val="00CB74BE"/>
    <w:rsid w:val="00CB767E"/>
    <w:rsid w:val="00CB76EA"/>
    <w:rsid w:val="00CB790D"/>
    <w:rsid w:val="00CB7D2D"/>
    <w:rsid w:val="00CC0318"/>
    <w:rsid w:val="00CC055E"/>
    <w:rsid w:val="00CC0596"/>
    <w:rsid w:val="00CC0875"/>
    <w:rsid w:val="00CC0E74"/>
    <w:rsid w:val="00CC122C"/>
    <w:rsid w:val="00CC168F"/>
    <w:rsid w:val="00CC180C"/>
    <w:rsid w:val="00CC1CE2"/>
    <w:rsid w:val="00CC1F13"/>
    <w:rsid w:val="00CC206D"/>
    <w:rsid w:val="00CC36DA"/>
    <w:rsid w:val="00CC3972"/>
    <w:rsid w:val="00CC3A11"/>
    <w:rsid w:val="00CC3DC3"/>
    <w:rsid w:val="00CC3E87"/>
    <w:rsid w:val="00CC3EDA"/>
    <w:rsid w:val="00CC43B1"/>
    <w:rsid w:val="00CC45AB"/>
    <w:rsid w:val="00CC4698"/>
    <w:rsid w:val="00CC47AE"/>
    <w:rsid w:val="00CC4D20"/>
    <w:rsid w:val="00CC57A8"/>
    <w:rsid w:val="00CC5EC8"/>
    <w:rsid w:val="00CC6008"/>
    <w:rsid w:val="00CC6338"/>
    <w:rsid w:val="00CC641D"/>
    <w:rsid w:val="00CC6B74"/>
    <w:rsid w:val="00CC6C5C"/>
    <w:rsid w:val="00CC708E"/>
    <w:rsid w:val="00CC7312"/>
    <w:rsid w:val="00CC7394"/>
    <w:rsid w:val="00CC7457"/>
    <w:rsid w:val="00CC794B"/>
    <w:rsid w:val="00CC7E7C"/>
    <w:rsid w:val="00CC7FE6"/>
    <w:rsid w:val="00CD0231"/>
    <w:rsid w:val="00CD0CAB"/>
    <w:rsid w:val="00CD0D0A"/>
    <w:rsid w:val="00CD11DC"/>
    <w:rsid w:val="00CD13E7"/>
    <w:rsid w:val="00CD1BF9"/>
    <w:rsid w:val="00CD224B"/>
    <w:rsid w:val="00CD2A20"/>
    <w:rsid w:val="00CD2BE5"/>
    <w:rsid w:val="00CD3442"/>
    <w:rsid w:val="00CD34E2"/>
    <w:rsid w:val="00CD3A6E"/>
    <w:rsid w:val="00CD3DE3"/>
    <w:rsid w:val="00CD3FD2"/>
    <w:rsid w:val="00CD4257"/>
    <w:rsid w:val="00CD47ED"/>
    <w:rsid w:val="00CD4DA7"/>
    <w:rsid w:val="00CD5249"/>
    <w:rsid w:val="00CD5278"/>
    <w:rsid w:val="00CD5404"/>
    <w:rsid w:val="00CD5848"/>
    <w:rsid w:val="00CD5F26"/>
    <w:rsid w:val="00CD62C0"/>
    <w:rsid w:val="00CD7576"/>
    <w:rsid w:val="00CD7EC6"/>
    <w:rsid w:val="00CE025C"/>
    <w:rsid w:val="00CE0607"/>
    <w:rsid w:val="00CE07BD"/>
    <w:rsid w:val="00CE0910"/>
    <w:rsid w:val="00CE0CB3"/>
    <w:rsid w:val="00CE1016"/>
    <w:rsid w:val="00CE1427"/>
    <w:rsid w:val="00CE14B0"/>
    <w:rsid w:val="00CE16C8"/>
    <w:rsid w:val="00CE1819"/>
    <w:rsid w:val="00CE185E"/>
    <w:rsid w:val="00CE1B09"/>
    <w:rsid w:val="00CE1C34"/>
    <w:rsid w:val="00CE2398"/>
    <w:rsid w:val="00CE2414"/>
    <w:rsid w:val="00CE246C"/>
    <w:rsid w:val="00CE275C"/>
    <w:rsid w:val="00CE27AC"/>
    <w:rsid w:val="00CE2818"/>
    <w:rsid w:val="00CE3CE0"/>
    <w:rsid w:val="00CE3EC3"/>
    <w:rsid w:val="00CE47D3"/>
    <w:rsid w:val="00CE485F"/>
    <w:rsid w:val="00CE4C12"/>
    <w:rsid w:val="00CE5290"/>
    <w:rsid w:val="00CE54C8"/>
    <w:rsid w:val="00CE66FD"/>
    <w:rsid w:val="00CE67A8"/>
    <w:rsid w:val="00CE68E1"/>
    <w:rsid w:val="00CE74BA"/>
    <w:rsid w:val="00CE7643"/>
    <w:rsid w:val="00CE77F6"/>
    <w:rsid w:val="00CE79FD"/>
    <w:rsid w:val="00CE7B53"/>
    <w:rsid w:val="00CE7C3B"/>
    <w:rsid w:val="00CE7FD1"/>
    <w:rsid w:val="00CF0320"/>
    <w:rsid w:val="00CF03CB"/>
    <w:rsid w:val="00CF03DC"/>
    <w:rsid w:val="00CF03FA"/>
    <w:rsid w:val="00CF0558"/>
    <w:rsid w:val="00CF0651"/>
    <w:rsid w:val="00CF08B5"/>
    <w:rsid w:val="00CF0E8B"/>
    <w:rsid w:val="00CF0EE1"/>
    <w:rsid w:val="00CF14EF"/>
    <w:rsid w:val="00CF16EE"/>
    <w:rsid w:val="00CF184E"/>
    <w:rsid w:val="00CF1EDE"/>
    <w:rsid w:val="00CF2564"/>
    <w:rsid w:val="00CF260C"/>
    <w:rsid w:val="00CF2858"/>
    <w:rsid w:val="00CF293A"/>
    <w:rsid w:val="00CF2E7C"/>
    <w:rsid w:val="00CF2ECB"/>
    <w:rsid w:val="00CF3276"/>
    <w:rsid w:val="00CF32F8"/>
    <w:rsid w:val="00CF342B"/>
    <w:rsid w:val="00CF365E"/>
    <w:rsid w:val="00CF365F"/>
    <w:rsid w:val="00CF37B6"/>
    <w:rsid w:val="00CF37DB"/>
    <w:rsid w:val="00CF3E0C"/>
    <w:rsid w:val="00CF3EF3"/>
    <w:rsid w:val="00CF426E"/>
    <w:rsid w:val="00CF4492"/>
    <w:rsid w:val="00CF4987"/>
    <w:rsid w:val="00CF4AF8"/>
    <w:rsid w:val="00CF4C0B"/>
    <w:rsid w:val="00CF4C52"/>
    <w:rsid w:val="00CF4E9D"/>
    <w:rsid w:val="00CF5363"/>
    <w:rsid w:val="00CF56BA"/>
    <w:rsid w:val="00CF6324"/>
    <w:rsid w:val="00CF66A9"/>
    <w:rsid w:val="00CF6851"/>
    <w:rsid w:val="00CF72CC"/>
    <w:rsid w:val="00CF765F"/>
    <w:rsid w:val="00CF78C4"/>
    <w:rsid w:val="00CF7A28"/>
    <w:rsid w:val="00CF7C33"/>
    <w:rsid w:val="00D00CD8"/>
    <w:rsid w:val="00D01076"/>
    <w:rsid w:val="00D013B0"/>
    <w:rsid w:val="00D0146F"/>
    <w:rsid w:val="00D01AE9"/>
    <w:rsid w:val="00D01B3E"/>
    <w:rsid w:val="00D01EDF"/>
    <w:rsid w:val="00D01F78"/>
    <w:rsid w:val="00D024D1"/>
    <w:rsid w:val="00D029D2"/>
    <w:rsid w:val="00D02D4C"/>
    <w:rsid w:val="00D03005"/>
    <w:rsid w:val="00D03746"/>
    <w:rsid w:val="00D03858"/>
    <w:rsid w:val="00D03926"/>
    <w:rsid w:val="00D03A88"/>
    <w:rsid w:val="00D03DF5"/>
    <w:rsid w:val="00D04348"/>
    <w:rsid w:val="00D04BEC"/>
    <w:rsid w:val="00D057E5"/>
    <w:rsid w:val="00D0584A"/>
    <w:rsid w:val="00D05A84"/>
    <w:rsid w:val="00D06390"/>
    <w:rsid w:val="00D0641A"/>
    <w:rsid w:val="00D06637"/>
    <w:rsid w:val="00D06ABA"/>
    <w:rsid w:val="00D06B83"/>
    <w:rsid w:val="00D06D26"/>
    <w:rsid w:val="00D07262"/>
    <w:rsid w:val="00D07E5B"/>
    <w:rsid w:val="00D1043E"/>
    <w:rsid w:val="00D10526"/>
    <w:rsid w:val="00D107E0"/>
    <w:rsid w:val="00D10DA2"/>
    <w:rsid w:val="00D11688"/>
    <w:rsid w:val="00D1168D"/>
    <w:rsid w:val="00D11C5C"/>
    <w:rsid w:val="00D11DB6"/>
    <w:rsid w:val="00D11F8A"/>
    <w:rsid w:val="00D12015"/>
    <w:rsid w:val="00D12110"/>
    <w:rsid w:val="00D12430"/>
    <w:rsid w:val="00D12593"/>
    <w:rsid w:val="00D126D5"/>
    <w:rsid w:val="00D128D1"/>
    <w:rsid w:val="00D134ED"/>
    <w:rsid w:val="00D13684"/>
    <w:rsid w:val="00D13791"/>
    <w:rsid w:val="00D13891"/>
    <w:rsid w:val="00D13B4F"/>
    <w:rsid w:val="00D13C1F"/>
    <w:rsid w:val="00D1469E"/>
    <w:rsid w:val="00D146FB"/>
    <w:rsid w:val="00D148DE"/>
    <w:rsid w:val="00D14A69"/>
    <w:rsid w:val="00D155FE"/>
    <w:rsid w:val="00D15D44"/>
    <w:rsid w:val="00D15E05"/>
    <w:rsid w:val="00D15EB8"/>
    <w:rsid w:val="00D16030"/>
    <w:rsid w:val="00D1645B"/>
    <w:rsid w:val="00D16C00"/>
    <w:rsid w:val="00D16DB8"/>
    <w:rsid w:val="00D16EC8"/>
    <w:rsid w:val="00D170AF"/>
    <w:rsid w:val="00D174D9"/>
    <w:rsid w:val="00D175D1"/>
    <w:rsid w:val="00D1771C"/>
    <w:rsid w:val="00D2003B"/>
    <w:rsid w:val="00D20F87"/>
    <w:rsid w:val="00D20FCD"/>
    <w:rsid w:val="00D21BCF"/>
    <w:rsid w:val="00D22099"/>
    <w:rsid w:val="00D22317"/>
    <w:rsid w:val="00D225B3"/>
    <w:rsid w:val="00D225BA"/>
    <w:rsid w:val="00D22B0E"/>
    <w:rsid w:val="00D22DA2"/>
    <w:rsid w:val="00D22DF1"/>
    <w:rsid w:val="00D22E5C"/>
    <w:rsid w:val="00D233A0"/>
    <w:rsid w:val="00D23506"/>
    <w:rsid w:val="00D23974"/>
    <w:rsid w:val="00D23B57"/>
    <w:rsid w:val="00D23D0B"/>
    <w:rsid w:val="00D23ED2"/>
    <w:rsid w:val="00D243D9"/>
    <w:rsid w:val="00D24459"/>
    <w:rsid w:val="00D245BD"/>
    <w:rsid w:val="00D24653"/>
    <w:rsid w:val="00D24773"/>
    <w:rsid w:val="00D24AEB"/>
    <w:rsid w:val="00D25819"/>
    <w:rsid w:val="00D263C5"/>
    <w:rsid w:val="00D26B16"/>
    <w:rsid w:val="00D2722B"/>
    <w:rsid w:val="00D2728D"/>
    <w:rsid w:val="00D276A0"/>
    <w:rsid w:val="00D27906"/>
    <w:rsid w:val="00D27B20"/>
    <w:rsid w:val="00D27B69"/>
    <w:rsid w:val="00D30024"/>
    <w:rsid w:val="00D303EF"/>
    <w:rsid w:val="00D30906"/>
    <w:rsid w:val="00D30FA2"/>
    <w:rsid w:val="00D310B5"/>
    <w:rsid w:val="00D313CC"/>
    <w:rsid w:val="00D31449"/>
    <w:rsid w:val="00D31C45"/>
    <w:rsid w:val="00D32150"/>
    <w:rsid w:val="00D3228E"/>
    <w:rsid w:val="00D323DF"/>
    <w:rsid w:val="00D324B9"/>
    <w:rsid w:val="00D32690"/>
    <w:rsid w:val="00D32928"/>
    <w:rsid w:val="00D329A4"/>
    <w:rsid w:val="00D32C19"/>
    <w:rsid w:val="00D32D41"/>
    <w:rsid w:val="00D339AF"/>
    <w:rsid w:val="00D33A4D"/>
    <w:rsid w:val="00D341B9"/>
    <w:rsid w:val="00D34273"/>
    <w:rsid w:val="00D3480D"/>
    <w:rsid w:val="00D34B08"/>
    <w:rsid w:val="00D34E15"/>
    <w:rsid w:val="00D34E4D"/>
    <w:rsid w:val="00D34F6D"/>
    <w:rsid w:val="00D35B9A"/>
    <w:rsid w:val="00D35DC9"/>
    <w:rsid w:val="00D35E04"/>
    <w:rsid w:val="00D36137"/>
    <w:rsid w:val="00D3625A"/>
    <w:rsid w:val="00D36721"/>
    <w:rsid w:val="00D367C4"/>
    <w:rsid w:val="00D36925"/>
    <w:rsid w:val="00D37784"/>
    <w:rsid w:val="00D37794"/>
    <w:rsid w:val="00D37842"/>
    <w:rsid w:val="00D37AE0"/>
    <w:rsid w:val="00D37BDA"/>
    <w:rsid w:val="00D402EE"/>
    <w:rsid w:val="00D402FF"/>
    <w:rsid w:val="00D40B4C"/>
    <w:rsid w:val="00D40E78"/>
    <w:rsid w:val="00D4128E"/>
    <w:rsid w:val="00D41681"/>
    <w:rsid w:val="00D416F3"/>
    <w:rsid w:val="00D417A3"/>
    <w:rsid w:val="00D41A55"/>
    <w:rsid w:val="00D41B01"/>
    <w:rsid w:val="00D42326"/>
    <w:rsid w:val="00D4287F"/>
    <w:rsid w:val="00D428E7"/>
    <w:rsid w:val="00D432FF"/>
    <w:rsid w:val="00D434FE"/>
    <w:rsid w:val="00D43F09"/>
    <w:rsid w:val="00D44627"/>
    <w:rsid w:val="00D447B7"/>
    <w:rsid w:val="00D44CE2"/>
    <w:rsid w:val="00D44DD6"/>
    <w:rsid w:val="00D45503"/>
    <w:rsid w:val="00D4583A"/>
    <w:rsid w:val="00D45873"/>
    <w:rsid w:val="00D45F19"/>
    <w:rsid w:val="00D4667C"/>
    <w:rsid w:val="00D46B8C"/>
    <w:rsid w:val="00D4718D"/>
    <w:rsid w:val="00D472A6"/>
    <w:rsid w:val="00D474B9"/>
    <w:rsid w:val="00D47559"/>
    <w:rsid w:val="00D503C5"/>
    <w:rsid w:val="00D50598"/>
    <w:rsid w:val="00D5059D"/>
    <w:rsid w:val="00D506A8"/>
    <w:rsid w:val="00D506EE"/>
    <w:rsid w:val="00D507C8"/>
    <w:rsid w:val="00D50DFE"/>
    <w:rsid w:val="00D50FD8"/>
    <w:rsid w:val="00D51140"/>
    <w:rsid w:val="00D51288"/>
    <w:rsid w:val="00D514A2"/>
    <w:rsid w:val="00D51995"/>
    <w:rsid w:val="00D51C6B"/>
    <w:rsid w:val="00D51CC4"/>
    <w:rsid w:val="00D51DEF"/>
    <w:rsid w:val="00D521ED"/>
    <w:rsid w:val="00D524C5"/>
    <w:rsid w:val="00D52E0B"/>
    <w:rsid w:val="00D530C9"/>
    <w:rsid w:val="00D5364D"/>
    <w:rsid w:val="00D53A03"/>
    <w:rsid w:val="00D53AEB"/>
    <w:rsid w:val="00D53D30"/>
    <w:rsid w:val="00D53F70"/>
    <w:rsid w:val="00D5422E"/>
    <w:rsid w:val="00D54363"/>
    <w:rsid w:val="00D54DE4"/>
    <w:rsid w:val="00D54F10"/>
    <w:rsid w:val="00D556CF"/>
    <w:rsid w:val="00D55DB6"/>
    <w:rsid w:val="00D561CA"/>
    <w:rsid w:val="00D56583"/>
    <w:rsid w:val="00D56A79"/>
    <w:rsid w:val="00D56B31"/>
    <w:rsid w:val="00D57065"/>
    <w:rsid w:val="00D571F8"/>
    <w:rsid w:val="00D577DE"/>
    <w:rsid w:val="00D5797B"/>
    <w:rsid w:val="00D57EFC"/>
    <w:rsid w:val="00D601AB"/>
    <w:rsid w:val="00D60AAB"/>
    <w:rsid w:val="00D60DCB"/>
    <w:rsid w:val="00D60E5B"/>
    <w:rsid w:val="00D61116"/>
    <w:rsid w:val="00D6162B"/>
    <w:rsid w:val="00D6186B"/>
    <w:rsid w:val="00D618DD"/>
    <w:rsid w:val="00D61ADC"/>
    <w:rsid w:val="00D61F39"/>
    <w:rsid w:val="00D622D0"/>
    <w:rsid w:val="00D62427"/>
    <w:rsid w:val="00D62F02"/>
    <w:rsid w:val="00D63032"/>
    <w:rsid w:val="00D63075"/>
    <w:rsid w:val="00D63209"/>
    <w:rsid w:val="00D6321F"/>
    <w:rsid w:val="00D63A6F"/>
    <w:rsid w:val="00D63B6A"/>
    <w:rsid w:val="00D647B7"/>
    <w:rsid w:val="00D648A8"/>
    <w:rsid w:val="00D64E69"/>
    <w:rsid w:val="00D655A4"/>
    <w:rsid w:val="00D655C6"/>
    <w:rsid w:val="00D665A6"/>
    <w:rsid w:val="00D66963"/>
    <w:rsid w:val="00D669F8"/>
    <w:rsid w:val="00D66A5E"/>
    <w:rsid w:val="00D66B72"/>
    <w:rsid w:val="00D66BC6"/>
    <w:rsid w:val="00D66C3E"/>
    <w:rsid w:val="00D670F1"/>
    <w:rsid w:val="00D67617"/>
    <w:rsid w:val="00D67B4C"/>
    <w:rsid w:val="00D67F9A"/>
    <w:rsid w:val="00D70FDA"/>
    <w:rsid w:val="00D71D0B"/>
    <w:rsid w:val="00D7211A"/>
    <w:rsid w:val="00D724B8"/>
    <w:rsid w:val="00D72B67"/>
    <w:rsid w:val="00D731A0"/>
    <w:rsid w:val="00D73408"/>
    <w:rsid w:val="00D73655"/>
    <w:rsid w:val="00D737C1"/>
    <w:rsid w:val="00D7386B"/>
    <w:rsid w:val="00D73895"/>
    <w:rsid w:val="00D739F5"/>
    <w:rsid w:val="00D73A52"/>
    <w:rsid w:val="00D73A6F"/>
    <w:rsid w:val="00D73C71"/>
    <w:rsid w:val="00D740E5"/>
    <w:rsid w:val="00D744BC"/>
    <w:rsid w:val="00D7468C"/>
    <w:rsid w:val="00D74A18"/>
    <w:rsid w:val="00D752EA"/>
    <w:rsid w:val="00D7645F"/>
    <w:rsid w:val="00D7686B"/>
    <w:rsid w:val="00D76A95"/>
    <w:rsid w:val="00D76F50"/>
    <w:rsid w:val="00D775C7"/>
    <w:rsid w:val="00D77EBC"/>
    <w:rsid w:val="00D80598"/>
    <w:rsid w:val="00D808D6"/>
    <w:rsid w:val="00D80ADC"/>
    <w:rsid w:val="00D80C52"/>
    <w:rsid w:val="00D81013"/>
    <w:rsid w:val="00D813A1"/>
    <w:rsid w:val="00D814F0"/>
    <w:rsid w:val="00D81B23"/>
    <w:rsid w:val="00D81C28"/>
    <w:rsid w:val="00D8226C"/>
    <w:rsid w:val="00D82347"/>
    <w:rsid w:val="00D824D7"/>
    <w:rsid w:val="00D82A5D"/>
    <w:rsid w:val="00D82A7D"/>
    <w:rsid w:val="00D82D36"/>
    <w:rsid w:val="00D8359C"/>
    <w:rsid w:val="00D8383A"/>
    <w:rsid w:val="00D83C2B"/>
    <w:rsid w:val="00D83D8B"/>
    <w:rsid w:val="00D83F67"/>
    <w:rsid w:val="00D841EA"/>
    <w:rsid w:val="00D846B1"/>
    <w:rsid w:val="00D848DE"/>
    <w:rsid w:val="00D848FA"/>
    <w:rsid w:val="00D84AE9"/>
    <w:rsid w:val="00D84E72"/>
    <w:rsid w:val="00D85660"/>
    <w:rsid w:val="00D859C9"/>
    <w:rsid w:val="00D85A16"/>
    <w:rsid w:val="00D85D0D"/>
    <w:rsid w:val="00D861B4"/>
    <w:rsid w:val="00D869E9"/>
    <w:rsid w:val="00D86B37"/>
    <w:rsid w:val="00D86FFC"/>
    <w:rsid w:val="00D87227"/>
    <w:rsid w:val="00D87960"/>
    <w:rsid w:val="00D902AB"/>
    <w:rsid w:val="00D90854"/>
    <w:rsid w:val="00D90CF9"/>
    <w:rsid w:val="00D912E8"/>
    <w:rsid w:val="00D918B8"/>
    <w:rsid w:val="00D91D8E"/>
    <w:rsid w:val="00D92477"/>
    <w:rsid w:val="00D9258C"/>
    <w:rsid w:val="00D926DF"/>
    <w:rsid w:val="00D928E3"/>
    <w:rsid w:val="00D92CF3"/>
    <w:rsid w:val="00D92D8A"/>
    <w:rsid w:val="00D92ECB"/>
    <w:rsid w:val="00D9303E"/>
    <w:rsid w:val="00D93075"/>
    <w:rsid w:val="00D945CC"/>
    <w:rsid w:val="00D9484E"/>
    <w:rsid w:val="00D94FA7"/>
    <w:rsid w:val="00D952E1"/>
    <w:rsid w:val="00D953B4"/>
    <w:rsid w:val="00D95408"/>
    <w:rsid w:val="00D95664"/>
    <w:rsid w:val="00D95726"/>
    <w:rsid w:val="00D95D81"/>
    <w:rsid w:val="00D963E4"/>
    <w:rsid w:val="00D96440"/>
    <w:rsid w:val="00D964ED"/>
    <w:rsid w:val="00D969C4"/>
    <w:rsid w:val="00D9725B"/>
    <w:rsid w:val="00D97837"/>
    <w:rsid w:val="00D978A2"/>
    <w:rsid w:val="00D97954"/>
    <w:rsid w:val="00D9799F"/>
    <w:rsid w:val="00D97C5C"/>
    <w:rsid w:val="00D97DAA"/>
    <w:rsid w:val="00D97E3F"/>
    <w:rsid w:val="00D97ECE"/>
    <w:rsid w:val="00DA02AC"/>
    <w:rsid w:val="00DA039B"/>
    <w:rsid w:val="00DA096A"/>
    <w:rsid w:val="00DA0AE6"/>
    <w:rsid w:val="00DA0B23"/>
    <w:rsid w:val="00DA14EF"/>
    <w:rsid w:val="00DA1723"/>
    <w:rsid w:val="00DA1D5F"/>
    <w:rsid w:val="00DA1E6C"/>
    <w:rsid w:val="00DA3788"/>
    <w:rsid w:val="00DA3D85"/>
    <w:rsid w:val="00DA3FA3"/>
    <w:rsid w:val="00DA4068"/>
    <w:rsid w:val="00DA4C4D"/>
    <w:rsid w:val="00DA4FE5"/>
    <w:rsid w:val="00DA53E2"/>
    <w:rsid w:val="00DA551C"/>
    <w:rsid w:val="00DA56CB"/>
    <w:rsid w:val="00DA5737"/>
    <w:rsid w:val="00DA592A"/>
    <w:rsid w:val="00DA61C5"/>
    <w:rsid w:val="00DA63D6"/>
    <w:rsid w:val="00DA643D"/>
    <w:rsid w:val="00DA6FE5"/>
    <w:rsid w:val="00DA6FFE"/>
    <w:rsid w:val="00DA7268"/>
    <w:rsid w:val="00DA75F1"/>
    <w:rsid w:val="00DA7719"/>
    <w:rsid w:val="00DA7B54"/>
    <w:rsid w:val="00DB02A9"/>
    <w:rsid w:val="00DB0333"/>
    <w:rsid w:val="00DB096D"/>
    <w:rsid w:val="00DB0F58"/>
    <w:rsid w:val="00DB1A4B"/>
    <w:rsid w:val="00DB1B07"/>
    <w:rsid w:val="00DB2A53"/>
    <w:rsid w:val="00DB3534"/>
    <w:rsid w:val="00DB3A49"/>
    <w:rsid w:val="00DB40FA"/>
    <w:rsid w:val="00DB437A"/>
    <w:rsid w:val="00DB50DE"/>
    <w:rsid w:val="00DB51CB"/>
    <w:rsid w:val="00DB5651"/>
    <w:rsid w:val="00DB5F2C"/>
    <w:rsid w:val="00DB6201"/>
    <w:rsid w:val="00DB65EC"/>
    <w:rsid w:val="00DB6999"/>
    <w:rsid w:val="00DB6B71"/>
    <w:rsid w:val="00DB7595"/>
    <w:rsid w:val="00DB762E"/>
    <w:rsid w:val="00DB778C"/>
    <w:rsid w:val="00DB79A1"/>
    <w:rsid w:val="00DB7A47"/>
    <w:rsid w:val="00DB7A74"/>
    <w:rsid w:val="00DB7AC6"/>
    <w:rsid w:val="00DB7E7B"/>
    <w:rsid w:val="00DC00E1"/>
    <w:rsid w:val="00DC03A6"/>
    <w:rsid w:val="00DC04C4"/>
    <w:rsid w:val="00DC0515"/>
    <w:rsid w:val="00DC06BB"/>
    <w:rsid w:val="00DC0759"/>
    <w:rsid w:val="00DC0B19"/>
    <w:rsid w:val="00DC0C6B"/>
    <w:rsid w:val="00DC0CB5"/>
    <w:rsid w:val="00DC0DD8"/>
    <w:rsid w:val="00DC0FA8"/>
    <w:rsid w:val="00DC116B"/>
    <w:rsid w:val="00DC13F2"/>
    <w:rsid w:val="00DC179C"/>
    <w:rsid w:val="00DC1850"/>
    <w:rsid w:val="00DC18A4"/>
    <w:rsid w:val="00DC1A0C"/>
    <w:rsid w:val="00DC2046"/>
    <w:rsid w:val="00DC224D"/>
    <w:rsid w:val="00DC3D8B"/>
    <w:rsid w:val="00DC4342"/>
    <w:rsid w:val="00DC4529"/>
    <w:rsid w:val="00DC45BD"/>
    <w:rsid w:val="00DC466A"/>
    <w:rsid w:val="00DC474B"/>
    <w:rsid w:val="00DC47F0"/>
    <w:rsid w:val="00DC50BD"/>
    <w:rsid w:val="00DC51EB"/>
    <w:rsid w:val="00DC520F"/>
    <w:rsid w:val="00DC5636"/>
    <w:rsid w:val="00DC5756"/>
    <w:rsid w:val="00DC58A1"/>
    <w:rsid w:val="00DC5A53"/>
    <w:rsid w:val="00DC5DDB"/>
    <w:rsid w:val="00DC5EEB"/>
    <w:rsid w:val="00DC61C6"/>
    <w:rsid w:val="00DC64A5"/>
    <w:rsid w:val="00DC6739"/>
    <w:rsid w:val="00DC78BF"/>
    <w:rsid w:val="00DC7B5F"/>
    <w:rsid w:val="00DC7D2F"/>
    <w:rsid w:val="00DC7F29"/>
    <w:rsid w:val="00DC7F67"/>
    <w:rsid w:val="00DD0057"/>
    <w:rsid w:val="00DD0580"/>
    <w:rsid w:val="00DD0E79"/>
    <w:rsid w:val="00DD18AC"/>
    <w:rsid w:val="00DD1A31"/>
    <w:rsid w:val="00DD1BC3"/>
    <w:rsid w:val="00DD23E5"/>
    <w:rsid w:val="00DD245C"/>
    <w:rsid w:val="00DD24B5"/>
    <w:rsid w:val="00DD2700"/>
    <w:rsid w:val="00DD2B1A"/>
    <w:rsid w:val="00DD2FCB"/>
    <w:rsid w:val="00DD2FEC"/>
    <w:rsid w:val="00DD30AE"/>
    <w:rsid w:val="00DD3282"/>
    <w:rsid w:val="00DD36C9"/>
    <w:rsid w:val="00DD3DF1"/>
    <w:rsid w:val="00DD4067"/>
    <w:rsid w:val="00DD48EA"/>
    <w:rsid w:val="00DD495D"/>
    <w:rsid w:val="00DD5139"/>
    <w:rsid w:val="00DD51A2"/>
    <w:rsid w:val="00DD53B8"/>
    <w:rsid w:val="00DD6029"/>
    <w:rsid w:val="00DD655F"/>
    <w:rsid w:val="00DD65C7"/>
    <w:rsid w:val="00DD6984"/>
    <w:rsid w:val="00DD6A6F"/>
    <w:rsid w:val="00DD6BA2"/>
    <w:rsid w:val="00DD6C7D"/>
    <w:rsid w:val="00DD6C90"/>
    <w:rsid w:val="00DD6DEF"/>
    <w:rsid w:val="00DD7510"/>
    <w:rsid w:val="00DD7555"/>
    <w:rsid w:val="00DD795B"/>
    <w:rsid w:val="00DD7B3C"/>
    <w:rsid w:val="00DD7E0D"/>
    <w:rsid w:val="00DE012B"/>
    <w:rsid w:val="00DE02C6"/>
    <w:rsid w:val="00DE03F9"/>
    <w:rsid w:val="00DE03FC"/>
    <w:rsid w:val="00DE0A29"/>
    <w:rsid w:val="00DE0B83"/>
    <w:rsid w:val="00DE0C28"/>
    <w:rsid w:val="00DE0F91"/>
    <w:rsid w:val="00DE1DE1"/>
    <w:rsid w:val="00DE24AB"/>
    <w:rsid w:val="00DE24C9"/>
    <w:rsid w:val="00DE2D44"/>
    <w:rsid w:val="00DE2ECD"/>
    <w:rsid w:val="00DE2F5C"/>
    <w:rsid w:val="00DE3353"/>
    <w:rsid w:val="00DE3439"/>
    <w:rsid w:val="00DE37C7"/>
    <w:rsid w:val="00DE39C5"/>
    <w:rsid w:val="00DE4257"/>
    <w:rsid w:val="00DE429E"/>
    <w:rsid w:val="00DE4595"/>
    <w:rsid w:val="00DE4CBF"/>
    <w:rsid w:val="00DE4E48"/>
    <w:rsid w:val="00DE4FE1"/>
    <w:rsid w:val="00DE57B4"/>
    <w:rsid w:val="00DE57F1"/>
    <w:rsid w:val="00DE5982"/>
    <w:rsid w:val="00DE5E1E"/>
    <w:rsid w:val="00DE5EB5"/>
    <w:rsid w:val="00DE5F5B"/>
    <w:rsid w:val="00DE6280"/>
    <w:rsid w:val="00DE652B"/>
    <w:rsid w:val="00DE6577"/>
    <w:rsid w:val="00DE68F7"/>
    <w:rsid w:val="00DE694F"/>
    <w:rsid w:val="00DE7173"/>
    <w:rsid w:val="00DE738E"/>
    <w:rsid w:val="00DE777C"/>
    <w:rsid w:val="00DF0848"/>
    <w:rsid w:val="00DF091A"/>
    <w:rsid w:val="00DF0A1D"/>
    <w:rsid w:val="00DF0B58"/>
    <w:rsid w:val="00DF0DA7"/>
    <w:rsid w:val="00DF0F7F"/>
    <w:rsid w:val="00DF1001"/>
    <w:rsid w:val="00DF15EE"/>
    <w:rsid w:val="00DF180D"/>
    <w:rsid w:val="00DF19E3"/>
    <w:rsid w:val="00DF1D01"/>
    <w:rsid w:val="00DF258C"/>
    <w:rsid w:val="00DF2764"/>
    <w:rsid w:val="00DF2EDA"/>
    <w:rsid w:val="00DF3074"/>
    <w:rsid w:val="00DF30B3"/>
    <w:rsid w:val="00DF38D7"/>
    <w:rsid w:val="00DF39D4"/>
    <w:rsid w:val="00DF3D5D"/>
    <w:rsid w:val="00DF3FE7"/>
    <w:rsid w:val="00DF4286"/>
    <w:rsid w:val="00DF4523"/>
    <w:rsid w:val="00DF4981"/>
    <w:rsid w:val="00DF49E1"/>
    <w:rsid w:val="00DF4BC8"/>
    <w:rsid w:val="00DF4F0D"/>
    <w:rsid w:val="00DF59C2"/>
    <w:rsid w:val="00DF5A20"/>
    <w:rsid w:val="00DF5A6C"/>
    <w:rsid w:val="00DF6631"/>
    <w:rsid w:val="00DF66DB"/>
    <w:rsid w:val="00DF6A17"/>
    <w:rsid w:val="00DF6BB6"/>
    <w:rsid w:val="00DF6F90"/>
    <w:rsid w:val="00DF75FD"/>
    <w:rsid w:val="00DF7749"/>
    <w:rsid w:val="00DF7B1D"/>
    <w:rsid w:val="00E00082"/>
    <w:rsid w:val="00E0014B"/>
    <w:rsid w:val="00E002BB"/>
    <w:rsid w:val="00E0048C"/>
    <w:rsid w:val="00E006BC"/>
    <w:rsid w:val="00E008DC"/>
    <w:rsid w:val="00E00A01"/>
    <w:rsid w:val="00E0188F"/>
    <w:rsid w:val="00E01A2F"/>
    <w:rsid w:val="00E01BD6"/>
    <w:rsid w:val="00E01DF3"/>
    <w:rsid w:val="00E01EEC"/>
    <w:rsid w:val="00E022F0"/>
    <w:rsid w:val="00E02339"/>
    <w:rsid w:val="00E02628"/>
    <w:rsid w:val="00E0264C"/>
    <w:rsid w:val="00E02809"/>
    <w:rsid w:val="00E03400"/>
    <w:rsid w:val="00E035E1"/>
    <w:rsid w:val="00E037BC"/>
    <w:rsid w:val="00E037EA"/>
    <w:rsid w:val="00E0387D"/>
    <w:rsid w:val="00E03AB2"/>
    <w:rsid w:val="00E03DD0"/>
    <w:rsid w:val="00E04665"/>
    <w:rsid w:val="00E048F1"/>
    <w:rsid w:val="00E04A05"/>
    <w:rsid w:val="00E04A5B"/>
    <w:rsid w:val="00E05396"/>
    <w:rsid w:val="00E0547D"/>
    <w:rsid w:val="00E057E3"/>
    <w:rsid w:val="00E05AA8"/>
    <w:rsid w:val="00E05CB7"/>
    <w:rsid w:val="00E05D1D"/>
    <w:rsid w:val="00E05F81"/>
    <w:rsid w:val="00E06322"/>
    <w:rsid w:val="00E06542"/>
    <w:rsid w:val="00E065CE"/>
    <w:rsid w:val="00E06652"/>
    <w:rsid w:val="00E06AEE"/>
    <w:rsid w:val="00E06D3E"/>
    <w:rsid w:val="00E07523"/>
    <w:rsid w:val="00E07A88"/>
    <w:rsid w:val="00E07F6D"/>
    <w:rsid w:val="00E07FA8"/>
    <w:rsid w:val="00E07FB8"/>
    <w:rsid w:val="00E100E0"/>
    <w:rsid w:val="00E10333"/>
    <w:rsid w:val="00E1086A"/>
    <w:rsid w:val="00E10C67"/>
    <w:rsid w:val="00E10D20"/>
    <w:rsid w:val="00E11438"/>
    <w:rsid w:val="00E114BB"/>
    <w:rsid w:val="00E115CD"/>
    <w:rsid w:val="00E11B2E"/>
    <w:rsid w:val="00E11B62"/>
    <w:rsid w:val="00E12650"/>
    <w:rsid w:val="00E1288E"/>
    <w:rsid w:val="00E129F7"/>
    <w:rsid w:val="00E12BFE"/>
    <w:rsid w:val="00E12D5C"/>
    <w:rsid w:val="00E12EB6"/>
    <w:rsid w:val="00E12FD3"/>
    <w:rsid w:val="00E1302F"/>
    <w:rsid w:val="00E13713"/>
    <w:rsid w:val="00E13FE8"/>
    <w:rsid w:val="00E140D4"/>
    <w:rsid w:val="00E14309"/>
    <w:rsid w:val="00E145FC"/>
    <w:rsid w:val="00E146F6"/>
    <w:rsid w:val="00E14C51"/>
    <w:rsid w:val="00E14CA4"/>
    <w:rsid w:val="00E14D8E"/>
    <w:rsid w:val="00E15002"/>
    <w:rsid w:val="00E151FB"/>
    <w:rsid w:val="00E156D7"/>
    <w:rsid w:val="00E159F0"/>
    <w:rsid w:val="00E15D8D"/>
    <w:rsid w:val="00E16A47"/>
    <w:rsid w:val="00E16A9A"/>
    <w:rsid w:val="00E16E18"/>
    <w:rsid w:val="00E17006"/>
    <w:rsid w:val="00E178E4"/>
    <w:rsid w:val="00E1794B"/>
    <w:rsid w:val="00E17A7F"/>
    <w:rsid w:val="00E207A7"/>
    <w:rsid w:val="00E208C6"/>
    <w:rsid w:val="00E20A38"/>
    <w:rsid w:val="00E20A55"/>
    <w:rsid w:val="00E20AE3"/>
    <w:rsid w:val="00E20D82"/>
    <w:rsid w:val="00E21D3D"/>
    <w:rsid w:val="00E21DB4"/>
    <w:rsid w:val="00E224FB"/>
    <w:rsid w:val="00E2296E"/>
    <w:rsid w:val="00E22C88"/>
    <w:rsid w:val="00E22CD8"/>
    <w:rsid w:val="00E22E7E"/>
    <w:rsid w:val="00E237A3"/>
    <w:rsid w:val="00E23C01"/>
    <w:rsid w:val="00E23D89"/>
    <w:rsid w:val="00E24189"/>
    <w:rsid w:val="00E24337"/>
    <w:rsid w:val="00E24385"/>
    <w:rsid w:val="00E24830"/>
    <w:rsid w:val="00E25BB2"/>
    <w:rsid w:val="00E25D11"/>
    <w:rsid w:val="00E25D1C"/>
    <w:rsid w:val="00E25DF8"/>
    <w:rsid w:val="00E2602E"/>
    <w:rsid w:val="00E268CF"/>
    <w:rsid w:val="00E26B05"/>
    <w:rsid w:val="00E26BA8"/>
    <w:rsid w:val="00E26E91"/>
    <w:rsid w:val="00E27503"/>
    <w:rsid w:val="00E277A7"/>
    <w:rsid w:val="00E27B74"/>
    <w:rsid w:val="00E27DE8"/>
    <w:rsid w:val="00E27EFE"/>
    <w:rsid w:val="00E30006"/>
    <w:rsid w:val="00E301D0"/>
    <w:rsid w:val="00E30BDC"/>
    <w:rsid w:val="00E31058"/>
    <w:rsid w:val="00E31470"/>
    <w:rsid w:val="00E31688"/>
    <w:rsid w:val="00E320C3"/>
    <w:rsid w:val="00E328A0"/>
    <w:rsid w:val="00E329C8"/>
    <w:rsid w:val="00E32A33"/>
    <w:rsid w:val="00E32D72"/>
    <w:rsid w:val="00E3318E"/>
    <w:rsid w:val="00E33469"/>
    <w:rsid w:val="00E334F8"/>
    <w:rsid w:val="00E345AD"/>
    <w:rsid w:val="00E34B4C"/>
    <w:rsid w:val="00E34C63"/>
    <w:rsid w:val="00E34F7E"/>
    <w:rsid w:val="00E35276"/>
    <w:rsid w:val="00E35AAD"/>
    <w:rsid w:val="00E35EF6"/>
    <w:rsid w:val="00E36481"/>
    <w:rsid w:val="00E36494"/>
    <w:rsid w:val="00E369F1"/>
    <w:rsid w:val="00E36FDA"/>
    <w:rsid w:val="00E37B71"/>
    <w:rsid w:val="00E37B75"/>
    <w:rsid w:val="00E37D5B"/>
    <w:rsid w:val="00E37F96"/>
    <w:rsid w:val="00E405C7"/>
    <w:rsid w:val="00E408BF"/>
    <w:rsid w:val="00E4093C"/>
    <w:rsid w:val="00E4108A"/>
    <w:rsid w:val="00E412E1"/>
    <w:rsid w:val="00E41C91"/>
    <w:rsid w:val="00E41CA8"/>
    <w:rsid w:val="00E41DC2"/>
    <w:rsid w:val="00E41E63"/>
    <w:rsid w:val="00E41ED4"/>
    <w:rsid w:val="00E41EFB"/>
    <w:rsid w:val="00E420FD"/>
    <w:rsid w:val="00E421B0"/>
    <w:rsid w:val="00E42364"/>
    <w:rsid w:val="00E4238B"/>
    <w:rsid w:val="00E4240E"/>
    <w:rsid w:val="00E4246B"/>
    <w:rsid w:val="00E42B87"/>
    <w:rsid w:val="00E4362C"/>
    <w:rsid w:val="00E437D0"/>
    <w:rsid w:val="00E44410"/>
    <w:rsid w:val="00E446E0"/>
    <w:rsid w:val="00E44747"/>
    <w:rsid w:val="00E452EC"/>
    <w:rsid w:val="00E45B46"/>
    <w:rsid w:val="00E45D6E"/>
    <w:rsid w:val="00E45FBE"/>
    <w:rsid w:val="00E4604A"/>
    <w:rsid w:val="00E46BB4"/>
    <w:rsid w:val="00E46C45"/>
    <w:rsid w:val="00E47403"/>
    <w:rsid w:val="00E474DC"/>
    <w:rsid w:val="00E47719"/>
    <w:rsid w:val="00E5134F"/>
    <w:rsid w:val="00E51A7C"/>
    <w:rsid w:val="00E51E41"/>
    <w:rsid w:val="00E52014"/>
    <w:rsid w:val="00E5213E"/>
    <w:rsid w:val="00E525D8"/>
    <w:rsid w:val="00E52E62"/>
    <w:rsid w:val="00E52FF4"/>
    <w:rsid w:val="00E533BF"/>
    <w:rsid w:val="00E537FE"/>
    <w:rsid w:val="00E53C31"/>
    <w:rsid w:val="00E53CC0"/>
    <w:rsid w:val="00E5402C"/>
    <w:rsid w:val="00E540D3"/>
    <w:rsid w:val="00E54161"/>
    <w:rsid w:val="00E543FA"/>
    <w:rsid w:val="00E54BB7"/>
    <w:rsid w:val="00E54CDD"/>
    <w:rsid w:val="00E55587"/>
    <w:rsid w:val="00E559ED"/>
    <w:rsid w:val="00E55C89"/>
    <w:rsid w:val="00E5660C"/>
    <w:rsid w:val="00E56970"/>
    <w:rsid w:val="00E56F3F"/>
    <w:rsid w:val="00E57089"/>
    <w:rsid w:val="00E572A2"/>
    <w:rsid w:val="00E573FB"/>
    <w:rsid w:val="00E57812"/>
    <w:rsid w:val="00E57A77"/>
    <w:rsid w:val="00E57DF6"/>
    <w:rsid w:val="00E60167"/>
    <w:rsid w:val="00E60D12"/>
    <w:rsid w:val="00E60D15"/>
    <w:rsid w:val="00E616F4"/>
    <w:rsid w:val="00E62ABC"/>
    <w:rsid w:val="00E62D19"/>
    <w:rsid w:val="00E63583"/>
    <w:rsid w:val="00E6376E"/>
    <w:rsid w:val="00E639BF"/>
    <w:rsid w:val="00E64347"/>
    <w:rsid w:val="00E644DF"/>
    <w:rsid w:val="00E64606"/>
    <w:rsid w:val="00E64816"/>
    <w:rsid w:val="00E65600"/>
    <w:rsid w:val="00E6566A"/>
    <w:rsid w:val="00E6595B"/>
    <w:rsid w:val="00E65B80"/>
    <w:rsid w:val="00E65BD8"/>
    <w:rsid w:val="00E65C45"/>
    <w:rsid w:val="00E65CE3"/>
    <w:rsid w:val="00E65CF1"/>
    <w:rsid w:val="00E669F2"/>
    <w:rsid w:val="00E677B1"/>
    <w:rsid w:val="00E67BBB"/>
    <w:rsid w:val="00E67C1E"/>
    <w:rsid w:val="00E67DCE"/>
    <w:rsid w:val="00E67E2A"/>
    <w:rsid w:val="00E67E38"/>
    <w:rsid w:val="00E67E69"/>
    <w:rsid w:val="00E701FE"/>
    <w:rsid w:val="00E70F6D"/>
    <w:rsid w:val="00E71478"/>
    <w:rsid w:val="00E71601"/>
    <w:rsid w:val="00E717F9"/>
    <w:rsid w:val="00E71AB6"/>
    <w:rsid w:val="00E71D1F"/>
    <w:rsid w:val="00E71E0C"/>
    <w:rsid w:val="00E7230E"/>
    <w:rsid w:val="00E72C19"/>
    <w:rsid w:val="00E72DF9"/>
    <w:rsid w:val="00E740F2"/>
    <w:rsid w:val="00E745B6"/>
    <w:rsid w:val="00E7468D"/>
    <w:rsid w:val="00E74760"/>
    <w:rsid w:val="00E75083"/>
    <w:rsid w:val="00E750F7"/>
    <w:rsid w:val="00E7520B"/>
    <w:rsid w:val="00E752CD"/>
    <w:rsid w:val="00E754AD"/>
    <w:rsid w:val="00E75897"/>
    <w:rsid w:val="00E75995"/>
    <w:rsid w:val="00E75C6A"/>
    <w:rsid w:val="00E75CA4"/>
    <w:rsid w:val="00E75D4E"/>
    <w:rsid w:val="00E75E7D"/>
    <w:rsid w:val="00E76495"/>
    <w:rsid w:val="00E76898"/>
    <w:rsid w:val="00E76C3E"/>
    <w:rsid w:val="00E76D74"/>
    <w:rsid w:val="00E773EF"/>
    <w:rsid w:val="00E77C17"/>
    <w:rsid w:val="00E8029D"/>
    <w:rsid w:val="00E80A5F"/>
    <w:rsid w:val="00E80B1F"/>
    <w:rsid w:val="00E8110C"/>
    <w:rsid w:val="00E81D0F"/>
    <w:rsid w:val="00E81D4F"/>
    <w:rsid w:val="00E826DD"/>
    <w:rsid w:val="00E82B12"/>
    <w:rsid w:val="00E83075"/>
    <w:rsid w:val="00E831D0"/>
    <w:rsid w:val="00E83230"/>
    <w:rsid w:val="00E83275"/>
    <w:rsid w:val="00E83A71"/>
    <w:rsid w:val="00E83A82"/>
    <w:rsid w:val="00E83D83"/>
    <w:rsid w:val="00E8456F"/>
    <w:rsid w:val="00E8477D"/>
    <w:rsid w:val="00E8502E"/>
    <w:rsid w:val="00E852D1"/>
    <w:rsid w:val="00E852F6"/>
    <w:rsid w:val="00E854B6"/>
    <w:rsid w:val="00E854D1"/>
    <w:rsid w:val="00E85882"/>
    <w:rsid w:val="00E85B07"/>
    <w:rsid w:val="00E85C53"/>
    <w:rsid w:val="00E85D02"/>
    <w:rsid w:val="00E8664A"/>
    <w:rsid w:val="00E866BE"/>
    <w:rsid w:val="00E87372"/>
    <w:rsid w:val="00E8737F"/>
    <w:rsid w:val="00E8740E"/>
    <w:rsid w:val="00E8784E"/>
    <w:rsid w:val="00E87A1A"/>
    <w:rsid w:val="00E87C59"/>
    <w:rsid w:val="00E87E15"/>
    <w:rsid w:val="00E9030D"/>
    <w:rsid w:val="00E90317"/>
    <w:rsid w:val="00E903CE"/>
    <w:rsid w:val="00E903F2"/>
    <w:rsid w:val="00E904FB"/>
    <w:rsid w:val="00E91540"/>
    <w:rsid w:val="00E91569"/>
    <w:rsid w:val="00E915FB"/>
    <w:rsid w:val="00E91C12"/>
    <w:rsid w:val="00E921FD"/>
    <w:rsid w:val="00E9226A"/>
    <w:rsid w:val="00E92A45"/>
    <w:rsid w:val="00E92C56"/>
    <w:rsid w:val="00E934D4"/>
    <w:rsid w:val="00E93585"/>
    <w:rsid w:val="00E937E7"/>
    <w:rsid w:val="00E93947"/>
    <w:rsid w:val="00E93C15"/>
    <w:rsid w:val="00E93C38"/>
    <w:rsid w:val="00E93D23"/>
    <w:rsid w:val="00E94037"/>
    <w:rsid w:val="00E9414D"/>
    <w:rsid w:val="00E94E10"/>
    <w:rsid w:val="00E951F3"/>
    <w:rsid w:val="00E959C9"/>
    <w:rsid w:val="00E97009"/>
    <w:rsid w:val="00E97135"/>
    <w:rsid w:val="00E97533"/>
    <w:rsid w:val="00E97845"/>
    <w:rsid w:val="00E97FC8"/>
    <w:rsid w:val="00EA033E"/>
    <w:rsid w:val="00EA04D9"/>
    <w:rsid w:val="00EA0826"/>
    <w:rsid w:val="00EA0D81"/>
    <w:rsid w:val="00EA0EC7"/>
    <w:rsid w:val="00EA0F62"/>
    <w:rsid w:val="00EA135E"/>
    <w:rsid w:val="00EA1400"/>
    <w:rsid w:val="00EA1988"/>
    <w:rsid w:val="00EA199C"/>
    <w:rsid w:val="00EA1B3F"/>
    <w:rsid w:val="00EA1D2E"/>
    <w:rsid w:val="00EA1EF4"/>
    <w:rsid w:val="00EA1F6A"/>
    <w:rsid w:val="00EA1FFB"/>
    <w:rsid w:val="00EA22DA"/>
    <w:rsid w:val="00EA24C2"/>
    <w:rsid w:val="00EA2CBA"/>
    <w:rsid w:val="00EA2F4D"/>
    <w:rsid w:val="00EA3106"/>
    <w:rsid w:val="00EA357A"/>
    <w:rsid w:val="00EA379F"/>
    <w:rsid w:val="00EA5057"/>
    <w:rsid w:val="00EA549E"/>
    <w:rsid w:val="00EA5717"/>
    <w:rsid w:val="00EA5A30"/>
    <w:rsid w:val="00EA5CBE"/>
    <w:rsid w:val="00EA6265"/>
    <w:rsid w:val="00EA6840"/>
    <w:rsid w:val="00EA6B05"/>
    <w:rsid w:val="00EA7A78"/>
    <w:rsid w:val="00EA7BF6"/>
    <w:rsid w:val="00EA7C83"/>
    <w:rsid w:val="00EB03A2"/>
    <w:rsid w:val="00EB0660"/>
    <w:rsid w:val="00EB0A49"/>
    <w:rsid w:val="00EB0AB1"/>
    <w:rsid w:val="00EB0DB2"/>
    <w:rsid w:val="00EB1087"/>
    <w:rsid w:val="00EB134A"/>
    <w:rsid w:val="00EB162C"/>
    <w:rsid w:val="00EB2620"/>
    <w:rsid w:val="00EB285D"/>
    <w:rsid w:val="00EB2C67"/>
    <w:rsid w:val="00EB387E"/>
    <w:rsid w:val="00EB4A79"/>
    <w:rsid w:val="00EB4D85"/>
    <w:rsid w:val="00EB4EA5"/>
    <w:rsid w:val="00EB4F39"/>
    <w:rsid w:val="00EB5174"/>
    <w:rsid w:val="00EB524F"/>
    <w:rsid w:val="00EB5287"/>
    <w:rsid w:val="00EB5DBC"/>
    <w:rsid w:val="00EB6D84"/>
    <w:rsid w:val="00EB70BD"/>
    <w:rsid w:val="00EB7165"/>
    <w:rsid w:val="00EB7450"/>
    <w:rsid w:val="00EB7454"/>
    <w:rsid w:val="00EB7521"/>
    <w:rsid w:val="00EB759E"/>
    <w:rsid w:val="00EC0673"/>
    <w:rsid w:val="00EC0719"/>
    <w:rsid w:val="00EC098C"/>
    <w:rsid w:val="00EC0B9C"/>
    <w:rsid w:val="00EC0C3B"/>
    <w:rsid w:val="00EC10CE"/>
    <w:rsid w:val="00EC1411"/>
    <w:rsid w:val="00EC1C06"/>
    <w:rsid w:val="00EC1E1A"/>
    <w:rsid w:val="00EC21E5"/>
    <w:rsid w:val="00EC2587"/>
    <w:rsid w:val="00EC25AC"/>
    <w:rsid w:val="00EC2C14"/>
    <w:rsid w:val="00EC31D6"/>
    <w:rsid w:val="00EC3242"/>
    <w:rsid w:val="00EC3455"/>
    <w:rsid w:val="00EC36F5"/>
    <w:rsid w:val="00EC372A"/>
    <w:rsid w:val="00EC3DE7"/>
    <w:rsid w:val="00EC40C9"/>
    <w:rsid w:val="00EC40D3"/>
    <w:rsid w:val="00EC4282"/>
    <w:rsid w:val="00EC459C"/>
    <w:rsid w:val="00EC4670"/>
    <w:rsid w:val="00EC47A3"/>
    <w:rsid w:val="00EC47C8"/>
    <w:rsid w:val="00EC4DA1"/>
    <w:rsid w:val="00EC50CF"/>
    <w:rsid w:val="00EC55A1"/>
    <w:rsid w:val="00EC5B81"/>
    <w:rsid w:val="00EC5D83"/>
    <w:rsid w:val="00EC617D"/>
    <w:rsid w:val="00EC678E"/>
    <w:rsid w:val="00EC683F"/>
    <w:rsid w:val="00EC68C5"/>
    <w:rsid w:val="00EC708C"/>
    <w:rsid w:val="00EC71AB"/>
    <w:rsid w:val="00EC7393"/>
    <w:rsid w:val="00EC7415"/>
    <w:rsid w:val="00EC745E"/>
    <w:rsid w:val="00EC7D58"/>
    <w:rsid w:val="00EC7D61"/>
    <w:rsid w:val="00EC7EA5"/>
    <w:rsid w:val="00ED0008"/>
    <w:rsid w:val="00ED0617"/>
    <w:rsid w:val="00ED0709"/>
    <w:rsid w:val="00ED0912"/>
    <w:rsid w:val="00ED0AFE"/>
    <w:rsid w:val="00ED0E9C"/>
    <w:rsid w:val="00ED1202"/>
    <w:rsid w:val="00ED165B"/>
    <w:rsid w:val="00ED1DC4"/>
    <w:rsid w:val="00ED2204"/>
    <w:rsid w:val="00ED26B4"/>
    <w:rsid w:val="00ED387D"/>
    <w:rsid w:val="00ED393F"/>
    <w:rsid w:val="00ED3DC6"/>
    <w:rsid w:val="00ED3F24"/>
    <w:rsid w:val="00ED4046"/>
    <w:rsid w:val="00ED4173"/>
    <w:rsid w:val="00ED4261"/>
    <w:rsid w:val="00ED4797"/>
    <w:rsid w:val="00ED488D"/>
    <w:rsid w:val="00ED4DF0"/>
    <w:rsid w:val="00ED4F94"/>
    <w:rsid w:val="00ED5405"/>
    <w:rsid w:val="00ED5736"/>
    <w:rsid w:val="00ED615A"/>
    <w:rsid w:val="00ED644D"/>
    <w:rsid w:val="00ED69D4"/>
    <w:rsid w:val="00ED6B67"/>
    <w:rsid w:val="00ED6C77"/>
    <w:rsid w:val="00ED6DFC"/>
    <w:rsid w:val="00ED731A"/>
    <w:rsid w:val="00ED7521"/>
    <w:rsid w:val="00ED777B"/>
    <w:rsid w:val="00EE006E"/>
    <w:rsid w:val="00EE08BE"/>
    <w:rsid w:val="00EE0C29"/>
    <w:rsid w:val="00EE0C49"/>
    <w:rsid w:val="00EE14A1"/>
    <w:rsid w:val="00EE1698"/>
    <w:rsid w:val="00EE16D0"/>
    <w:rsid w:val="00EE2605"/>
    <w:rsid w:val="00EE2713"/>
    <w:rsid w:val="00EE29B5"/>
    <w:rsid w:val="00EE29D0"/>
    <w:rsid w:val="00EE2A4A"/>
    <w:rsid w:val="00EE2CEE"/>
    <w:rsid w:val="00EE2FD1"/>
    <w:rsid w:val="00EE35F8"/>
    <w:rsid w:val="00EE37C3"/>
    <w:rsid w:val="00EE3989"/>
    <w:rsid w:val="00EE428A"/>
    <w:rsid w:val="00EE47B8"/>
    <w:rsid w:val="00EE54B7"/>
    <w:rsid w:val="00EE583B"/>
    <w:rsid w:val="00EE5A13"/>
    <w:rsid w:val="00EE6609"/>
    <w:rsid w:val="00EE6635"/>
    <w:rsid w:val="00EE66D6"/>
    <w:rsid w:val="00EE68D6"/>
    <w:rsid w:val="00EE69CF"/>
    <w:rsid w:val="00EE6C94"/>
    <w:rsid w:val="00EE6F0E"/>
    <w:rsid w:val="00EE6F71"/>
    <w:rsid w:val="00EE6FDC"/>
    <w:rsid w:val="00EE7459"/>
    <w:rsid w:val="00EE76CC"/>
    <w:rsid w:val="00EE7D5C"/>
    <w:rsid w:val="00EE7EAB"/>
    <w:rsid w:val="00EF025A"/>
    <w:rsid w:val="00EF04A0"/>
    <w:rsid w:val="00EF0C66"/>
    <w:rsid w:val="00EF0C8F"/>
    <w:rsid w:val="00EF0E6C"/>
    <w:rsid w:val="00EF16F0"/>
    <w:rsid w:val="00EF1775"/>
    <w:rsid w:val="00EF1C3A"/>
    <w:rsid w:val="00EF311E"/>
    <w:rsid w:val="00EF341D"/>
    <w:rsid w:val="00EF36F6"/>
    <w:rsid w:val="00EF3710"/>
    <w:rsid w:val="00EF3A61"/>
    <w:rsid w:val="00EF40DF"/>
    <w:rsid w:val="00EF4335"/>
    <w:rsid w:val="00EF45F4"/>
    <w:rsid w:val="00EF4845"/>
    <w:rsid w:val="00EF49E8"/>
    <w:rsid w:val="00EF4FD5"/>
    <w:rsid w:val="00EF4FEB"/>
    <w:rsid w:val="00EF51D0"/>
    <w:rsid w:val="00EF5925"/>
    <w:rsid w:val="00EF5B30"/>
    <w:rsid w:val="00EF5B7E"/>
    <w:rsid w:val="00EF6456"/>
    <w:rsid w:val="00EF6D07"/>
    <w:rsid w:val="00EF74C8"/>
    <w:rsid w:val="00EF79A1"/>
    <w:rsid w:val="00EF7EF8"/>
    <w:rsid w:val="00F0084F"/>
    <w:rsid w:val="00F00F88"/>
    <w:rsid w:val="00F0135B"/>
    <w:rsid w:val="00F013D3"/>
    <w:rsid w:val="00F0178B"/>
    <w:rsid w:val="00F017D5"/>
    <w:rsid w:val="00F019DC"/>
    <w:rsid w:val="00F01B1E"/>
    <w:rsid w:val="00F01B6F"/>
    <w:rsid w:val="00F01C3C"/>
    <w:rsid w:val="00F01C45"/>
    <w:rsid w:val="00F02321"/>
    <w:rsid w:val="00F0262E"/>
    <w:rsid w:val="00F030A8"/>
    <w:rsid w:val="00F0323C"/>
    <w:rsid w:val="00F038E1"/>
    <w:rsid w:val="00F03A1B"/>
    <w:rsid w:val="00F04A83"/>
    <w:rsid w:val="00F04A8D"/>
    <w:rsid w:val="00F0508E"/>
    <w:rsid w:val="00F05876"/>
    <w:rsid w:val="00F05A68"/>
    <w:rsid w:val="00F06043"/>
    <w:rsid w:val="00F06310"/>
    <w:rsid w:val="00F06343"/>
    <w:rsid w:val="00F063C3"/>
    <w:rsid w:val="00F06866"/>
    <w:rsid w:val="00F068F0"/>
    <w:rsid w:val="00F06F3F"/>
    <w:rsid w:val="00F0706D"/>
    <w:rsid w:val="00F0707E"/>
    <w:rsid w:val="00F07582"/>
    <w:rsid w:val="00F07BD2"/>
    <w:rsid w:val="00F10095"/>
    <w:rsid w:val="00F100EB"/>
    <w:rsid w:val="00F10231"/>
    <w:rsid w:val="00F10523"/>
    <w:rsid w:val="00F10613"/>
    <w:rsid w:val="00F10841"/>
    <w:rsid w:val="00F10883"/>
    <w:rsid w:val="00F10DE7"/>
    <w:rsid w:val="00F10FF8"/>
    <w:rsid w:val="00F112C1"/>
    <w:rsid w:val="00F112FE"/>
    <w:rsid w:val="00F11348"/>
    <w:rsid w:val="00F11C45"/>
    <w:rsid w:val="00F11FE7"/>
    <w:rsid w:val="00F122F8"/>
    <w:rsid w:val="00F12445"/>
    <w:rsid w:val="00F12C1F"/>
    <w:rsid w:val="00F12CB4"/>
    <w:rsid w:val="00F1350C"/>
    <w:rsid w:val="00F13C91"/>
    <w:rsid w:val="00F14425"/>
    <w:rsid w:val="00F1453B"/>
    <w:rsid w:val="00F145AF"/>
    <w:rsid w:val="00F14A8D"/>
    <w:rsid w:val="00F14DC9"/>
    <w:rsid w:val="00F1507D"/>
    <w:rsid w:val="00F15233"/>
    <w:rsid w:val="00F15A97"/>
    <w:rsid w:val="00F15C89"/>
    <w:rsid w:val="00F15D99"/>
    <w:rsid w:val="00F1672E"/>
    <w:rsid w:val="00F167A1"/>
    <w:rsid w:val="00F16888"/>
    <w:rsid w:val="00F16AE4"/>
    <w:rsid w:val="00F17D99"/>
    <w:rsid w:val="00F17DF8"/>
    <w:rsid w:val="00F200FC"/>
    <w:rsid w:val="00F206CF"/>
    <w:rsid w:val="00F21593"/>
    <w:rsid w:val="00F216F5"/>
    <w:rsid w:val="00F21CBF"/>
    <w:rsid w:val="00F21D4A"/>
    <w:rsid w:val="00F21FE0"/>
    <w:rsid w:val="00F227A4"/>
    <w:rsid w:val="00F23700"/>
    <w:rsid w:val="00F23989"/>
    <w:rsid w:val="00F23D71"/>
    <w:rsid w:val="00F2439B"/>
    <w:rsid w:val="00F244BD"/>
    <w:rsid w:val="00F24A21"/>
    <w:rsid w:val="00F24BD0"/>
    <w:rsid w:val="00F24CDB"/>
    <w:rsid w:val="00F255E0"/>
    <w:rsid w:val="00F257CD"/>
    <w:rsid w:val="00F257F7"/>
    <w:rsid w:val="00F25E19"/>
    <w:rsid w:val="00F262E6"/>
    <w:rsid w:val="00F2662E"/>
    <w:rsid w:val="00F269D5"/>
    <w:rsid w:val="00F26F90"/>
    <w:rsid w:val="00F27043"/>
    <w:rsid w:val="00F27E81"/>
    <w:rsid w:val="00F3011E"/>
    <w:rsid w:val="00F30213"/>
    <w:rsid w:val="00F305ED"/>
    <w:rsid w:val="00F30CB8"/>
    <w:rsid w:val="00F30DC2"/>
    <w:rsid w:val="00F3136B"/>
    <w:rsid w:val="00F315B3"/>
    <w:rsid w:val="00F3162B"/>
    <w:rsid w:val="00F31E51"/>
    <w:rsid w:val="00F3202A"/>
    <w:rsid w:val="00F32380"/>
    <w:rsid w:val="00F325AB"/>
    <w:rsid w:val="00F32ACD"/>
    <w:rsid w:val="00F331B2"/>
    <w:rsid w:val="00F33573"/>
    <w:rsid w:val="00F338E4"/>
    <w:rsid w:val="00F33B2C"/>
    <w:rsid w:val="00F34A0D"/>
    <w:rsid w:val="00F34E18"/>
    <w:rsid w:val="00F34FB4"/>
    <w:rsid w:val="00F351E3"/>
    <w:rsid w:val="00F35205"/>
    <w:rsid w:val="00F3590E"/>
    <w:rsid w:val="00F35E12"/>
    <w:rsid w:val="00F36470"/>
    <w:rsid w:val="00F36A26"/>
    <w:rsid w:val="00F36EC9"/>
    <w:rsid w:val="00F376BB"/>
    <w:rsid w:val="00F377C4"/>
    <w:rsid w:val="00F378A8"/>
    <w:rsid w:val="00F37FA2"/>
    <w:rsid w:val="00F403B5"/>
    <w:rsid w:val="00F407D8"/>
    <w:rsid w:val="00F40ABB"/>
    <w:rsid w:val="00F40E56"/>
    <w:rsid w:val="00F40F0D"/>
    <w:rsid w:val="00F429E6"/>
    <w:rsid w:val="00F43172"/>
    <w:rsid w:val="00F432C3"/>
    <w:rsid w:val="00F4350A"/>
    <w:rsid w:val="00F435AE"/>
    <w:rsid w:val="00F43661"/>
    <w:rsid w:val="00F436E3"/>
    <w:rsid w:val="00F43705"/>
    <w:rsid w:val="00F43B95"/>
    <w:rsid w:val="00F43D82"/>
    <w:rsid w:val="00F43EB9"/>
    <w:rsid w:val="00F43FA3"/>
    <w:rsid w:val="00F443F6"/>
    <w:rsid w:val="00F44773"/>
    <w:rsid w:val="00F4487B"/>
    <w:rsid w:val="00F448D1"/>
    <w:rsid w:val="00F458EB"/>
    <w:rsid w:val="00F45A68"/>
    <w:rsid w:val="00F4606F"/>
    <w:rsid w:val="00F46150"/>
    <w:rsid w:val="00F4679C"/>
    <w:rsid w:val="00F46858"/>
    <w:rsid w:val="00F46879"/>
    <w:rsid w:val="00F46DBD"/>
    <w:rsid w:val="00F46E23"/>
    <w:rsid w:val="00F4717E"/>
    <w:rsid w:val="00F4731E"/>
    <w:rsid w:val="00F477A2"/>
    <w:rsid w:val="00F47948"/>
    <w:rsid w:val="00F479F0"/>
    <w:rsid w:val="00F47D8F"/>
    <w:rsid w:val="00F5052A"/>
    <w:rsid w:val="00F505D4"/>
    <w:rsid w:val="00F51894"/>
    <w:rsid w:val="00F51D9C"/>
    <w:rsid w:val="00F51F6B"/>
    <w:rsid w:val="00F524D7"/>
    <w:rsid w:val="00F52B01"/>
    <w:rsid w:val="00F53329"/>
    <w:rsid w:val="00F53629"/>
    <w:rsid w:val="00F5363A"/>
    <w:rsid w:val="00F53A28"/>
    <w:rsid w:val="00F53C0F"/>
    <w:rsid w:val="00F54185"/>
    <w:rsid w:val="00F553A2"/>
    <w:rsid w:val="00F554F0"/>
    <w:rsid w:val="00F55E2D"/>
    <w:rsid w:val="00F56209"/>
    <w:rsid w:val="00F56242"/>
    <w:rsid w:val="00F564BF"/>
    <w:rsid w:val="00F5672F"/>
    <w:rsid w:val="00F56A6A"/>
    <w:rsid w:val="00F56C5F"/>
    <w:rsid w:val="00F56CBE"/>
    <w:rsid w:val="00F56E79"/>
    <w:rsid w:val="00F56FB0"/>
    <w:rsid w:val="00F572F2"/>
    <w:rsid w:val="00F57442"/>
    <w:rsid w:val="00F57C0A"/>
    <w:rsid w:val="00F60098"/>
    <w:rsid w:val="00F60438"/>
    <w:rsid w:val="00F60CC1"/>
    <w:rsid w:val="00F6132A"/>
    <w:rsid w:val="00F61848"/>
    <w:rsid w:val="00F61B8D"/>
    <w:rsid w:val="00F61C9A"/>
    <w:rsid w:val="00F61CCF"/>
    <w:rsid w:val="00F61DF7"/>
    <w:rsid w:val="00F61EA5"/>
    <w:rsid w:val="00F6280F"/>
    <w:rsid w:val="00F6299B"/>
    <w:rsid w:val="00F62A88"/>
    <w:rsid w:val="00F62B39"/>
    <w:rsid w:val="00F62C03"/>
    <w:rsid w:val="00F62E29"/>
    <w:rsid w:val="00F630B6"/>
    <w:rsid w:val="00F63206"/>
    <w:rsid w:val="00F633B8"/>
    <w:rsid w:val="00F6359D"/>
    <w:rsid w:val="00F63A51"/>
    <w:rsid w:val="00F63C44"/>
    <w:rsid w:val="00F6402B"/>
    <w:rsid w:val="00F640B6"/>
    <w:rsid w:val="00F6441E"/>
    <w:rsid w:val="00F646FA"/>
    <w:rsid w:val="00F6470D"/>
    <w:rsid w:val="00F64A7E"/>
    <w:rsid w:val="00F64B5B"/>
    <w:rsid w:val="00F64CDC"/>
    <w:rsid w:val="00F650BD"/>
    <w:rsid w:val="00F653DD"/>
    <w:rsid w:val="00F654BB"/>
    <w:rsid w:val="00F6575E"/>
    <w:rsid w:val="00F657F7"/>
    <w:rsid w:val="00F659F6"/>
    <w:rsid w:val="00F66265"/>
    <w:rsid w:val="00F665F1"/>
    <w:rsid w:val="00F66604"/>
    <w:rsid w:val="00F66895"/>
    <w:rsid w:val="00F668CE"/>
    <w:rsid w:val="00F66C08"/>
    <w:rsid w:val="00F67043"/>
    <w:rsid w:val="00F6719A"/>
    <w:rsid w:val="00F671F2"/>
    <w:rsid w:val="00F675DD"/>
    <w:rsid w:val="00F67A2A"/>
    <w:rsid w:val="00F67A42"/>
    <w:rsid w:val="00F67FFD"/>
    <w:rsid w:val="00F70B40"/>
    <w:rsid w:val="00F70BAE"/>
    <w:rsid w:val="00F70CAC"/>
    <w:rsid w:val="00F71BA7"/>
    <w:rsid w:val="00F71DC1"/>
    <w:rsid w:val="00F71EB6"/>
    <w:rsid w:val="00F71FC6"/>
    <w:rsid w:val="00F72326"/>
    <w:rsid w:val="00F725DF"/>
    <w:rsid w:val="00F7268A"/>
    <w:rsid w:val="00F7281D"/>
    <w:rsid w:val="00F728E0"/>
    <w:rsid w:val="00F7329B"/>
    <w:rsid w:val="00F732D6"/>
    <w:rsid w:val="00F735C8"/>
    <w:rsid w:val="00F73788"/>
    <w:rsid w:val="00F73AF2"/>
    <w:rsid w:val="00F73D7D"/>
    <w:rsid w:val="00F73DC5"/>
    <w:rsid w:val="00F741E9"/>
    <w:rsid w:val="00F74217"/>
    <w:rsid w:val="00F748A6"/>
    <w:rsid w:val="00F74915"/>
    <w:rsid w:val="00F749FC"/>
    <w:rsid w:val="00F74E5B"/>
    <w:rsid w:val="00F74ED0"/>
    <w:rsid w:val="00F75203"/>
    <w:rsid w:val="00F75494"/>
    <w:rsid w:val="00F75694"/>
    <w:rsid w:val="00F7606E"/>
    <w:rsid w:val="00F761F0"/>
    <w:rsid w:val="00F76596"/>
    <w:rsid w:val="00F76987"/>
    <w:rsid w:val="00F76AD8"/>
    <w:rsid w:val="00F76AF3"/>
    <w:rsid w:val="00F76D3F"/>
    <w:rsid w:val="00F76ED1"/>
    <w:rsid w:val="00F76F9B"/>
    <w:rsid w:val="00F77437"/>
    <w:rsid w:val="00F7749D"/>
    <w:rsid w:val="00F77A13"/>
    <w:rsid w:val="00F77DBD"/>
    <w:rsid w:val="00F77FD1"/>
    <w:rsid w:val="00F801CC"/>
    <w:rsid w:val="00F802B7"/>
    <w:rsid w:val="00F81496"/>
    <w:rsid w:val="00F816D8"/>
    <w:rsid w:val="00F81944"/>
    <w:rsid w:val="00F81B18"/>
    <w:rsid w:val="00F81FFE"/>
    <w:rsid w:val="00F8227D"/>
    <w:rsid w:val="00F823B8"/>
    <w:rsid w:val="00F827BD"/>
    <w:rsid w:val="00F82ECC"/>
    <w:rsid w:val="00F82FE7"/>
    <w:rsid w:val="00F831DD"/>
    <w:rsid w:val="00F8398B"/>
    <w:rsid w:val="00F83D45"/>
    <w:rsid w:val="00F84412"/>
    <w:rsid w:val="00F845D1"/>
    <w:rsid w:val="00F846E8"/>
    <w:rsid w:val="00F8521A"/>
    <w:rsid w:val="00F85565"/>
    <w:rsid w:val="00F85692"/>
    <w:rsid w:val="00F859AE"/>
    <w:rsid w:val="00F85A33"/>
    <w:rsid w:val="00F85A6E"/>
    <w:rsid w:val="00F85E4A"/>
    <w:rsid w:val="00F8685E"/>
    <w:rsid w:val="00F868AC"/>
    <w:rsid w:val="00F86FE7"/>
    <w:rsid w:val="00F872EC"/>
    <w:rsid w:val="00F875FB"/>
    <w:rsid w:val="00F87726"/>
    <w:rsid w:val="00F877B5"/>
    <w:rsid w:val="00F87852"/>
    <w:rsid w:val="00F87B26"/>
    <w:rsid w:val="00F900CE"/>
    <w:rsid w:val="00F90522"/>
    <w:rsid w:val="00F91084"/>
    <w:rsid w:val="00F9110B"/>
    <w:rsid w:val="00F919E2"/>
    <w:rsid w:val="00F91A50"/>
    <w:rsid w:val="00F91C59"/>
    <w:rsid w:val="00F92594"/>
    <w:rsid w:val="00F925DE"/>
    <w:rsid w:val="00F92D11"/>
    <w:rsid w:val="00F93116"/>
    <w:rsid w:val="00F932F9"/>
    <w:rsid w:val="00F939C7"/>
    <w:rsid w:val="00F93A9F"/>
    <w:rsid w:val="00F93DD3"/>
    <w:rsid w:val="00F94070"/>
    <w:rsid w:val="00F94475"/>
    <w:rsid w:val="00F944E4"/>
    <w:rsid w:val="00F9450D"/>
    <w:rsid w:val="00F946E9"/>
    <w:rsid w:val="00F947FF"/>
    <w:rsid w:val="00F94AB2"/>
    <w:rsid w:val="00F94B10"/>
    <w:rsid w:val="00F94C34"/>
    <w:rsid w:val="00F95420"/>
    <w:rsid w:val="00F95C6B"/>
    <w:rsid w:val="00F95D83"/>
    <w:rsid w:val="00F9607D"/>
    <w:rsid w:val="00F9615B"/>
    <w:rsid w:val="00F961B8"/>
    <w:rsid w:val="00F96500"/>
    <w:rsid w:val="00F96625"/>
    <w:rsid w:val="00F96922"/>
    <w:rsid w:val="00F96944"/>
    <w:rsid w:val="00F96BF0"/>
    <w:rsid w:val="00F96C5C"/>
    <w:rsid w:val="00F97300"/>
    <w:rsid w:val="00F97526"/>
    <w:rsid w:val="00FA087B"/>
    <w:rsid w:val="00FA09C6"/>
    <w:rsid w:val="00FA0C7C"/>
    <w:rsid w:val="00FA0DE4"/>
    <w:rsid w:val="00FA1135"/>
    <w:rsid w:val="00FA1BDD"/>
    <w:rsid w:val="00FA1FEC"/>
    <w:rsid w:val="00FA25C4"/>
    <w:rsid w:val="00FA276A"/>
    <w:rsid w:val="00FA291B"/>
    <w:rsid w:val="00FA2D24"/>
    <w:rsid w:val="00FA2F4B"/>
    <w:rsid w:val="00FA3308"/>
    <w:rsid w:val="00FA3472"/>
    <w:rsid w:val="00FA385F"/>
    <w:rsid w:val="00FA45BA"/>
    <w:rsid w:val="00FA4928"/>
    <w:rsid w:val="00FA4F9B"/>
    <w:rsid w:val="00FA6392"/>
    <w:rsid w:val="00FA66A5"/>
    <w:rsid w:val="00FA676E"/>
    <w:rsid w:val="00FA68CC"/>
    <w:rsid w:val="00FA6E7F"/>
    <w:rsid w:val="00FA70D7"/>
    <w:rsid w:val="00FA7268"/>
    <w:rsid w:val="00FA727C"/>
    <w:rsid w:val="00FA76D5"/>
    <w:rsid w:val="00FA7B55"/>
    <w:rsid w:val="00FA7DD4"/>
    <w:rsid w:val="00FB004D"/>
    <w:rsid w:val="00FB071F"/>
    <w:rsid w:val="00FB0B1B"/>
    <w:rsid w:val="00FB0F3E"/>
    <w:rsid w:val="00FB1002"/>
    <w:rsid w:val="00FB1583"/>
    <w:rsid w:val="00FB1FC1"/>
    <w:rsid w:val="00FB1FC9"/>
    <w:rsid w:val="00FB22B2"/>
    <w:rsid w:val="00FB239C"/>
    <w:rsid w:val="00FB25C6"/>
    <w:rsid w:val="00FB2723"/>
    <w:rsid w:val="00FB2AA1"/>
    <w:rsid w:val="00FB3287"/>
    <w:rsid w:val="00FB39AF"/>
    <w:rsid w:val="00FB3B51"/>
    <w:rsid w:val="00FB3BF9"/>
    <w:rsid w:val="00FB4278"/>
    <w:rsid w:val="00FB47C0"/>
    <w:rsid w:val="00FB4924"/>
    <w:rsid w:val="00FB4CB6"/>
    <w:rsid w:val="00FB4ECE"/>
    <w:rsid w:val="00FB4FDA"/>
    <w:rsid w:val="00FB55BD"/>
    <w:rsid w:val="00FB57C5"/>
    <w:rsid w:val="00FB5AEA"/>
    <w:rsid w:val="00FB5C48"/>
    <w:rsid w:val="00FB5ED9"/>
    <w:rsid w:val="00FB6170"/>
    <w:rsid w:val="00FB657E"/>
    <w:rsid w:val="00FB684D"/>
    <w:rsid w:val="00FB69CD"/>
    <w:rsid w:val="00FB6B1D"/>
    <w:rsid w:val="00FB6B8B"/>
    <w:rsid w:val="00FB6C33"/>
    <w:rsid w:val="00FB701D"/>
    <w:rsid w:val="00FB733F"/>
    <w:rsid w:val="00FB77D5"/>
    <w:rsid w:val="00FB7833"/>
    <w:rsid w:val="00FB7868"/>
    <w:rsid w:val="00FB7B3A"/>
    <w:rsid w:val="00FB7F90"/>
    <w:rsid w:val="00FC0222"/>
    <w:rsid w:val="00FC02E3"/>
    <w:rsid w:val="00FC032F"/>
    <w:rsid w:val="00FC0404"/>
    <w:rsid w:val="00FC05E3"/>
    <w:rsid w:val="00FC084E"/>
    <w:rsid w:val="00FC0B41"/>
    <w:rsid w:val="00FC1286"/>
    <w:rsid w:val="00FC152A"/>
    <w:rsid w:val="00FC17DA"/>
    <w:rsid w:val="00FC1919"/>
    <w:rsid w:val="00FC1954"/>
    <w:rsid w:val="00FC1F46"/>
    <w:rsid w:val="00FC2628"/>
    <w:rsid w:val="00FC266D"/>
    <w:rsid w:val="00FC2C66"/>
    <w:rsid w:val="00FC2CDA"/>
    <w:rsid w:val="00FC2D01"/>
    <w:rsid w:val="00FC2EE2"/>
    <w:rsid w:val="00FC3386"/>
    <w:rsid w:val="00FC398F"/>
    <w:rsid w:val="00FC3B37"/>
    <w:rsid w:val="00FC49A9"/>
    <w:rsid w:val="00FC49CC"/>
    <w:rsid w:val="00FC4BB1"/>
    <w:rsid w:val="00FC4C1D"/>
    <w:rsid w:val="00FC4D40"/>
    <w:rsid w:val="00FC4F0D"/>
    <w:rsid w:val="00FC4F1E"/>
    <w:rsid w:val="00FC511A"/>
    <w:rsid w:val="00FC5376"/>
    <w:rsid w:val="00FC53C7"/>
    <w:rsid w:val="00FC53F0"/>
    <w:rsid w:val="00FC58FD"/>
    <w:rsid w:val="00FC6154"/>
    <w:rsid w:val="00FC65D4"/>
    <w:rsid w:val="00FC66C9"/>
    <w:rsid w:val="00FC69D0"/>
    <w:rsid w:val="00FC73C4"/>
    <w:rsid w:val="00FC73DB"/>
    <w:rsid w:val="00FC7594"/>
    <w:rsid w:val="00FD042F"/>
    <w:rsid w:val="00FD0A8F"/>
    <w:rsid w:val="00FD0DA5"/>
    <w:rsid w:val="00FD11CE"/>
    <w:rsid w:val="00FD1275"/>
    <w:rsid w:val="00FD130E"/>
    <w:rsid w:val="00FD18D9"/>
    <w:rsid w:val="00FD1CBA"/>
    <w:rsid w:val="00FD223B"/>
    <w:rsid w:val="00FD22C9"/>
    <w:rsid w:val="00FD247A"/>
    <w:rsid w:val="00FD32A2"/>
    <w:rsid w:val="00FD3397"/>
    <w:rsid w:val="00FD3610"/>
    <w:rsid w:val="00FD394D"/>
    <w:rsid w:val="00FD3AEB"/>
    <w:rsid w:val="00FD3B69"/>
    <w:rsid w:val="00FD3BAA"/>
    <w:rsid w:val="00FD3DFE"/>
    <w:rsid w:val="00FD408F"/>
    <w:rsid w:val="00FD40A8"/>
    <w:rsid w:val="00FD4255"/>
    <w:rsid w:val="00FD4B7C"/>
    <w:rsid w:val="00FD4E00"/>
    <w:rsid w:val="00FD54B4"/>
    <w:rsid w:val="00FD5C35"/>
    <w:rsid w:val="00FD61E4"/>
    <w:rsid w:val="00FD637B"/>
    <w:rsid w:val="00FD64D1"/>
    <w:rsid w:val="00FD6666"/>
    <w:rsid w:val="00FD6684"/>
    <w:rsid w:val="00FD6945"/>
    <w:rsid w:val="00FD6F99"/>
    <w:rsid w:val="00FD7316"/>
    <w:rsid w:val="00FD732C"/>
    <w:rsid w:val="00FD76A0"/>
    <w:rsid w:val="00FD7B8E"/>
    <w:rsid w:val="00FD7C01"/>
    <w:rsid w:val="00FD7D44"/>
    <w:rsid w:val="00FE01AB"/>
    <w:rsid w:val="00FE01D8"/>
    <w:rsid w:val="00FE0CC0"/>
    <w:rsid w:val="00FE143F"/>
    <w:rsid w:val="00FE14BD"/>
    <w:rsid w:val="00FE1820"/>
    <w:rsid w:val="00FE1C18"/>
    <w:rsid w:val="00FE1CA4"/>
    <w:rsid w:val="00FE1DBE"/>
    <w:rsid w:val="00FE21B7"/>
    <w:rsid w:val="00FE230A"/>
    <w:rsid w:val="00FE2450"/>
    <w:rsid w:val="00FE26D6"/>
    <w:rsid w:val="00FE2A42"/>
    <w:rsid w:val="00FE2BA8"/>
    <w:rsid w:val="00FE2D31"/>
    <w:rsid w:val="00FE2D7C"/>
    <w:rsid w:val="00FE3EBB"/>
    <w:rsid w:val="00FE4827"/>
    <w:rsid w:val="00FE4913"/>
    <w:rsid w:val="00FE4C90"/>
    <w:rsid w:val="00FE4CCC"/>
    <w:rsid w:val="00FE58C3"/>
    <w:rsid w:val="00FE5B3A"/>
    <w:rsid w:val="00FE5F7F"/>
    <w:rsid w:val="00FE66B2"/>
    <w:rsid w:val="00FE6F2D"/>
    <w:rsid w:val="00FE7FA2"/>
    <w:rsid w:val="00FF0427"/>
    <w:rsid w:val="00FF0947"/>
    <w:rsid w:val="00FF0A76"/>
    <w:rsid w:val="00FF112F"/>
    <w:rsid w:val="00FF1182"/>
    <w:rsid w:val="00FF12FE"/>
    <w:rsid w:val="00FF1A03"/>
    <w:rsid w:val="00FF1E77"/>
    <w:rsid w:val="00FF1FA6"/>
    <w:rsid w:val="00FF2375"/>
    <w:rsid w:val="00FF2C94"/>
    <w:rsid w:val="00FF334C"/>
    <w:rsid w:val="00FF3902"/>
    <w:rsid w:val="00FF3E52"/>
    <w:rsid w:val="00FF40CB"/>
    <w:rsid w:val="00FF4FA8"/>
    <w:rsid w:val="00FF5109"/>
    <w:rsid w:val="00FF539D"/>
    <w:rsid w:val="00FF592E"/>
    <w:rsid w:val="00FF5DBA"/>
    <w:rsid w:val="00FF5FE7"/>
    <w:rsid w:val="00FF6487"/>
    <w:rsid w:val="00FF6925"/>
    <w:rsid w:val="00FF6B40"/>
    <w:rsid w:val="00FF6B6D"/>
    <w:rsid w:val="00FF6EFA"/>
    <w:rsid w:val="00FF73A5"/>
    <w:rsid w:val="00FF751E"/>
    <w:rsid w:val="00FF7583"/>
    <w:rsid w:val="00FF78A2"/>
    <w:rsid w:val="00FF7A45"/>
    <w:rsid w:val="00FF7B3A"/>
    <w:rsid w:val="00FF7EA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2"/>
    </o:shapelayout>
  </w:shapeDefaults>
  <w:decimalSymbol w:val=","/>
  <w:listSeparator w:val=";"/>
  <w14:docId w14:val="6D642E8C"/>
  <w15:docId w15:val="{0ED6BF26-D4F9-446C-A296-0114C16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1E"/>
    <w:rPr>
      <w:rFonts w:eastAsia="MS Mincho"/>
      <w:sz w:val="22"/>
      <w:lang w:eastAsia="en-US"/>
    </w:rPr>
  </w:style>
  <w:style w:type="paragraph" w:styleId="Ttulo1">
    <w:name w:val="heading 1"/>
    <w:basedOn w:val="Normal"/>
    <w:next w:val="Normal"/>
    <w:link w:val="Ttulo1Car"/>
    <w:uiPriority w:val="9"/>
    <w:qFormat/>
    <w:rsid w:val="00964E63"/>
    <w:pPr>
      <w:spacing w:before="240" w:after="120" w:line="260" w:lineRule="exact"/>
      <w:ind w:left="357" w:hanging="357"/>
      <w:outlineLvl w:val="0"/>
    </w:pPr>
    <w:rPr>
      <w:rFonts w:ascii="Cambria" w:eastAsia="MS Gothic" w:hAnsi="Cambria"/>
      <w:bCs/>
      <w:kern w:val="32"/>
      <w:sz w:val="32"/>
      <w:szCs w:val="32"/>
    </w:rPr>
  </w:style>
  <w:style w:type="paragraph" w:styleId="Ttulo2">
    <w:name w:val="heading 2"/>
    <w:basedOn w:val="Normal"/>
    <w:next w:val="Normal"/>
    <w:link w:val="Ttulo2Car"/>
    <w:uiPriority w:val="9"/>
    <w:qFormat/>
    <w:rsid w:val="00964E63"/>
    <w:pPr>
      <w:keepNext/>
      <w:spacing w:before="240" w:after="60" w:line="260" w:lineRule="exact"/>
      <w:outlineLvl w:val="1"/>
    </w:pPr>
    <w:rPr>
      <w:rFonts w:ascii="Cambria" w:eastAsia="MS Gothic" w:hAnsi="Cambria"/>
      <w:bCs/>
      <w:i/>
      <w:iCs/>
      <w:sz w:val="28"/>
      <w:szCs w:val="28"/>
    </w:rPr>
  </w:style>
  <w:style w:type="paragraph" w:styleId="Ttulo3">
    <w:name w:val="heading 3"/>
    <w:basedOn w:val="Normal"/>
    <w:next w:val="Normal"/>
    <w:link w:val="Ttulo3Car"/>
    <w:uiPriority w:val="9"/>
    <w:qFormat/>
    <w:rsid w:val="00964E63"/>
    <w:pPr>
      <w:keepNext/>
      <w:keepLines/>
      <w:spacing w:before="120" w:after="80" w:line="260" w:lineRule="exact"/>
      <w:outlineLvl w:val="2"/>
    </w:pPr>
    <w:rPr>
      <w:rFonts w:ascii="Cambria" w:eastAsia="MS Gothic" w:hAnsi="Cambria"/>
      <w:bCs/>
      <w:sz w:val="26"/>
      <w:szCs w:val="26"/>
    </w:rPr>
  </w:style>
  <w:style w:type="paragraph" w:styleId="Ttulo4">
    <w:name w:val="heading 4"/>
    <w:basedOn w:val="Normal"/>
    <w:next w:val="Normal"/>
    <w:link w:val="Ttulo4Car"/>
    <w:uiPriority w:val="9"/>
    <w:qFormat/>
    <w:rsid w:val="00964E63"/>
    <w:pPr>
      <w:keepNext/>
      <w:spacing w:line="260" w:lineRule="exact"/>
      <w:outlineLvl w:val="3"/>
    </w:pPr>
    <w:rPr>
      <w:rFonts w:ascii="Calibri" w:hAnsi="Calibri"/>
      <w:bCs/>
      <w:sz w:val="28"/>
      <w:szCs w:val="28"/>
    </w:rPr>
  </w:style>
  <w:style w:type="paragraph" w:styleId="Ttulo5">
    <w:name w:val="heading 5"/>
    <w:basedOn w:val="Normal"/>
    <w:next w:val="Normal"/>
    <w:link w:val="Ttulo5Car"/>
    <w:uiPriority w:val="9"/>
    <w:qFormat/>
    <w:rsid w:val="00964E63"/>
    <w:pPr>
      <w:keepNext/>
      <w:tabs>
        <w:tab w:val="left" w:pos="4680"/>
      </w:tabs>
      <w:spacing w:line="260" w:lineRule="exact"/>
      <w:jc w:val="both"/>
      <w:outlineLvl w:val="4"/>
    </w:pPr>
    <w:rPr>
      <w:rFonts w:ascii="Calibri" w:hAnsi="Calibri"/>
      <w:bCs/>
      <w:i/>
      <w:iCs/>
      <w:sz w:val="26"/>
      <w:szCs w:val="26"/>
    </w:rPr>
  </w:style>
  <w:style w:type="paragraph" w:styleId="Ttulo6">
    <w:name w:val="heading 6"/>
    <w:basedOn w:val="Normal"/>
    <w:next w:val="Normal"/>
    <w:link w:val="Ttulo6Car"/>
    <w:uiPriority w:val="9"/>
    <w:qFormat/>
    <w:rsid w:val="00913CA4"/>
    <w:pPr>
      <w:spacing w:before="240" w:after="60" w:line="260" w:lineRule="exact"/>
      <w:outlineLvl w:val="5"/>
    </w:pPr>
    <w:rPr>
      <w:rFonts w:ascii="Calibri" w:hAnsi="Calibri"/>
      <w:bCs/>
      <w:szCs w:val="22"/>
    </w:rPr>
  </w:style>
  <w:style w:type="paragraph" w:styleId="Ttulo7">
    <w:name w:val="heading 7"/>
    <w:basedOn w:val="Normal"/>
    <w:next w:val="Normal"/>
    <w:link w:val="Ttulo7Car"/>
    <w:uiPriority w:val="9"/>
    <w:qFormat/>
    <w:rsid w:val="00913CA4"/>
    <w:pPr>
      <w:spacing w:before="240" w:after="60" w:line="260" w:lineRule="exact"/>
      <w:outlineLvl w:val="6"/>
    </w:pPr>
    <w:rPr>
      <w:rFonts w:ascii="Calibri" w:hAnsi="Calibri"/>
      <w:b/>
      <w:sz w:val="24"/>
      <w:szCs w:val="24"/>
    </w:rPr>
  </w:style>
  <w:style w:type="paragraph" w:styleId="Ttulo8">
    <w:name w:val="heading 8"/>
    <w:basedOn w:val="Normal"/>
    <w:next w:val="Normal"/>
    <w:link w:val="Ttulo8Car"/>
    <w:uiPriority w:val="9"/>
    <w:qFormat/>
    <w:rsid w:val="00913CA4"/>
    <w:pPr>
      <w:spacing w:before="240" w:after="60" w:line="260" w:lineRule="exact"/>
      <w:outlineLvl w:val="7"/>
    </w:pPr>
    <w:rPr>
      <w:rFonts w:ascii="Calibri" w:hAnsi="Calibri"/>
      <w:b/>
      <w:i/>
      <w:iCs/>
      <w:sz w:val="24"/>
      <w:szCs w:val="24"/>
    </w:rPr>
  </w:style>
  <w:style w:type="paragraph" w:styleId="Ttulo9">
    <w:name w:val="heading 9"/>
    <w:basedOn w:val="Normal"/>
    <w:next w:val="Normal"/>
    <w:link w:val="Ttulo9Car"/>
    <w:uiPriority w:val="9"/>
    <w:qFormat/>
    <w:rsid w:val="00913CA4"/>
    <w:pPr>
      <w:spacing w:before="240" w:after="60" w:line="260" w:lineRule="exact"/>
      <w:outlineLvl w:val="8"/>
    </w:pPr>
    <w:rPr>
      <w:rFonts w:ascii="Cambria" w:eastAsia="MS Gothic" w:hAnsi="Cambria"/>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4E63"/>
    <w:rPr>
      <w:rFonts w:ascii="Cambria" w:eastAsia="MS Gothic" w:hAnsi="Cambria" w:cs="Times New Roman"/>
      <w:b/>
      <w:bCs/>
      <w:kern w:val="32"/>
      <w:sz w:val="32"/>
      <w:szCs w:val="32"/>
      <w:lang w:eastAsia="en-US"/>
    </w:rPr>
  </w:style>
  <w:style w:type="character" w:customStyle="1" w:styleId="Ttulo2Car">
    <w:name w:val="Título 2 Car"/>
    <w:link w:val="Ttulo2"/>
    <w:uiPriority w:val="9"/>
    <w:semiHidden/>
    <w:rsid w:val="00964E63"/>
    <w:rPr>
      <w:rFonts w:ascii="Cambria" w:eastAsia="MS Gothic" w:hAnsi="Cambria" w:cs="Times New Roman"/>
      <w:b/>
      <w:bCs/>
      <w:i/>
      <w:iCs/>
      <w:sz w:val="28"/>
      <w:szCs w:val="28"/>
      <w:lang w:eastAsia="en-US"/>
    </w:rPr>
  </w:style>
  <w:style w:type="character" w:customStyle="1" w:styleId="Ttulo3Car">
    <w:name w:val="Título 3 Car"/>
    <w:link w:val="Ttulo3"/>
    <w:uiPriority w:val="9"/>
    <w:semiHidden/>
    <w:rsid w:val="00964E63"/>
    <w:rPr>
      <w:rFonts w:ascii="Cambria" w:eastAsia="MS Gothic" w:hAnsi="Cambria" w:cs="Times New Roman"/>
      <w:b/>
      <w:bCs/>
      <w:sz w:val="26"/>
      <w:szCs w:val="26"/>
      <w:lang w:eastAsia="en-US"/>
    </w:rPr>
  </w:style>
  <w:style w:type="character" w:customStyle="1" w:styleId="Ttulo4Car">
    <w:name w:val="Título 4 Car"/>
    <w:link w:val="Ttulo4"/>
    <w:uiPriority w:val="9"/>
    <w:semiHidden/>
    <w:rsid w:val="00964E63"/>
    <w:rPr>
      <w:rFonts w:ascii="Calibri" w:eastAsia="MS Mincho" w:hAnsi="Calibri" w:cs="Times New Roman"/>
      <w:b/>
      <w:bCs/>
      <w:sz w:val="28"/>
      <w:szCs w:val="28"/>
      <w:lang w:eastAsia="en-US"/>
    </w:rPr>
  </w:style>
  <w:style w:type="character" w:customStyle="1" w:styleId="Ttulo5Car">
    <w:name w:val="Título 5 Car"/>
    <w:link w:val="Ttulo5"/>
    <w:uiPriority w:val="9"/>
    <w:semiHidden/>
    <w:rsid w:val="00964E63"/>
    <w:rPr>
      <w:rFonts w:ascii="Calibri" w:eastAsia="MS Mincho" w:hAnsi="Calibri" w:cs="Times New Roman"/>
      <w:b/>
      <w:bCs/>
      <w:i/>
      <w:iCs/>
      <w:sz w:val="26"/>
      <w:szCs w:val="26"/>
      <w:lang w:eastAsia="en-US"/>
    </w:rPr>
  </w:style>
  <w:style w:type="character" w:customStyle="1" w:styleId="Ttulo6Car">
    <w:name w:val="Título 6 Car"/>
    <w:link w:val="Ttulo6"/>
    <w:uiPriority w:val="9"/>
    <w:semiHidden/>
    <w:rsid w:val="00964E63"/>
    <w:rPr>
      <w:rFonts w:ascii="Calibri" w:eastAsia="MS Mincho" w:hAnsi="Calibri" w:cs="Times New Roman"/>
      <w:b/>
      <w:bCs/>
      <w:sz w:val="22"/>
      <w:szCs w:val="22"/>
      <w:lang w:eastAsia="en-US"/>
    </w:rPr>
  </w:style>
  <w:style w:type="character" w:customStyle="1" w:styleId="Ttulo7Car">
    <w:name w:val="Título 7 Car"/>
    <w:link w:val="Ttulo7"/>
    <w:uiPriority w:val="9"/>
    <w:semiHidden/>
    <w:rsid w:val="00964E63"/>
    <w:rPr>
      <w:rFonts w:ascii="Calibri" w:eastAsia="MS Mincho" w:hAnsi="Calibri" w:cs="Times New Roman"/>
      <w:sz w:val="24"/>
      <w:szCs w:val="24"/>
      <w:lang w:eastAsia="en-US"/>
    </w:rPr>
  </w:style>
  <w:style w:type="character" w:customStyle="1" w:styleId="Ttulo8Car">
    <w:name w:val="Título 8 Car"/>
    <w:link w:val="Ttulo8"/>
    <w:uiPriority w:val="9"/>
    <w:semiHidden/>
    <w:rsid w:val="00964E63"/>
    <w:rPr>
      <w:rFonts w:ascii="Calibri" w:eastAsia="MS Mincho" w:hAnsi="Calibri" w:cs="Times New Roman"/>
      <w:i/>
      <w:iCs/>
      <w:sz w:val="24"/>
      <w:szCs w:val="24"/>
      <w:lang w:eastAsia="en-US"/>
    </w:rPr>
  </w:style>
  <w:style w:type="character" w:customStyle="1" w:styleId="Ttulo9Car">
    <w:name w:val="Título 9 Car"/>
    <w:link w:val="Ttulo9"/>
    <w:uiPriority w:val="9"/>
    <w:semiHidden/>
    <w:rsid w:val="00964E63"/>
    <w:rPr>
      <w:rFonts w:ascii="Cambria" w:eastAsia="MS Gothic" w:hAnsi="Cambria" w:cs="Times New Roman"/>
      <w:sz w:val="22"/>
      <w:szCs w:val="22"/>
      <w:lang w:eastAsia="en-US"/>
    </w:rPr>
  </w:style>
  <w:style w:type="paragraph" w:styleId="Encabezado">
    <w:name w:val="header"/>
    <w:basedOn w:val="Normal"/>
    <w:link w:val="EncabezadoCar"/>
    <w:uiPriority w:val="99"/>
    <w:rsid w:val="00964E63"/>
    <w:pPr>
      <w:tabs>
        <w:tab w:val="center" w:pos="4153"/>
        <w:tab w:val="right" w:pos="8306"/>
      </w:tabs>
    </w:pPr>
    <w:rPr>
      <w:b/>
    </w:rPr>
  </w:style>
  <w:style w:type="character" w:customStyle="1" w:styleId="EncabezadoCar">
    <w:name w:val="Encabezado Car"/>
    <w:link w:val="Encabezado"/>
    <w:uiPriority w:val="99"/>
    <w:rsid w:val="00964E63"/>
    <w:rPr>
      <w:sz w:val="22"/>
      <w:lang w:eastAsia="en-US"/>
    </w:rPr>
  </w:style>
  <w:style w:type="paragraph" w:styleId="Piedepgina">
    <w:name w:val="footer"/>
    <w:basedOn w:val="Normal"/>
    <w:link w:val="PiedepginaCar"/>
    <w:uiPriority w:val="99"/>
    <w:rsid w:val="00964E63"/>
    <w:pPr>
      <w:tabs>
        <w:tab w:val="center" w:pos="4536"/>
        <w:tab w:val="center" w:pos="8930"/>
      </w:tabs>
    </w:pPr>
    <w:rPr>
      <w:b/>
    </w:rPr>
  </w:style>
  <w:style w:type="character" w:customStyle="1" w:styleId="PiedepginaCar">
    <w:name w:val="Pie de página Car"/>
    <w:link w:val="Piedepgina"/>
    <w:uiPriority w:val="99"/>
    <w:rsid w:val="00964E63"/>
    <w:rPr>
      <w:sz w:val="22"/>
      <w:lang w:eastAsia="en-US"/>
    </w:rPr>
  </w:style>
  <w:style w:type="paragraph" w:styleId="Textonotaalfinal">
    <w:name w:val="endnote text"/>
    <w:basedOn w:val="Normal"/>
    <w:link w:val="TextonotaalfinalCar"/>
    <w:uiPriority w:val="99"/>
    <w:semiHidden/>
    <w:rsid w:val="00964E63"/>
    <w:rPr>
      <w:b/>
      <w:sz w:val="20"/>
    </w:rPr>
  </w:style>
  <w:style w:type="character" w:customStyle="1" w:styleId="TextonotaalfinalCar">
    <w:name w:val="Texto nota al final Car"/>
    <w:link w:val="Textonotaalfinal"/>
    <w:uiPriority w:val="99"/>
    <w:semiHidden/>
    <w:rsid w:val="00964E63"/>
    <w:rPr>
      <w:lang w:eastAsia="en-US"/>
    </w:rPr>
  </w:style>
  <w:style w:type="character" w:styleId="Refdenotaalfinal">
    <w:name w:val="endnote reference"/>
    <w:uiPriority w:val="99"/>
    <w:semiHidden/>
    <w:rsid w:val="00964E63"/>
    <w:rPr>
      <w:vertAlign w:val="superscript"/>
    </w:rPr>
  </w:style>
  <w:style w:type="paragraph" w:styleId="Textoindependiente">
    <w:name w:val="Body Text"/>
    <w:basedOn w:val="Normal"/>
    <w:link w:val="TextoindependienteCar"/>
    <w:uiPriority w:val="99"/>
    <w:rsid w:val="00964E63"/>
    <w:pPr>
      <w:spacing w:line="260" w:lineRule="exact"/>
      <w:jc w:val="both"/>
    </w:pPr>
    <w:rPr>
      <w:b/>
    </w:rPr>
  </w:style>
  <w:style w:type="character" w:customStyle="1" w:styleId="TextoindependienteCar">
    <w:name w:val="Texto independiente Car"/>
    <w:link w:val="Textoindependiente"/>
    <w:uiPriority w:val="99"/>
    <w:semiHidden/>
    <w:rsid w:val="00964E63"/>
    <w:rPr>
      <w:sz w:val="22"/>
      <w:lang w:eastAsia="en-US"/>
    </w:rPr>
  </w:style>
  <w:style w:type="character" w:styleId="Refdecomentario">
    <w:name w:val="annotation reference"/>
    <w:aliases w:val="Annotationmark"/>
    <w:uiPriority w:val="99"/>
    <w:rsid w:val="00964E63"/>
    <w:rPr>
      <w:sz w:val="16"/>
    </w:rPr>
  </w:style>
  <w:style w:type="paragraph" w:styleId="Textocomentario">
    <w:name w:val="annotation text"/>
    <w:aliases w:val=" Car17, Car17 Car, Char, Char Char,Annotationtext,Car17,Car17 Car,Char Char Char,Comment Text Char Char,Comment Text Char Char Char,Comment Text Char Char1,Comment Text Char1 Char,Kommentartext"/>
    <w:basedOn w:val="Normal"/>
    <w:link w:val="TextocomentarioCar"/>
    <w:qFormat/>
    <w:rsid w:val="00964E63"/>
    <w:pPr>
      <w:spacing w:line="260" w:lineRule="exact"/>
    </w:pPr>
    <w:rPr>
      <w:b/>
      <w:sz w:val="20"/>
    </w:rPr>
  </w:style>
  <w:style w:type="paragraph" w:customStyle="1" w:styleId="TableText">
    <w:name w:val="Table Text"/>
    <w:basedOn w:val="Normal"/>
    <w:rsid w:val="008C1B95"/>
    <w:pPr>
      <w:keepNext/>
      <w:keepLines/>
      <w:spacing w:before="60" w:after="60"/>
    </w:pPr>
    <w:rPr>
      <w:rFonts w:ascii="Arial" w:hAnsi="Arial" w:cs="Arial"/>
      <w:b/>
      <w:sz w:val="20"/>
    </w:rPr>
  </w:style>
  <w:style w:type="character" w:styleId="Hipervnculo">
    <w:name w:val="Hyperlink"/>
    <w:rsid w:val="00964E63"/>
    <w:rPr>
      <w:color w:val="0000FF"/>
      <w:u w:val="single"/>
    </w:rPr>
  </w:style>
  <w:style w:type="paragraph" w:styleId="Mapadeldocumento">
    <w:name w:val="Document Map"/>
    <w:basedOn w:val="Normal"/>
    <w:link w:val="MapadeldocumentoCar"/>
    <w:uiPriority w:val="99"/>
    <w:semiHidden/>
    <w:rsid w:val="00964E63"/>
    <w:pPr>
      <w:numPr>
        <w:numId w:val="3"/>
      </w:numPr>
      <w:shd w:val="clear" w:color="auto" w:fill="000080"/>
      <w:tabs>
        <w:tab w:val="clear" w:pos="360"/>
        <w:tab w:val="left" w:pos="567"/>
      </w:tabs>
      <w:spacing w:line="260" w:lineRule="exact"/>
    </w:pPr>
    <w:rPr>
      <w:rFonts w:ascii="Tahoma" w:hAnsi="Tahoma"/>
      <w:b/>
    </w:rPr>
  </w:style>
  <w:style w:type="character" w:customStyle="1" w:styleId="MapadeldocumentoCar">
    <w:name w:val="Mapa del documento Car"/>
    <w:link w:val="Mapadeldocumento"/>
    <w:uiPriority w:val="99"/>
    <w:semiHidden/>
    <w:rsid w:val="00964E63"/>
    <w:rPr>
      <w:rFonts w:ascii="Tahoma" w:eastAsia="MS Mincho" w:hAnsi="Tahoma"/>
      <w:b/>
      <w:sz w:val="22"/>
      <w:shd w:val="clear" w:color="auto" w:fill="000080"/>
      <w:lang w:val="es-ES" w:eastAsia="en-US"/>
    </w:rPr>
  </w:style>
  <w:style w:type="paragraph" w:styleId="Textoindependiente3">
    <w:name w:val="Body Text 3"/>
    <w:basedOn w:val="Normal"/>
    <w:link w:val="Textoindependiente3Car"/>
    <w:uiPriority w:val="99"/>
    <w:rsid w:val="00964E63"/>
    <w:pPr>
      <w:tabs>
        <w:tab w:val="left" w:pos="567"/>
      </w:tabs>
      <w:spacing w:line="260" w:lineRule="exact"/>
      <w:jc w:val="both"/>
    </w:pPr>
    <w:rPr>
      <w:b/>
      <w:sz w:val="16"/>
      <w:szCs w:val="16"/>
    </w:rPr>
  </w:style>
  <w:style w:type="character" w:customStyle="1" w:styleId="Textoindependiente3Car">
    <w:name w:val="Texto independiente 3 Car"/>
    <w:link w:val="Textoindependiente3"/>
    <w:uiPriority w:val="99"/>
    <w:semiHidden/>
    <w:rsid w:val="00964E63"/>
    <w:rPr>
      <w:sz w:val="16"/>
      <w:szCs w:val="16"/>
      <w:lang w:eastAsia="en-US"/>
    </w:rPr>
  </w:style>
  <w:style w:type="paragraph" w:customStyle="1" w:styleId="TOCHeadings">
    <w:name w:val="TOC Headings"/>
    <w:basedOn w:val="Normal"/>
    <w:rsid w:val="00964E63"/>
    <w:pPr>
      <w:widowControl w:val="0"/>
      <w:tabs>
        <w:tab w:val="center" w:pos="4672"/>
        <w:tab w:val="right" w:pos="9344"/>
      </w:tabs>
      <w:spacing w:before="397" w:after="227"/>
    </w:pPr>
    <w:rPr>
      <w:rFonts w:ascii="Arial" w:hAnsi="Arial"/>
    </w:rPr>
  </w:style>
  <w:style w:type="paragraph" w:customStyle="1" w:styleId="BodyTextIndent4">
    <w:name w:val="Body Text Indent 4"/>
    <w:basedOn w:val="Normal"/>
    <w:rsid w:val="00964E63"/>
    <w:pPr>
      <w:numPr>
        <w:numId w:val="1"/>
      </w:numPr>
      <w:spacing w:line="260" w:lineRule="exact"/>
    </w:pPr>
    <w:rPr>
      <w:b/>
      <w:lang w:eastAsia="en-GB"/>
    </w:rPr>
  </w:style>
  <w:style w:type="character" w:styleId="Nmerodepgina">
    <w:name w:val="page number"/>
    <w:uiPriority w:val="99"/>
    <w:rsid w:val="00964E63"/>
  </w:style>
  <w:style w:type="paragraph" w:styleId="Textodeglobo">
    <w:name w:val="Balloon Text"/>
    <w:basedOn w:val="Normal"/>
    <w:link w:val="TextodegloboCar"/>
    <w:uiPriority w:val="99"/>
    <w:semiHidden/>
    <w:rsid w:val="00572900"/>
    <w:pPr>
      <w:spacing w:line="260" w:lineRule="exact"/>
    </w:pPr>
    <w:rPr>
      <w:rFonts w:ascii="Tahoma" w:hAnsi="Tahoma"/>
      <w:b/>
      <w:sz w:val="16"/>
      <w:szCs w:val="16"/>
    </w:rPr>
  </w:style>
  <w:style w:type="character" w:customStyle="1" w:styleId="TextodegloboCar">
    <w:name w:val="Texto de globo Car"/>
    <w:link w:val="Textodeglobo"/>
    <w:uiPriority w:val="99"/>
    <w:semiHidden/>
    <w:rsid w:val="00964E63"/>
    <w:rPr>
      <w:rFonts w:ascii="Tahoma" w:hAnsi="Tahoma" w:cs="Tahoma"/>
      <w:sz w:val="16"/>
      <w:szCs w:val="16"/>
      <w:lang w:eastAsia="en-US"/>
    </w:rPr>
  </w:style>
  <w:style w:type="paragraph" w:styleId="Asuntodelcomentario">
    <w:name w:val="annotation subject"/>
    <w:basedOn w:val="Textocomentario"/>
    <w:next w:val="Textocomentario"/>
    <w:link w:val="AsuntodelcomentarioCar"/>
    <w:uiPriority w:val="99"/>
    <w:semiHidden/>
    <w:rsid w:val="006455EC"/>
    <w:rPr>
      <w:b w:val="0"/>
      <w:bCs/>
    </w:rPr>
  </w:style>
  <w:style w:type="character" w:customStyle="1" w:styleId="AsuntodelcomentarioCar">
    <w:name w:val="Asunto del comentario Car"/>
    <w:link w:val="Asuntodelcomentario"/>
    <w:uiPriority w:val="99"/>
    <w:semiHidden/>
    <w:rsid w:val="00964E63"/>
    <w:rPr>
      <w:b/>
      <w:bCs/>
      <w:lang w:eastAsia="en-US"/>
    </w:rPr>
  </w:style>
  <w:style w:type="paragraph" w:customStyle="1" w:styleId="Bulletstext">
    <w:name w:val="Bullets text"/>
    <w:basedOn w:val="Normal"/>
    <w:rsid w:val="006205F1"/>
    <w:pPr>
      <w:numPr>
        <w:numId w:val="4"/>
      </w:numPr>
      <w:spacing w:after="240"/>
    </w:pPr>
    <w:rPr>
      <w:b/>
      <w:sz w:val="24"/>
    </w:rPr>
  </w:style>
  <w:style w:type="paragraph" w:customStyle="1" w:styleId="Text1">
    <w:name w:val="Text 1"/>
    <w:basedOn w:val="Normal"/>
    <w:link w:val="Text1Char"/>
    <w:rsid w:val="003C1B9D"/>
    <w:pPr>
      <w:spacing w:after="240"/>
    </w:pPr>
    <w:rPr>
      <w:b/>
      <w:sz w:val="24"/>
    </w:rPr>
  </w:style>
  <w:style w:type="paragraph" w:customStyle="1" w:styleId="TitleA">
    <w:name w:val="Title A"/>
    <w:basedOn w:val="Normal"/>
    <w:rsid w:val="00837F5B"/>
  </w:style>
  <w:style w:type="paragraph" w:customStyle="1" w:styleId="TitleB">
    <w:name w:val="Title B"/>
    <w:basedOn w:val="Normal"/>
    <w:rsid w:val="003D0FBB"/>
    <w:pPr>
      <w:keepNext/>
      <w:keepLines/>
      <w:ind w:left="567" w:hanging="567"/>
    </w:pPr>
  </w:style>
  <w:style w:type="table" w:styleId="Tablaconcuadrcula">
    <w:name w:val="Table Grid"/>
    <w:basedOn w:val="Tablanormal"/>
    <w:uiPriority w:val="59"/>
    <w:rsid w:val="00155176"/>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377F3"/>
    <w:rPr>
      <w:b/>
    </w:rPr>
  </w:style>
  <w:style w:type="character" w:styleId="Hipervnculovisitado">
    <w:name w:val="FollowedHyperlink"/>
    <w:uiPriority w:val="99"/>
    <w:rsid w:val="00A457D6"/>
    <w:rPr>
      <w:color w:val="606420"/>
      <w:u w:val="single"/>
    </w:rPr>
  </w:style>
  <w:style w:type="character" w:customStyle="1" w:styleId="Text1Char">
    <w:name w:val="Text 1 Char"/>
    <w:link w:val="Text1"/>
    <w:locked/>
    <w:rsid w:val="004635BA"/>
    <w:rPr>
      <w:sz w:val="24"/>
      <w:lang w:val="es-ES" w:eastAsia="en-US"/>
    </w:rPr>
  </w:style>
  <w:style w:type="paragraph" w:customStyle="1" w:styleId="TableCenter">
    <w:name w:val="Table Center"/>
    <w:link w:val="TableCenterChar"/>
    <w:autoRedefine/>
    <w:rsid w:val="0092040B"/>
    <w:pPr>
      <w:spacing w:after="60"/>
      <w:jc w:val="center"/>
    </w:pPr>
    <w:rPr>
      <w:rFonts w:eastAsia="Arial Unicode MS"/>
      <w:szCs w:val="24"/>
      <w:lang w:eastAsia="en-US"/>
    </w:rPr>
  </w:style>
  <w:style w:type="paragraph" w:customStyle="1" w:styleId="TableLeft">
    <w:name w:val="Table Left"/>
    <w:basedOn w:val="Normal"/>
    <w:link w:val="TableLeftChar"/>
    <w:autoRedefine/>
    <w:rsid w:val="0023487A"/>
    <w:pPr>
      <w:keepNext/>
      <w:keepLines/>
      <w:tabs>
        <w:tab w:val="left" w:pos="210"/>
      </w:tabs>
    </w:pPr>
    <w:rPr>
      <w:rFonts w:eastAsia="Arial Unicode MS"/>
      <w:b/>
      <w:sz w:val="20"/>
      <w:szCs w:val="24"/>
    </w:rPr>
  </w:style>
  <w:style w:type="paragraph" w:customStyle="1" w:styleId="TableFixedWidth">
    <w:name w:val="Table Fixed Width"/>
    <w:rsid w:val="0092040B"/>
    <w:rPr>
      <w:rFonts w:ascii="Courier New" w:hAnsi="Courier New"/>
      <w:lang w:eastAsia="en-US"/>
    </w:rPr>
  </w:style>
  <w:style w:type="paragraph" w:customStyle="1" w:styleId="TableFootnoteSymbol">
    <w:name w:val="Table Footnote Symbol"/>
    <w:basedOn w:val="Normal"/>
    <w:rsid w:val="0092040B"/>
    <w:pPr>
      <w:tabs>
        <w:tab w:val="left" w:pos="360"/>
      </w:tabs>
      <w:spacing w:after="60"/>
      <w:ind w:left="360" w:hanging="360"/>
    </w:pPr>
    <w:rPr>
      <w:rFonts w:eastAsia="Arial Unicode MS"/>
      <w:b/>
      <w:sz w:val="18"/>
      <w:szCs w:val="24"/>
    </w:rPr>
  </w:style>
  <w:style w:type="paragraph" w:customStyle="1" w:styleId="TableFootnoteLetter">
    <w:name w:val="Table Footnote Letter"/>
    <w:basedOn w:val="Normal"/>
    <w:rsid w:val="0092040B"/>
    <w:pPr>
      <w:numPr>
        <w:numId w:val="5"/>
      </w:numPr>
      <w:spacing w:after="60"/>
    </w:pPr>
    <w:rPr>
      <w:rFonts w:eastAsia="Arial Unicode MS"/>
      <w:b/>
      <w:sz w:val="18"/>
      <w:szCs w:val="24"/>
    </w:rPr>
  </w:style>
  <w:style w:type="paragraph" w:customStyle="1" w:styleId="TableEndofTextTitle">
    <w:name w:val="Table End of Text Title"/>
    <w:next w:val="Normal"/>
    <w:rsid w:val="0092040B"/>
    <w:rPr>
      <w:b/>
      <w:sz w:val="24"/>
      <w:szCs w:val="24"/>
      <w:lang w:eastAsia="en-US"/>
    </w:rPr>
  </w:style>
  <w:style w:type="paragraph" w:customStyle="1" w:styleId="TableTitleContinued">
    <w:name w:val="Table Title Continued"/>
    <w:basedOn w:val="Normal"/>
    <w:rsid w:val="0092040B"/>
    <w:pPr>
      <w:keepNext/>
      <w:keepLines/>
      <w:spacing w:after="120"/>
    </w:pPr>
    <w:rPr>
      <w:rFonts w:eastAsia="Arial Unicode MS"/>
      <w:sz w:val="24"/>
      <w:szCs w:val="24"/>
    </w:rPr>
  </w:style>
  <w:style w:type="paragraph" w:customStyle="1" w:styleId="FigureEndofTextTitle">
    <w:name w:val="Figure End of Text Title"/>
    <w:basedOn w:val="Normal"/>
    <w:next w:val="Normal"/>
    <w:rsid w:val="0092040B"/>
    <w:pPr>
      <w:keepNext/>
      <w:keepLines/>
      <w:spacing w:after="240"/>
    </w:pPr>
    <w:rPr>
      <w:sz w:val="24"/>
      <w:szCs w:val="24"/>
    </w:rPr>
  </w:style>
  <w:style w:type="paragraph" w:styleId="Listaconnmeros2">
    <w:name w:val="List Number 2"/>
    <w:basedOn w:val="Listaconnmeros"/>
    <w:uiPriority w:val="99"/>
    <w:rsid w:val="0092040B"/>
    <w:pPr>
      <w:tabs>
        <w:tab w:val="clear" w:pos="1209"/>
        <w:tab w:val="num" w:pos="720"/>
      </w:tabs>
      <w:spacing w:line="240" w:lineRule="auto"/>
      <w:ind w:left="720"/>
    </w:pPr>
    <w:rPr>
      <w:rFonts w:eastAsia="Arial Unicode MS"/>
      <w:sz w:val="24"/>
      <w:szCs w:val="24"/>
    </w:rPr>
  </w:style>
  <w:style w:type="paragraph" w:styleId="Listaconnmeros">
    <w:name w:val="List Number"/>
    <w:basedOn w:val="Normal"/>
    <w:uiPriority w:val="99"/>
    <w:rsid w:val="0092040B"/>
    <w:pPr>
      <w:tabs>
        <w:tab w:val="num" w:pos="1209"/>
      </w:tabs>
      <w:spacing w:line="260" w:lineRule="exact"/>
      <w:ind w:left="360" w:hanging="360"/>
    </w:pPr>
    <w:rPr>
      <w:b/>
    </w:rPr>
  </w:style>
  <w:style w:type="paragraph" w:styleId="Listaconnmeros3">
    <w:name w:val="List Number 3"/>
    <w:basedOn w:val="Normal"/>
    <w:uiPriority w:val="99"/>
    <w:rsid w:val="0092040B"/>
    <w:pPr>
      <w:numPr>
        <w:numId w:val="6"/>
      </w:numPr>
      <w:spacing w:line="260" w:lineRule="exact"/>
    </w:pPr>
    <w:rPr>
      <w:b/>
    </w:rPr>
  </w:style>
  <w:style w:type="paragraph" w:customStyle="1" w:styleId="ListLetter2">
    <w:name w:val="List Letter 2"/>
    <w:basedOn w:val="Normal"/>
    <w:rsid w:val="0092040B"/>
    <w:pPr>
      <w:numPr>
        <w:numId w:val="7"/>
      </w:numPr>
    </w:pPr>
    <w:rPr>
      <w:rFonts w:eastAsia="Arial Unicode MS"/>
      <w:b/>
      <w:sz w:val="24"/>
      <w:szCs w:val="24"/>
    </w:rPr>
  </w:style>
  <w:style w:type="paragraph" w:customStyle="1" w:styleId="ListLetter3">
    <w:name w:val="List Letter 3"/>
    <w:basedOn w:val="Normal"/>
    <w:rsid w:val="0092040B"/>
    <w:pPr>
      <w:numPr>
        <w:numId w:val="8"/>
      </w:numPr>
    </w:pPr>
    <w:rPr>
      <w:rFonts w:eastAsia="Arial Unicode MS"/>
      <w:b/>
      <w:sz w:val="24"/>
      <w:szCs w:val="24"/>
    </w:rPr>
  </w:style>
  <w:style w:type="paragraph" w:customStyle="1" w:styleId="EMEAstyle1">
    <w:name w:val="EMEA style 1"/>
    <w:basedOn w:val="Normal"/>
    <w:rsid w:val="00913CA4"/>
  </w:style>
  <w:style w:type="paragraph" w:customStyle="1" w:styleId="EMEAstyle20">
    <w:name w:val="EMEA style 2"/>
    <w:basedOn w:val="Normal"/>
    <w:rsid w:val="00913CA4"/>
    <w:pPr>
      <w:ind w:left="1701" w:right="1416" w:hanging="567"/>
    </w:pPr>
  </w:style>
  <w:style w:type="paragraph" w:customStyle="1" w:styleId="EMEAStyle2">
    <w:name w:val="EMEA Style 2"/>
    <w:basedOn w:val="Normal"/>
    <w:rsid w:val="00913CA4"/>
    <w:pPr>
      <w:numPr>
        <w:numId w:val="2"/>
      </w:numPr>
      <w:ind w:left="1701" w:right="1416" w:hanging="567"/>
    </w:pPr>
  </w:style>
  <w:style w:type="paragraph" w:styleId="Textodebloque">
    <w:name w:val="Block Text"/>
    <w:basedOn w:val="Normal"/>
    <w:uiPriority w:val="99"/>
    <w:rsid w:val="00913CA4"/>
    <w:pPr>
      <w:spacing w:after="120" w:line="260" w:lineRule="exact"/>
      <w:ind w:left="1440" w:right="1440"/>
    </w:pPr>
    <w:rPr>
      <w:b/>
    </w:rPr>
  </w:style>
  <w:style w:type="paragraph" w:styleId="Textoindependiente2">
    <w:name w:val="Body Text 2"/>
    <w:basedOn w:val="Normal"/>
    <w:link w:val="Textoindependiente2Car"/>
    <w:uiPriority w:val="99"/>
    <w:rsid w:val="00913CA4"/>
    <w:pPr>
      <w:spacing w:after="120" w:line="480" w:lineRule="auto"/>
    </w:pPr>
  </w:style>
  <w:style w:type="character" w:customStyle="1" w:styleId="Textoindependiente2Car">
    <w:name w:val="Texto independiente 2 Car"/>
    <w:link w:val="Textoindependiente2"/>
    <w:uiPriority w:val="99"/>
    <w:semiHidden/>
    <w:rsid w:val="00964E63"/>
    <w:rPr>
      <w:b/>
      <w:sz w:val="22"/>
      <w:lang w:eastAsia="en-US"/>
    </w:rPr>
  </w:style>
  <w:style w:type="paragraph" w:styleId="Textoindependienteprimerasangra">
    <w:name w:val="Body Text First Indent"/>
    <w:basedOn w:val="Textoindependiente"/>
    <w:link w:val="TextoindependienteprimerasangraCar"/>
    <w:uiPriority w:val="99"/>
    <w:rsid w:val="00913CA4"/>
    <w:pPr>
      <w:spacing w:after="120"/>
      <w:ind w:firstLine="210"/>
      <w:jc w:val="left"/>
    </w:pPr>
    <w:rPr>
      <w:b w:val="0"/>
    </w:rPr>
  </w:style>
  <w:style w:type="character" w:customStyle="1" w:styleId="TextoindependienteprimerasangraCar">
    <w:name w:val="Texto independiente primera sangría Car"/>
    <w:link w:val="Textoindependienteprimerasangra"/>
    <w:uiPriority w:val="99"/>
    <w:semiHidden/>
    <w:rsid w:val="00964E63"/>
    <w:rPr>
      <w:b/>
      <w:sz w:val="22"/>
      <w:lang w:eastAsia="en-US"/>
    </w:rPr>
  </w:style>
  <w:style w:type="paragraph" w:styleId="Sangradetextonormal">
    <w:name w:val="Body Text Indent"/>
    <w:basedOn w:val="Normal"/>
    <w:link w:val="SangradetextonormalCar"/>
    <w:uiPriority w:val="99"/>
    <w:rsid w:val="00913CA4"/>
    <w:pPr>
      <w:spacing w:after="120" w:line="260" w:lineRule="exact"/>
      <w:ind w:left="283"/>
    </w:pPr>
  </w:style>
  <w:style w:type="character" w:customStyle="1" w:styleId="SangradetextonormalCar">
    <w:name w:val="Sangría de texto normal Car"/>
    <w:link w:val="Sangradetextonormal"/>
    <w:uiPriority w:val="99"/>
    <w:semiHidden/>
    <w:rsid w:val="00964E63"/>
    <w:rPr>
      <w:b/>
      <w:sz w:val="22"/>
      <w:lang w:eastAsia="en-US"/>
    </w:rPr>
  </w:style>
  <w:style w:type="paragraph" w:styleId="Textoindependienteprimerasangra2">
    <w:name w:val="Body Text First Indent 2"/>
    <w:basedOn w:val="Sangradetextonormal"/>
    <w:link w:val="Textoindependienteprimerasangra2Car"/>
    <w:uiPriority w:val="99"/>
    <w:rsid w:val="00913CA4"/>
    <w:pPr>
      <w:ind w:firstLine="210"/>
    </w:pPr>
  </w:style>
  <w:style w:type="character" w:customStyle="1" w:styleId="Textoindependienteprimerasangra2Car">
    <w:name w:val="Texto independiente primera sangría 2 Car"/>
    <w:link w:val="Textoindependienteprimerasangra2"/>
    <w:uiPriority w:val="99"/>
    <w:semiHidden/>
    <w:rsid w:val="00964E63"/>
  </w:style>
  <w:style w:type="paragraph" w:styleId="Sangra2detindependiente">
    <w:name w:val="Body Text Indent 2"/>
    <w:basedOn w:val="Normal"/>
    <w:link w:val="Sangra2detindependienteCar"/>
    <w:uiPriority w:val="99"/>
    <w:rsid w:val="00913CA4"/>
    <w:pPr>
      <w:spacing w:after="120" w:line="480" w:lineRule="auto"/>
      <w:ind w:left="283"/>
    </w:pPr>
  </w:style>
  <w:style w:type="character" w:customStyle="1" w:styleId="Sangra2detindependienteCar">
    <w:name w:val="Sangría 2 de t. independiente Car"/>
    <w:link w:val="Sangra2detindependiente"/>
    <w:uiPriority w:val="99"/>
    <w:semiHidden/>
    <w:rsid w:val="00964E63"/>
    <w:rPr>
      <w:b/>
      <w:sz w:val="22"/>
      <w:lang w:eastAsia="en-US"/>
    </w:rPr>
  </w:style>
  <w:style w:type="paragraph" w:styleId="Sangra3detindependiente">
    <w:name w:val="Body Text Indent 3"/>
    <w:basedOn w:val="Normal"/>
    <w:link w:val="Sangra3detindependienteCar"/>
    <w:uiPriority w:val="99"/>
    <w:rsid w:val="00913CA4"/>
    <w:pPr>
      <w:spacing w:after="120" w:line="260" w:lineRule="exact"/>
      <w:ind w:left="283"/>
    </w:pPr>
    <w:rPr>
      <w:sz w:val="16"/>
      <w:szCs w:val="16"/>
    </w:rPr>
  </w:style>
  <w:style w:type="character" w:customStyle="1" w:styleId="Sangra3detindependienteCar">
    <w:name w:val="Sangría 3 de t. independiente Car"/>
    <w:link w:val="Sangra3detindependiente"/>
    <w:uiPriority w:val="99"/>
    <w:semiHidden/>
    <w:rsid w:val="00964E63"/>
    <w:rPr>
      <w:b/>
      <w:sz w:val="16"/>
      <w:szCs w:val="16"/>
      <w:lang w:eastAsia="en-US"/>
    </w:rPr>
  </w:style>
  <w:style w:type="paragraph" w:styleId="Descripcin">
    <w:name w:val="caption"/>
    <w:aliases w:val="Caption Char Char,Caption Char Char Char,Caption Char Char Char Char Char Char,Caption Char Char Char Char Char Char Char Char Char Char Char Char Char Char Char Char Char Char Char Char Char Char Char Char Char Char,Char"/>
    <w:basedOn w:val="Normal"/>
    <w:next w:val="Normal"/>
    <w:link w:val="DescripcinCar"/>
    <w:qFormat/>
    <w:rsid w:val="00913CA4"/>
    <w:pPr>
      <w:spacing w:line="260" w:lineRule="exact"/>
    </w:pPr>
    <w:rPr>
      <w:sz w:val="20"/>
    </w:rPr>
  </w:style>
  <w:style w:type="paragraph" w:styleId="Cierre">
    <w:name w:val="Closing"/>
    <w:basedOn w:val="Normal"/>
    <w:link w:val="CierreCar"/>
    <w:uiPriority w:val="99"/>
    <w:rsid w:val="00913CA4"/>
    <w:pPr>
      <w:spacing w:line="260" w:lineRule="exact"/>
      <w:ind w:left="4252"/>
    </w:pPr>
  </w:style>
  <w:style w:type="character" w:customStyle="1" w:styleId="CierreCar">
    <w:name w:val="Cierre Car"/>
    <w:link w:val="Cierre"/>
    <w:uiPriority w:val="99"/>
    <w:semiHidden/>
    <w:rsid w:val="00964E63"/>
    <w:rPr>
      <w:b/>
      <w:sz w:val="22"/>
      <w:lang w:eastAsia="en-US"/>
    </w:rPr>
  </w:style>
  <w:style w:type="paragraph" w:styleId="Fecha">
    <w:name w:val="Date"/>
    <w:basedOn w:val="Normal"/>
    <w:next w:val="Normal"/>
    <w:link w:val="FechaCar"/>
    <w:uiPriority w:val="99"/>
    <w:rsid w:val="00913CA4"/>
    <w:pPr>
      <w:spacing w:line="260" w:lineRule="exact"/>
    </w:pPr>
  </w:style>
  <w:style w:type="character" w:customStyle="1" w:styleId="FechaCar">
    <w:name w:val="Fecha Car"/>
    <w:link w:val="Fecha"/>
    <w:uiPriority w:val="99"/>
    <w:semiHidden/>
    <w:rsid w:val="00964E63"/>
    <w:rPr>
      <w:b/>
      <w:sz w:val="22"/>
      <w:lang w:eastAsia="en-US"/>
    </w:rPr>
  </w:style>
  <w:style w:type="paragraph" w:styleId="Firmadecorreoelectrnico">
    <w:name w:val="E-mail Signature"/>
    <w:basedOn w:val="Normal"/>
    <w:link w:val="FirmadecorreoelectrnicoCar"/>
    <w:uiPriority w:val="99"/>
    <w:rsid w:val="00913CA4"/>
    <w:pPr>
      <w:spacing w:line="260" w:lineRule="exact"/>
    </w:pPr>
  </w:style>
  <w:style w:type="character" w:customStyle="1" w:styleId="FirmadecorreoelectrnicoCar">
    <w:name w:val="Firma de correo electrónico Car"/>
    <w:link w:val="Firmadecorreoelectrnico"/>
    <w:uiPriority w:val="99"/>
    <w:semiHidden/>
    <w:rsid w:val="00964E63"/>
    <w:rPr>
      <w:b/>
      <w:sz w:val="22"/>
      <w:lang w:eastAsia="en-US"/>
    </w:rPr>
  </w:style>
  <w:style w:type="paragraph" w:styleId="Direccinsobre">
    <w:name w:val="envelope address"/>
    <w:basedOn w:val="Normal"/>
    <w:uiPriority w:val="99"/>
    <w:rsid w:val="00913CA4"/>
    <w:pPr>
      <w:framePr w:w="7920" w:h="1980" w:hRule="exact" w:hSpace="180" w:wrap="auto" w:hAnchor="page" w:xAlign="center" w:yAlign="bottom"/>
      <w:spacing w:line="260" w:lineRule="exact"/>
      <w:ind w:left="2880"/>
    </w:pPr>
    <w:rPr>
      <w:rFonts w:ascii="Arial" w:hAnsi="Arial" w:cs="Arial"/>
      <w:b/>
      <w:sz w:val="24"/>
      <w:szCs w:val="24"/>
    </w:rPr>
  </w:style>
  <w:style w:type="paragraph" w:styleId="Remitedesobre">
    <w:name w:val="envelope return"/>
    <w:basedOn w:val="Normal"/>
    <w:uiPriority w:val="99"/>
    <w:rsid w:val="00913CA4"/>
    <w:pPr>
      <w:spacing w:line="260" w:lineRule="exact"/>
    </w:pPr>
    <w:rPr>
      <w:rFonts w:ascii="Arial" w:hAnsi="Arial" w:cs="Arial"/>
      <w:b/>
      <w:sz w:val="20"/>
    </w:rPr>
  </w:style>
  <w:style w:type="paragraph" w:styleId="Textonotapie">
    <w:name w:val="footnote text"/>
    <w:basedOn w:val="Normal"/>
    <w:link w:val="TextonotapieCar"/>
    <w:uiPriority w:val="99"/>
    <w:semiHidden/>
    <w:rsid w:val="00913CA4"/>
    <w:pPr>
      <w:spacing w:line="260" w:lineRule="exact"/>
    </w:pPr>
    <w:rPr>
      <w:sz w:val="20"/>
    </w:rPr>
  </w:style>
  <w:style w:type="character" w:customStyle="1" w:styleId="TextonotapieCar">
    <w:name w:val="Texto nota pie Car"/>
    <w:link w:val="Textonotapie"/>
    <w:uiPriority w:val="99"/>
    <w:semiHidden/>
    <w:rsid w:val="00964E63"/>
    <w:rPr>
      <w:b/>
      <w:lang w:eastAsia="en-US"/>
    </w:rPr>
  </w:style>
  <w:style w:type="paragraph" w:styleId="DireccinHTML">
    <w:name w:val="HTML Address"/>
    <w:basedOn w:val="Normal"/>
    <w:link w:val="DireccinHTMLCar"/>
    <w:uiPriority w:val="99"/>
    <w:rsid w:val="00913CA4"/>
    <w:pPr>
      <w:spacing w:line="260" w:lineRule="exact"/>
    </w:pPr>
    <w:rPr>
      <w:i/>
      <w:iCs/>
    </w:rPr>
  </w:style>
  <w:style w:type="character" w:customStyle="1" w:styleId="DireccinHTMLCar">
    <w:name w:val="Dirección HTML Car"/>
    <w:link w:val="DireccinHTML"/>
    <w:uiPriority w:val="99"/>
    <w:semiHidden/>
    <w:rsid w:val="00964E63"/>
    <w:rPr>
      <w:b/>
      <w:i/>
      <w:iCs/>
      <w:sz w:val="22"/>
      <w:lang w:eastAsia="en-US"/>
    </w:rPr>
  </w:style>
  <w:style w:type="paragraph" w:styleId="HTMLconformatoprevio">
    <w:name w:val="HTML Preformatted"/>
    <w:basedOn w:val="Normal"/>
    <w:link w:val="HTMLconformatoprevioCar"/>
    <w:uiPriority w:val="99"/>
    <w:rsid w:val="00913CA4"/>
    <w:pPr>
      <w:spacing w:line="260" w:lineRule="exact"/>
    </w:pPr>
    <w:rPr>
      <w:rFonts w:ascii="Courier New" w:hAnsi="Courier New"/>
      <w:sz w:val="20"/>
    </w:rPr>
  </w:style>
  <w:style w:type="character" w:customStyle="1" w:styleId="HTMLconformatoprevioCar">
    <w:name w:val="HTML con formato previo Car"/>
    <w:link w:val="HTMLconformatoprevio"/>
    <w:uiPriority w:val="99"/>
    <w:semiHidden/>
    <w:rsid w:val="00964E63"/>
    <w:rPr>
      <w:rFonts w:ascii="Courier New" w:hAnsi="Courier New" w:cs="Courier New"/>
      <w:b/>
      <w:lang w:eastAsia="en-US"/>
    </w:rPr>
  </w:style>
  <w:style w:type="paragraph" w:styleId="ndice1">
    <w:name w:val="index 1"/>
    <w:basedOn w:val="Normal"/>
    <w:next w:val="Normal"/>
    <w:autoRedefine/>
    <w:uiPriority w:val="99"/>
    <w:semiHidden/>
    <w:rsid w:val="00913CA4"/>
    <w:pPr>
      <w:spacing w:line="260" w:lineRule="exact"/>
      <w:ind w:left="220" w:hanging="220"/>
    </w:pPr>
    <w:rPr>
      <w:b/>
    </w:rPr>
  </w:style>
  <w:style w:type="paragraph" w:styleId="ndice2">
    <w:name w:val="index 2"/>
    <w:basedOn w:val="Normal"/>
    <w:next w:val="Normal"/>
    <w:autoRedefine/>
    <w:uiPriority w:val="99"/>
    <w:semiHidden/>
    <w:rsid w:val="00913CA4"/>
    <w:pPr>
      <w:spacing w:line="260" w:lineRule="exact"/>
      <w:ind w:left="440" w:hanging="220"/>
    </w:pPr>
    <w:rPr>
      <w:b/>
    </w:rPr>
  </w:style>
  <w:style w:type="paragraph" w:styleId="ndice3">
    <w:name w:val="index 3"/>
    <w:basedOn w:val="Normal"/>
    <w:next w:val="Normal"/>
    <w:autoRedefine/>
    <w:uiPriority w:val="99"/>
    <w:semiHidden/>
    <w:rsid w:val="00913CA4"/>
    <w:pPr>
      <w:spacing w:line="260" w:lineRule="exact"/>
      <w:ind w:left="660" w:hanging="220"/>
    </w:pPr>
    <w:rPr>
      <w:b/>
    </w:rPr>
  </w:style>
  <w:style w:type="paragraph" w:styleId="ndice4">
    <w:name w:val="index 4"/>
    <w:basedOn w:val="Normal"/>
    <w:next w:val="Normal"/>
    <w:autoRedefine/>
    <w:uiPriority w:val="99"/>
    <w:semiHidden/>
    <w:rsid w:val="00913CA4"/>
    <w:pPr>
      <w:spacing w:line="260" w:lineRule="exact"/>
      <w:ind w:left="880" w:hanging="220"/>
    </w:pPr>
    <w:rPr>
      <w:b/>
    </w:rPr>
  </w:style>
  <w:style w:type="paragraph" w:styleId="ndice5">
    <w:name w:val="index 5"/>
    <w:basedOn w:val="Normal"/>
    <w:next w:val="Normal"/>
    <w:autoRedefine/>
    <w:uiPriority w:val="99"/>
    <w:semiHidden/>
    <w:rsid w:val="00913CA4"/>
    <w:pPr>
      <w:spacing w:line="260" w:lineRule="exact"/>
      <w:ind w:left="1100" w:hanging="220"/>
    </w:pPr>
    <w:rPr>
      <w:b/>
    </w:rPr>
  </w:style>
  <w:style w:type="paragraph" w:styleId="ndice6">
    <w:name w:val="index 6"/>
    <w:basedOn w:val="Normal"/>
    <w:next w:val="Normal"/>
    <w:autoRedefine/>
    <w:uiPriority w:val="99"/>
    <w:semiHidden/>
    <w:rsid w:val="00913CA4"/>
    <w:pPr>
      <w:spacing w:line="260" w:lineRule="exact"/>
      <w:ind w:left="1320" w:hanging="220"/>
    </w:pPr>
    <w:rPr>
      <w:b/>
    </w:rPr>
  </w:style>
  <w:style w:type="paragraph" w:styleId="ndice7">
    <w:name w:val="index 7"/>
    <w:basedOn w:val="Normal"/>
    <w:next w:val="Normal"/>
    <w:autoRedefine/>
    <w:uiPriority w:val="99"/>
    <w:semiHidden/>
    <w:rsid w:val="00913CA4"/>
    <w:pPr>
      <w:spacing w:line="260" w:lineRule="exact"/>
      <w:ind w:left="1540" w:hanging="220"/>
    </w:pPr>
    <w:rPr>
      <w:b/>
    </w:rPr>
  </w:style>
  <w:style w:type="paragraph" w:styleId="ndice8">
    <w:name w:val="index 8"/>
    <w:basedOn w:val="Normal"/>
    <w:next w:val="Normal"/>
    <w:autoRedefine/>
    <w:uiPriority w:val="99"/>
    <w:semiHidden/>
    <w:rsid w:val="00913CA4"/>
    <w:pPr>
      <w:spacing w:line="260" w:lineRule="exact"/>
      <w:ind w:left="1760" w:hanging="220"/>
    </w:pPr>
    <w:rPr>
      <w:b/>
    </w:rPr>
  </w:style>
  <w:style w:type="paragraph" w:styleId="ndice9">
    <w:name w:val="index 9"/>
    <w:basedOn w:val="Normal"/>
    <w:next w:val="Normal"/>
    <w:autoRedefine/>
    <w:uiPriority w:val="99"/>
    <w:semiHidden/>
    <w:rsid w:val="00913CA4"/>
    <w:pPr>
      <w:spacing w:line="260" w:lineRule="exact"/>
      <w:ind w:left="1980" w:hanging="220"/>
    </w:pPr>
    <w:rPr>
      <w:b/>
    </w:rPr>
  </w:style>
  <w:style w:type="paragraph" w:styleId="Ttulodendice">
    <w:name w:val="index heading"/>
    <w:basedOn w:val="Normal"/>
    <w:next w:val="ndice1"/>
    <w:uiPriority w:val="99"/>
    <w:semiHidden/>
    <w:rsid w:val="00913CA4"/>
    <w:pPr>
      <w:spacing w:line="260" w:lineRule="exact"/>
    </w:pPr>
    <w:rPr>
      <w:rFonts w:ascii="Arial" w:hAnsi="Arial" w:cs="Arial"/>
      <w:bCs/>
    </w:rPr>
  </w:style>
  <w:style w:type="paragraph" w:styleId="Lista">
    <w:name w:val="List"/>
    <w:basedOn w:val="Normal"/>
    <w:uiPriority w:val="99"/>
    <w:rsid w:val="00913CA4"/>
    <w:pPr>
      <w:spacing w:line="260" w:lineRule="exact"/>
      <w:ind w:left="283" w:hanging="283"/>
    </w:pPr>
    <w:rPr>
      <w:b/>
    </w:rPr>
  </w:style>
  <w:style w:type="paragraph" w:styleId="Lista2">
    <w:name w:val="List 2"/>
    <w:basedOn w:val="Normal"/>
    <w:uiPriority w:val="99"/>
    <w:rsid w:val="00913CA4"/>
    <w:pPr>
      <w:spacing w:line="260" w:lineRule="exact"/>
      <w:ind w:left="566" w:hanging="283"/>
    </w:pPr>
    <w:rPr>
      <w:b/>
    </w:rPr>
  </w:style>
  <w:style w:type="paragraph" w:styleId="Lista3">
    <w:name w:val="List 3"/>
    <w:basedOn w:val="Normal"/>
    <w:uiPriority w:val="99"/>
    <w:rsid w:val="00913CA4"/>
    <w:pPr>
      <w:spacing w:line="260" w:lineRule="exact"/>
      <w:ind w:left="849" w:hanging="283"/>
    </w:pPr>
    <w:rPr>
      <w:b/>
    </w:rPr>
  </w:style>
  <w:style w:type="paragraph" w:styleId="Lista4">
    <w:name w:val="List 4"/>
    <w:basedOn w:val="Normal"/>
    <w:uiPriority w:val="99"/>
    <w:rsid w:val="00913CA4"/>
    <w:pPr>
      <w:spacing w:line="260" w:lineRule="exact"/>
      <w:ind w:left="1132" w:hanging="283"/>
    </w:pPr>
    <w:rPr>
      <w:b/>
    </w:rPr>
  </w:style>
  <w:style w:type="paragraph" w:styleId="Lista5">
    <w:name w:val="List 5"/>
    <w:basedOn w:val="Normal"/>
    <w:uiPriority w:val="99"/>
    <w:rsid w:val="00913CA4"/>
    <w:pPr>
      <w:spacing w:line="260" w:lineRule="exact"/>
      <w:ind w:left="1415" w:hanging="283"/>
    </w:pPr>
    <w:rPr>
      <w:b/>
    </w:rPr>
  </w:style>
  <w:style w:type="paragraph" w:styleId="Listaconvietas">
    <w:name w:val="List Bullet"/>
    <w:basedOn w:val="Normal"/>
    <w:uiPriority w:val="99"/>
    <w:rsid w:val="00913CA4"/>
    <w:pPr>
      <w:tabs>
        <w:tab w:val="num" w:pos="720"/>
      </w:tabs>
      <w:spacing w:line="260" w:lineRule="exact"/>
      <w:ind w:left="360" w:hanging="360"/>
    </w:pPr>
    <w:rPr>
      <w:b/>
    </w:rPr>
  </w:style>
  <w:style w:type="paragraph" w:styleId="Listaconvietas2">
    <w:name w:val="List Bullet 2"/>
    <w:basedOn w:val="Normal"/>
    <w:uiPriority w:val="99"/>
    <w:rsid w:val="00913CA4"/>
    <w:pPr>
      <w:tabs>
        <w:tab w:val="num" w:pos="643"/>
        <w:tab w:val="num" w:pos="720"/>
      </w:tabs>
      <w:spacing w:line="260" w:lineRule="exact"/>
      <w:ind w:left="643" w:hanging="360"/>
    </w:pPr>
    <w:rPr>
      <w:b/>
    </w:rPr>
  </w:style>
  <w:style w:type="paragraph" w:styleId="Listaconvietas3">
    <w:name w:val="List Bullet 3"/>
    <w:basedOn w:val="Normal"/>
    <w:uiPriority w:val="99"/>
    <w:rsid w:val="00913CA4"/>
    <w:pPr>
      <w:tabs>
        <w:tab w:val="num" w:pos="926"/>
      </w:tabs>
      <w:spacing w:line="260" w:lineRule="exact"/>
      <w:ind w:left="926" w:hanging="360"/>
    </w:pPr>
    <w:rPr>
      <w:b/>
    </w:rPr>
  </w:style>
  <w:style w:type="paragraph" w:styleId="Listaconvietas4">
    <w:name w:val="List Bullet 4"/>
    <w:basedOn w:val="Normal"/>
    <w:uiPriority w:val="99"/>
    <w:rsid w:val="00913CA4"/>
    <w:pPr>
      <w:tabs>
        <w:tab w:val="num" w:pos="1209"/>
      </w:tabs>
      <w:spacing w:line="260" w:lineRule="exact"/>
      <w:ind w:left="1209" w:hanging="360"/>
    </w:pPr>
    <w:rPr>
      <w:b/>
    </w:rPr>
  </w:style>
  <w:style w:type="paragraph" w:styleId="Listaconvietas5">
    <w:name w:val="List Bullet 5"/>
    <w:basedOn w:val="Normal"/>
    <w:uiPriority w:val="99"/>
    <w:rsid w:val="00913CA4"/>
    <w:pPr>
      <w:tabs>
        <w:tab w:val="num" w:pos="814"/>
        <w:tab w:val="num" w:pos="1492"/>
      </w:tabs>
      <w:spacing w:line="260" w:lineRule="exact"/>
      <w:ind w:left="1492" w:hanging="360"/>
    </w:pPr>
    <w:rPr>
      <w:b/>
    </w:rPr>
  </w:style>
  <w:style w:type="paragraph" w:styleId="Continuarlista">
    <w:name w:val="List Continue"/>
    <w:basedOn w:val="Normal"/>
    <w:uiPriority w:val="99"/>
    <w:rsid w:val="00913CA4"/>
    <w:pPr>
      <w:spacing w:after="120" w:line="260" w:lineRule="exact"/>
      <w:ind w:left="283"/>
    </w:pPr>
    <w:rPr>
      <w:b/>
    </w:rPr>
  </w:style>
  <w:style w:type="paragraph" w:styleId="Continuarlista2">
    <w:name w:val="List Continue 2"/>
    <w:basedOn w:val="Normal"/>
    <w:uiPriority w:val="99"/>
    <w:rsid w:val="00913CA4"/>
    <w:pPr>
      <w:spacing w:after="120" w:line="260" w:lineRule="exact"/>
      <w:ind w:left="566"/>
    </w:pPr>
    <w:rPr>
      <w:b/>
    </w:rPr>
  </w:style>
  <w:style w:type="paragraph" w:styleId="Continuarlista3">
    <w:name w:val="List Continue 3"/>
    <w:basedOn w:val="Normal"/>
    <w:uiPriority w:val="99"/>
    <w:rsid w:val="00913CA4"/>
    <w:pPr>
      <w:spacing w:after="120" w:line="260" w:lineRule="exact"/>
      <w:ind w:left="849"/>
    </w:pPr>
    <w:rPr>
      <w:b/>
    </w:rPr>
  </w:style>
  <w:style w:type="paragraph" w:styleId="Continuarlista4">
    <w:name w:val="List Continue 4"/>
    <w:basedOn w:val="Normal"/>
    <w:uiPriority w:val="99"/>
    <w:rsid w:val="00913CA4"/>
    <w:pPr>
      <w:spacing w:after="120" w:line="260" w:lineRule="exact"/>
      <w:ind w:left="1132"/>
    </w:pPr>
    <w:rPr>
      <w:b/>
    </w:rPr>
  </w:style>
  <w:style w:type="paragraph" w:styleId="Continuarlista5">
    <w:name w:val="List Continue 5"/>
    <w:basedOn w:val="Normal"/>
    <w:uiPriority w:val="99"/>
    <w:rsid w:val="00913CA4"/>
    <w:pPr>
      <w:spacing w:after="120" w:line="260" w:lineRule="exact"/>
      <w:ind w:left="1415"/>
    </w:pPr>
    <w:rPr>
      <w:b/>
    </w:rPr>
  </w:style>
  <w:style w:type="paragraph" w:styleId="Listaconnmeros4">
    <w:name w:val="List Number 4"/>
    <w:basedOn w:val="Normal"/>
    <w:uiPriority w:val="99"/>
    <w:rsid w:val="00913CA4"/>
    <w:pPr>
      <w:tabs>
        <w:tab w:val="num" w:pos="560"/>
        <w:tab w:val="num" w:pos="1209"/>
      </w:tabs>
      <w:spacing w:line="260" w:lineRule="exact"/>
      <w:ind w:left="1209" w:hanging="360"/>
    </w:pPr>
    <w:rPr>
      <w:b/>
    </w:rPr>
  </w:style>
  <w:style w:type="paragraph" w:styleId="Listaconnmeros5">
    <w:name w:val="List Number 5"/>
    <w:basedOn w:val="Normal"/>
    <w:uiPriority w:val="99"/>
    <w:rsid w:val="00913CA4"/>
    <w:pPr>
      <w:tabs>
        <w:tab w:val="num" w:pos="1492"/>
      </w:tabs>
      <w:spacing w:line="260" w:lineRule="exact"/>
      <w:ind w:left="1492" w:hanging="360"/>
    </w:pPr>
    <w:rPr>
      <w:b/>
    </w:rPr>
  </w:style>
  <w:style w:type="paragraph" w:styleId="Textomacro">
    <w:name w:val="macro"/>
    <w:link w:val="TextomacroCar"/>
    <w:uiPriority w:val="99"/>
    <w:semiHidden/>
    <w:rsid w:val="00913CA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b/>
      <w:lang w:eastAsia="en-US"/>
    </w:rPr>
  </w:style>
  <w:style w:type="character" w:customStyle="1" w:styleId="TextomacroCar">
    <w:name w:val="Texto macro Car"/>
    <w:link w:val="Textomacro"/>
    <w:uiPriority w:val="99"/>
    <w:semiHidden/>
    <w:rsid w:val="00964E63"/>
    <w:rPr>
      <w:rFonts w:ascii="Courier New" w:hAnsi="Courier New" w:cs="Courier New"/>
      <w:b/>
      <w:lang w:eastAsia="en-US" w:bidi="ar-SA"/>
    </w:rPr>
  </w:style>
  <w:style w:type="paragraph" w:styleId="Encabezadodemensaje">
    <w:name w:val="Message Header"/>
    <w:basedOn w:val="Normal"/>
    <w:link w:val="EncabezadodemensajeCar"/>
    <w:uiPriority w:val="99"/>
    <w:rsid w:val="00913CA4"/>
    <w:pPr>
      <w:pBdr>
        <w:top w:val="single" w:sz="6" w:space="1" w:color="auto"/>
        <w:left w:val="single" w:sz="6" w:space="1" w:color="auto"/>
        <w:bottom w:val="single" w:sz="6" w:space="1" w:color="auto"/>
        <w:right w:val="single" w:sz="6" w:space="1" w:color="auto"/>
      </w:pBdr>
      <w:shd w:val="pct20" w:color="auto" w:fill="auto"/>
      <w:spacing w:line="260" w:lineRule="exact"/>
      <w:ind w:left="1134" w:hanging="1134"/>
    </w:pPr>
    <w:rPr>
      <w:rFonts w:ascii="Cambria" w:eastAsia="MS Gothic" w:hAnsi="Cambria"/>
      <w:sz w:val="24"/>
      <w:szCs w:val="24"/>
    </w:rPr>
  </w:style>
  <w:style w:type="character" w:customStyle="1" w:styleId="EncabezadodemensajeCar">
    <w:name w:val="Encabezado de mensaje Car"/>
    <w:link w:val="Encabezadodemensaje"/>
    <w:uiPriority w:val="99"/>
    <w:semiHidden/>
    <w:rsid w:val="00964E63"/>
    <w:rPr>
      <w:rFonts w:ascii="Cambria" w:eastAsia="MS Gothic" w:hAnsi="Cambria" w:cs="Times New Roman"/>
      <w:b/>
      <w:sz w:val="24"/>
      <w:szCs w:val="24"/>
      <w:shd w:val="pct20" w:color="auto" w:fill="auto"/>
      <w:lang w:eastAsia="en-US"/>
    </w:rPr>
  </w:style>
  <w:style w:type="paragraph" w:styleId="NormalWeb">
    <w:name w:val="Normal (Web)"/>
    <w:basedOn w:val="Normal"/>
    <w:uiPriority w:val="99"/>
    <w:rsid w:val="00913CA4"/>
    <w:pPr>
      <w:spacing w:line="260" w:lineRule="exact"/>
    </w:pPr>
    <w:rPr>
      <w:b/>
      <w:sz w:val="24"/>
      <w:szCs w:val="24"/>
    </w:rPr>
  </w:style>
  <w:style w:type="paragraph" w:styleId="Sangranormal">
    <w:name w:val="Normal Indent"/>
    <w:basedOn w:val="Normal"/>
    <w:uiPriority w:val="99"/>
    <w:rsid w:val="00913CA4"/>
    <w:pPr>
      <w:spacing w:line="260" w:lineRule="exact"/>
      <w:ind w:left="720"/>
    </w:pPr>
    <w:rPr>
      <w:b/>
    </w:rPr>
  </w:style>
  <w:style w:type="paragraph" w:styleId="Encabezadodenota">
    <w:name w:val="Note Heading"/>
    <w:basedOn w:val="Normal"/>
    <w:next w:val="Normal"/>
    <w:link w:val="EncabezadodenotaCar"/>
    <w:uiPriority w:val="99"/>
    <w:rsid w:val="00913CA4"/>
    <w:pPr>
      <w:spacing w:line="260" w:lineRule="exact"/>
    </w:pPr>
  </w:style>
  <w:style w:type="character" w:customStyle="1" w:styleId="EncabezadodenotaCar">
    <w:name w:val="Encabezado de nota Car"/>
    <w:link w:val="Encabezadodenota"/>
    <w:uiPriority w:val="99"/>
    <w:semiHidden/>
    <w:rsid w:val="00964E63"/>
    <w:rPr>
      <w:b/>
      <w:sz w:val="22"/>
      <w:lang w:eastAsia="en-US"/>
    </w:rPr>
  </w:style>
  <w:style w:type="paragraph" w:styleId="Textosinformato">
    <w:name w:val="Plain Text"/>
    <w:basedOn w:val="Normal"/>
    <w:link w:val="TextosinformatoCar"/>
    <w:uiPriority w:val="99"/>
    <w:rsid w:val="00913CA4"/>
    <w:pPr>
      <w:spacing w:line="260" w:lineRule="exact"/>
    </w:pPr>
    <w:rPr>
      <w:rFonts w:ascii="Courier New" w:hAnsi="Courier New"/>
      <w:sz w:val="20"/>
    </w:rPr>
  </w:style>
  <w:style w:type="character" w:customStyle="1" w:styleId="TextosinformatoCar">
    <w:name w:val="Texto sin formato Car"/>
    <w:link w:val="Textosinformato"/>
    <w:uiPriority w:val="99"/>
    <w:semiHidden/>
    <w:rsid w:val="00964E63"/>
    <w:rPr>
      <w:rFonts w:ascii="Courier New" w:hAnsi="Courier New" w:cs="Courier New"/>
      <w:b/>
      <w:lang w:eastAsia="en-US"/>
    </w:rPr>
  </w:style>
  <w:style w:type="paragraph" w:styleId="Saludo">
    <w:name w:val="Salutation"/>
    <w:basedOn w:val="Normal"/>
    <w:next w:val="Normal"/>
    <w:link w:val="SaludoCar"/>
    <w:uiPriority w:val="99"/>
    <w:rsid w:val="00913CA4"/>
    <w:pPr>
      <w:spacing w:line="260" w:lineRule="exact"/>
    </w:pPr>
  </w:style>
  <w:style w:type="character" w:customStyle="1" w:styleId="SaludoCar">
    <w:name w:val="Saludo Car"/>
    <w:link w:val="Saludo"/>
    <w:uiPriority w:val="99"/>
    <w:semiHidden/>
    <w:rsid w:val="00964E63"/>
    <w:rPr>
      <w:b/>
      <w:sz w:val="22"/>
      <w:lang w:eastAsia="en-US"/>
    </w:rPr>
  </w:style>
  <w:style w:type="paragraph" w:styleId="Firma">
    <w:name w:val="Signature"/>
    <w:basedOn w:val="Normal"/>
    <w:link w:val="FirmaCar"/>
    <w:uiPriority w:val="99"/>
    <w:rsid w:val="00913CA4"/>
    <w:pPr>
      <w:spacing w:line="260" w:lineRule="exact"/>
      <w:ind w:left="4252"/>
    </w:pPr>
  </w:style>
  <w:style w:type="character" w:customStyle="1" w:styleId="FirmaCar">
    <w:name w:val="Firma Car"/>
    <w:link w:val="Firma"/>
    <w:uiPriority w:val="99"/>
    <w:semiHidden/>
    <w:rsid w:val="00964E63"/>
    <w:rPr>
      <w:b/>
      <w:sz w:val="22"/>
      <w:lang w:eastAsia="en-US"/>
    </w:rPr>
  </w:style>
  <w:style w:type="paragraph" w:styleId="Subttulo">
    <w:name w:val="Subtitle"/>
    <w:basedOn w:val="Normal"/>
    <w:link w:val="SubttuloCar"/>
    <w:uiPriority w:val="11"/>
    <w:qFormat/>
    <w:rsid w:val="00913CA4"/>
    <w:pPr>
      <w:spacing w:after="60" w:line="260" w:lineRule="exact"/>
      <w:outlineLvl w:val="1"/>
    </w:pPr>
    <w:rPr>
      <w:rFonts w:ascii="Cambria" w:eastAsia="MS Gothic" w:hAnsi="Cambria"/>
      <w:sz w:val="24"/>
      <w:szCs w:val="24"/>
    </w:rPr>
  </w:style>
  <w:style w:type="character" w:customStyle="1" w:styleId="SubttuloCar">
    <w:name w:val="Subtítulo Car"/>
    <w:link w:val="Subttulo"/>
    <w:uiPriority w:val="11"/>
    <w:rsid w:val="00964E63"/>
    <w:rPr>
      <w:rFonts w:ascii="Cambria" w:eastAsia="MS Gothic" w:hAnsi="Cambria" w:cs="Times New Roman"/>
      <w:b/>
      <w:sz w:val="24"/>
      <w:szCs w:val="24"/>
      <w:lang w:eastAsia="en-US"/>
    </w:rPr>
  </w:style>
  <w:style w:type="paragraph" w:styleId="Textoconsangra">
    <w:name w:val="table of authorities"/>
    <w:basedOn w:val="Normal"/>
    <w:next w:val="Normal"/>
    <w:uiPriority w:val="99"/>
    <w:semiHidden/>
    <w:rsid w:val="00913CA4"/>
    <w:pPr>
      <w:spacing w:line="260" w:lineRule="exact"/>
      <w:ind w:left="220" w:hanging="220"/>
    </w:pPr>
    <w:rPr>
      <w:b/>
    </w:rPr>
  </w:style>
  <w:style w:type="paragraph" w:styleId="Tabladeilustraciones">
    <w:name w:val="table of figures"/>
    <w:basedOn w:val="Normal"/>
    <w:next w:val="Normal"/>
    <w:uiPriority w:val="99"/>
    <w:semiHidden/>
    <w:rsid w:val="00913CA4"/>
    <w:pPr>
      <w:spacing w:line="260" w:lineRule="exact"/>
    </w:pPr>
    <w:rPr>
      <w:b/>
    </w:rPr>
  </w:style>
  <w:style w:type="paragraph" w:styleId="Ttulo">
    <w:name w:val="Title"/>
    <w:basedOn w:val="Normal"/>
    <w:link w:val="TtuloCar"/>
    <w:uiPriority w:val="10"/>
    <w:qFormat/>
    <w:rsid w:val="00913CA4"/>
    <w:pPr>
      <w:spacing w:before="240" w:after="60" w:line="260" w:lineRule="exact"/>
    </w:pPr>
    <w:rPr>
      <w:rFonts w:ascii="Cambria" w:eastAsia="MS Gothic" w:hAnsi="Cambria"/>
      <w:bCs/>
      <w:kern w:val="28"/>
      <w:sz w:val="32"/>
      <w:szCs w:val="32"/>
    </w:rPr>
  </w:style>
  <w:style w:type="character" w:customStyle="1" w:styleId="TtuloCar">
    <w:name w:val="Título Car"/>
    <w:link w:val="Ttulo"/>
    <w:uiPriority w:val="10"/>
    <w:rsid w:val="00964E63"/>
    <w:rPr>
      <w:rFonts w:ascii="Cambria" w:eastAsia="MS Gothic" w:hAnsi="Cambria" w:cs="Times New Roman"/>
      <w:b/>
      <w:bCs/>
      <w:kern w:val="28"/>
      <w:sz w:val="32"/>
      <w:szCs w:val="32"/>
      <w:lang w:eastAsia="en-US"/>
    </w:rPr>
  </w:style>
  <w:style w:type="paragraph" w:styleId="Encabezadodelista">
    <w:name w:val="toa heading"/>
    <w:basedOn w:val="Normal"/>
    <w:next w:val="Normal"/>
    <w:uiPriority w:val="99"/>
    <w:semiHidden/>
    <w:rsid w:val="00913CA4"/>
    <w:pPr>
      <w:spacing w:before="120" w:line="260" w:lineRule="exact"/>
    </w:pPr>
    <w:rPr>
      <w:rFonts w:ascii="Arial" w:hAnsi="Arial" w:cs="Arial"/>
      <w:bCs/>
      <w:sz w:val="24"/>
      <w:szCs w:val="24"/>
    </w:rPr>
  </w:style>
  <w:style w:type="paragraph" w:styleId="TDC1">
    <w:name w:val="toc 1"/>
    <w:basedOn w:val="Normal"/>
    <w:next w:val="Normal"/>
    <w:autoRedefine/>
    <w:uiPriority w:val="39"/>
    <w:semiHidden/>
    <w:rsid w:val="00913CA4"/>
    <w:pPr>
      <w:spacing w:line="260" w:lineRule="exact"/>
    </w:pPr>
    <w:rPr>
      <w:b/>
    </w:rPr>
  </w:style>
  <w:style w:type="paragraph" w:styleId="TDC2">
    <w:name w:val="toc 2"/>
    <w:basedOn w:val="Normal"/>
    <w:next w:val="Normal"/>
    <w:autoRedefine/>
    <w:uiPriority w:val="39"/>
    <w:semiHidden/>
    <w:rsid w:val="00913CA4"/>
    <w:pPr>
      <w:spacing w:line="260" w:lineRule="exact"/>
      <w:ind w:left="220"/>
    </w:pPr>
    <w:rPr>
      <w:b/>
    </w:rPr>
  </w:style>
  <w:style w:type="paragraph" w:styleId="TDC3">
    <w:name w:val="toc 3"/>
    <w:basedOn w:val="Normal"/>
    <w:next w:val="Normal"/>
    <w:autoRedefine/>
    <w:uiPriority w:val="39"/>
    <w:semiHidden/>
    <w:rsid w:val="00913CA4"/>
    <w:pPr>
      <w:spacing w:line="260" w:lineRule="exact"/>
      <w:ind w:left="440"/>
    </w:pPr>
    <w:rPr>
      <w:b/>
    </w:rPr>
  </w:style>
  <w:style w:type="paragraph" w:styleId="TDC4">
    <w:name w:val="toc 4"/>
    <w:basedOn w:val="Normal"/>
    <w:next w:val="Normal"/>
    <w:autoRedefine/>
    <w:uiPriority w:val="39"/>
    <w:semiHidden/>
    <w:rsid w:val="00913CA4"/>
    <w:pPr>
      <w:spacing w:line="260" w:lineRule="exact"/>
      <w:ind w:left="660"/>
    </w:pPr>
    <w:rPr>
      <w:b/>
    </w:rPr>
  </w:style>
  <w:style w:type="paragraph" w:styleId="TDC5">
    <w:name w:val="toc 5"/>
    <w:basedOn w:val="Normal"/>
    <w:next w:val="Normal"/>
    <w:autoRedefine/>
    <w:uiPriority w:val="39"/>
    <w:semiHidden/>
    <w:rsid w:val="00913CA4"/>
    <w:pPr>
      <w:spacing w:line="260" w:lineRule="exact"/>
      <w:ind w:left="880"/>
    </w:pPr>
    <w:rPr>
      <w:b/>
    </w:rPr>
  </w:style>
  <w:style w:type="paragraph" w:styleId="TDC6">
    <w:name w:val="toc 6"/>
    <w:basedOn w:val="Normal"/>
    <w:next w:val="Normal"/>
    <w:autoRedefine/>
    <w:uiPriority w:val="39"/>
    <w:semiHidden/>
    <w:rsid w:val="00913CA4"/>
    <w:pPr>
      <w:spacing w:line="260" w:lineRule="exact"/>
      <w:ind w:left="1100"/>
    </w:pPr>
    <w:rPr>
      <w:b/>
    </w:rPr>
  </w:style>
  <w:style w:type="paragraph" w:styleId="TDC7">
    <w:name w:val="toc 7"/>
    <w:basedOn w:val="Normal"/>
    <w:next w:val="Normal"/>
    <w:autoRedefine/>
    <w:uiPriority w:val="39"/>
    <w:semiHidden/>
    <w:rsid w:val="00913CA4"/>
    <w:pPr>
      <w:spacing w:line="260" w:lineRule="exact"/>
      <w:ind w:left="1320"/>
    </w:pPr>
    <w:rPr>
      <w:b/>
    </w:rPr>
  </w:style>
  <w:style w:type="paragraph" w:styleId="TDC8">
    <w:name w:val="toc 8"/>
    <w:basedOn w:val="Normal"/>
    <w:next w:val="Normal"/>
    <w:autoRedefine/>
    <w:uiPriority w:val="39"/>
    <w:semiHidden/>
    <w:rsid w:val="00913CA4"/>
    <w:pPr>
      <w:spacing w:line="260" w:lineRule="exact"/>
      <w:ind w:left="1540"/>
    </w:pPr>
    <w:rPr>
      <w:b/>
    </w:rPr>
  </w:style>
  <w:style w:type="paragraph" w:styleId="TDC9">
    <w:name w:val="toc 9"/>
    <w:basedOn w:val="Normal"/>
    <w:next w:val="Normal"/>
    <w:autoRedefine/>
    <w:uiPriority w:val="39"/>
    <w:semiHidden/>
    <w:rsid w:val="00913CA4"/>
    <w:pPr>
      <w:spacing w:line="260" w:lineRule="exact"/>
      <w:ind w:left="1760"/>
    </w:pPr>
    <w:rPr>
      <w:b/>
    </w:rPr>
  </w:style>
  <w:style w:type="paragraph" w:customStyle="1" w:styleId="bodytextindent40">
    <w:name w:val="bodytextindent4"/>
    <w:basedOn w:val="Normal"/>
    <w:rsid w:val="0071047D"/>
    <w:pPr>
      <w:spacing w:line="260" w:lineRule="atLeast"/>
      <w:ind w:left="360" w:hanging="360"/>
    </w:pPr>
    <w:rPr>
      <w:b/>
      <w:szCs w:val="22"/>
      <w:lang w:eastAsia="en-GB"/>
    </w:rPr>
  </w:style>
  <w:style w:type="character" w:styleId="nfasis">
    <w:name w:val="Emphasis"/>
    <w:uiPriority w:val="20"/>
    <w:qFormat/>
    <w:rsid w:val="00BA3533"/>
    <w:rPr>
      <w:i/>
    </w:rPr>
  </w:style>
  <w:style w:type="paragraph" w:customStyle="1" w:styleId="Default">
    <w:name w:val="Default"/>
    <w:rsid w:val="005A07A6"/>
    <w:pPr>
      <w:autoSpaceDE w:val="0"/>
      <w:autoSpaceDN w:val="0"/>
      <w:adjustRightInd w:val="0"/>
    </w:pPr>
    <w:rPr>
      <w:color w:val="000000"/>
      <w:sz w:val="24"/>
      <w:szCs w:val="24"/>
      <w:lang w:eastAsia="en-GB"/>
    </w:rPr>
  </w:style>
  <w:style w:type="paragraph" w:customStyle="1" w:styleId="TableHeading">
    <w:name w:val="Table Heading"/>
    <w:basedOn w:val="Normal"/>
    <w:rsid w:val="00AD5B90"/>
    <w:pPr>
      <w:keepNext/>
      <w:keepLines/>
      <w:spacing w:before="60" w:after="60"/>
    </w:pPr>
    <w:rPr>
      <w:rFonts w:ascii="Arial" w:hAnsi="Arial"/>
      <w:sz w:val="20"/>
    </w:rPr>
  </w:style>
  <w:style w:type="character" w:customStyle="1" w:styleId="DescripcinCar">
    <w:name w:val="Descripción Car"/>
    <w:aliases w:val="Caption Char Char Car,Caption Char Char Char Car,Caption Char Char Char Char Char Char Car,Caption Char Char Char Char Char Char Char Char Char Char Char Char Char Char Char Char Char Char Char Char Char Char Char Char Char Char Car"/>
    <w:link w:val="Descripcin"/>
    <w:locked/>
    <w:rsid w:val="00AD5B90"/>
    <w:rPr>
      <w:b/>
      <w:lang w:val="es-ES" w:eastAsia="en-US"/>
    </w:rPr>
  </w:style>
  <w:style w:type="character" w:customStyle="1" w:styleId="EMEASubscript">
    <w:name w:val="EMEA Subscript"/>
    <w:rsid w:val="0059707A"/>
    <w:rPr>
      <w:sz w:val="22"/>
      <w:vertAlign w:val="subscript"/>
    </w:rPr>
  </w:style>
  <w:style w:type="character" w:customStyle="1" w:styleId="TextocomentarioCar">
    <w:name w:val="Texto comentario Car"/>
    <w:aliases w:val=" Car17 Car1, Car17 Car Car, Char Car, Char Char Car,Annotationtext Car,Car17 Car1,Car17 Car Car,Char Char Char Car,Comment Text Char Char Car,Comment Text Char Char Char Car,Comment Text Char Char1 Car,Comment Text Char1 Char Car"/>
    <w:link w:val="Textocomentario"/>
    <w:locked/>
    <w:rsid w:val="008C1B95"/>
    <w:rPr>
      <w:lang w:val="es-ES" w:eastAsia="en-US"/>
    </w:rPr>
  </w:style>
  <w:style w:type="paragraph" w:customStyle="1" w:styleId="Table-Text">
    <w:name w:val="Table-Text"/>
    <w:basedOn w:val="Normal"/>
    <w:link w:val="Table-TextChar"/>
    <w:rsid w:val="00111A9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hAnsi="Arial"/>
      <w:b/>
      <w:sz w:val="20"/>
    </w:rPr>
  </w:style>
  <w:style w:type="character" w:customStyle="1" w:styleId="Table-TextChar">
    <w:name w:val="Table-Text Char"/>
    <w:link w:val="Table-Text"/>
    <w:locked/>
    <w:rsid w:val="00111A9E"/>
    <w:rPr>
      <w:rFonts w:ascii="Arial" w:hAnsi="Arial"/>
      <w:lang w:val="es-ES" w:eastAsia="en-US"/>
    </w:rPr>
  </w:style>
  <w:style w:type="paragraph" w:customStyle="1" w:styleId="Table-Footer">
    <w:name w:val="Table-Footer"/>
    <w:basedOn w:val="Normal"/>
    <w:link w:val="Table-FooterChar"/>
    <w:rsid w:val="006000AC"/>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hAnsi="Arial"/>
      <w:b/>
      <w:sz w:val="18"/>
    </w:rPr>
  </w:style>
  <w:style w:type="character" w:customStyle="1" w:styleId="Table-FooterChar">
    <w:name w:val="Table-Footer Char"/>
    <w:link w:val="Table-Footer"/>
    <w:locked/>
    <w:rsid w:val="006000AC"/>
    <w:rPr>
      <w:rFonts w:ascii="Arial" w:hAnsi="Arial"/>
      <w:sz w:val="18"/>
      <w:lang w:val="es-ES" w:eastAsia="en-US"/>
    </w:rPr>
  </w:style>
  <w:style w:type="character" w:customStyle="1" w:styleId="CharChar1">
    <w:name w:val="Char Char1"/>
    <w:semiHidden/>
    <w:locked/>
    <w:rsid w:val="00DF19E3"/>
    <w:rPr>
      <w:lang w:val="es-ES" w:eastAsia="en-US"/>
    </w:rPr>
  </w:style>
  <w:style w:type="paragraph" w:customStyle="1" w:styleId="EMAStyle2">
    <w:name w:val="EMA Style 2"/>
    <w:basedOn w:val="EMEAstyle20"/>
    <w:rsid w:val="00C3544F"/>
    <w:rPr>
      <w:color w:val="000000"/>
    </w:rPr>
  </w:style>
  <w:style w:type="paragraph" w:customStyle="1" w:styleId="NoSpacing1">
    <w:name w:val="No Spacing1"/>
    <w:aliases w:val="Bullet level 1,No Spacing2"/>
    <w:basedOn w:val="Default"/>
    <w:qFormat/>
    <w:rsid w:val="002803F6"/>
    <w:pPr>
      <w:widowControl w:val="0"/>
      <w:numPr>
        <w:numId w:val="9"/>
      </w:numPr>
    </w:pPr>
    <w:rPr>
      <w:rFonts w:ascii="Times" w:hAnsi="Times"/>
      <w:bCs/>
      <w:color w:val="auto"/>
      <w:sz w:val="22"/>
      <w:szCs w:val="22"/>
      <w:lang w:eastAsia="en-US"/>
    </w:rPr>
  </w:style>
  <w:style w:type="paragraph" w:customStyle="1" w:styleId="CM25">
    <w:name w:val="CM25"/>
    <w:basedOn w:val="Default"/>
    <w:next w:val="Default"/>
    <w:rsid w:val="00A04B53"/>
    <w:pPr>
      <w:widowControl w:val="0"/>
      <w:spacing w:after="258"/>
    </w:pPr>
    <w:rPr>
      <w:color w:val="auto"/>
      <w:lang w:eastAsia="en-US"/>
    </w:rPr>
  </w:style>
  <w:style w:type="character" w:customStyle="1" w:styleId="CharChar3">
    <w:name w:val="Char Char3"/>
    <w:semiHidden/>
    <w:rsid w:val="00045001"/>
    <w:rPr>
      <w:lang w:val="es-ES" w:eastAsia="en-US"/>
    </w:rPr>
  </w:style>
  <w:style w:type="character" w:customStyle="1" w:styleId="CommentTextChar">
    <w:name w:val="Comment Text Char"/>
    <w:aliases w:val=" Car17 Car Char, Car17 Char, Char Char Char, Char Char1,Annotationtext Char,Car17 Car Char,Car17 Char,Char Char Char Char,Char Char Char1,Char Char1 Char,Comment Text Char Char Char Char1,Comment Text Char Char Char1"/>
    <w:locked/>
    <w:rsid w:val="00EA0D81"/>
    <w:rPr>
      <w:sz w:val="20"/>
      <w:lang w:eastAsia="en-US"/>
    </w:rPr>
  </w:style>
  <w:style w:type="paragraph" w:styleId="Revisin">
    <w:name w:val="Revision"/>
    <w:hidden/>
    <w:uiPriority w:val="99"/>
    <w:semiHidden/>
    <w:rsid w:val="004C42B1"/>
    <w:rPr>
      <w:sz w:val="22"/>
      <w:lang w:eastAsia="en-US"/>
    </w:rPr>
  </w:style>
  <w:style w:type="paragraph" w:customStyle="1" w:styleId="BodytextAgency">
    <w:name w:val="Body text (Agency)"/>
    <w:basedOn w:val="Normal"/>
    <w:link w:val="BodytextAgencyChar"/>
    <w:qFormat/>
    <w:rsid w:val="00762289"/>
    <w:pPr>
      <w:spacing w:after="140" w:line="280" w:lineRule="atLeast"/>
    </w:pPr>
    <w:rPr>
      <w:rFonts w:ascii="Verdana" w:hAnsi="Verdana"/>
      <w:b/>
      <w:sz w:val="18"/>
      <w:lang w:eastAsia="en-GB"/>
    </w:rPr>
  </w:style>
  <w:style w:type="character" w:customStyle="1" w:styleId="BodytextAgencyChar">
    <w:name w:val="Body text (Agency) Char"/>
    <w:link w:val="BodytextAgency"/>
    <w:locked/>
    <w:rsid w:val="00762289"/>
    <w:rPr>
      <w:rFonts w:ascii="Verdana" w:hAnsi="Verdana"/>
      <w:sz w:val="18"/>
      <w:lang w:eastAsia="en-GB"/>
    </w:rPr>
  </w:style>
  <w:style w:type="paragraph" w:customStyle="1" w:styleId="default0">
    <w:name w:val="default"/>
    <w:basedOn w:val="Normal"/>
    <w:rsid w:val="00CF2ECB"/>
    <w:pPr>
      <w:autoSpaceDE w:val="0"/>
      <w:autoSpaceDN w:val="0"/>
    </w:pPr>
    <w:rPr>
      <w:rFonts w:eastAsia="Calibri"/>
      <w:b/>
      <w:color w:val="000000"/>
      <w:sz w:val="24"/>
      <w:szCs w:val="24"/>
      <w:lang w:eastAsia="en-GB"/>
    </w:rPr>
  </w:style>
  <w:style w:type="paragraph" w:customStyle="1" w:styleId="NormalAgency">
    <w:name w:val="Normal (Agency)"/>
    <w:link w:val="NormalAgencyChar"/>
    <w:rsid w:val="00E146F6"/>
    <w:rPr>
      <w:rFonts w:ascii="Verdana" w:eastAsia="Verdana" w:hAnsi="Verdana"/>
      <w:sz w:val="18"/>
      <w:szCs w:val="18"/>
    </w:rPr>
  </w:style>
  <w:style w:type="paragraph" w:customStyle="1" w:styleId="TabletextrowsAgency">
    <w:name w:val="Table text rows (Agency)"/>
    <w:basedOn w:val="Normal"/>
    <w:rsid w:val="00E146F6"/>
    <w:pPr>
      <w:spacing w:line="280" w:lineRule="exact"/>
    </w:pPr>
    <w:rPr>
      <w:rFonts w:ascii="Verdana" w:hAnsi="Verdana" w:cs="Verdana"/>
      <w:b/>
      <w:sz w:val="18"/>
      <w:szCs w:val="18"/>
      <w:lang w:eastAsia="zh-CN"/>
    </w:rPr>
  </w:style>
  <w:style w:type="character" w:customStyle="1" w:styleId="NormalAgencyChar">
    <w:name w:val="Normal (Agency) Char"/>
    <w:link w:val="NormalAgency"/>
    <w:rsid w:val="00E146F6"/>
    <w:rPr>
      <w:rFonts w:ascii="Verdana" w:eastAsia="Verdana" w:hAnsi="Verdana"/>
      <w:sz w:val="18"/>
      <w:szCs w:val="18"/>
      <w:lang w:bidi="ar-SA"/>
    </w:rPr>
  </w:style>
  <w:style w:type="paragraph" w:styleId="Prrafodelista">
    <w:name w:val="List Paragraph"/>
    <w:basedOn w:val="Normal"/>
    <w:uiPriority w:val="34"/>
    <w:qFormat/>
    <w:rsid w:val="00675FF5"/>
    <w:pPr>
      <w:ind w:left="720"/>
    </w:pPr>
  </w:style>
  <w:style w:type="paragraph" w:customStyle="1" w:styleId="Table-Heading">
    <w:name w:val="Table-Heading"/>
    <w:basedOn w:val="Normal"/>
    <w:next w:val="Normal"/>
    <w:link w:val="Table-HeadingChar"/>
    <w:rsid w:val="009602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sz w:val="20"/>
    </w:rPr>
  </w:style>
  <w:style w:type="character" w:customStyle="1" w:styleId="Table-HeadingChar">
    <w:name w:val="Table-Heading Char"/>
    <w:link w:val="Table-Heading"/>
    <w:locked/>
    <w:rsid w:val="009602D6"/>
    <w:rPr>
      <w:b/>
      <w:lang w:val="es-ES" w:eastAsia="en-US"/>
    </w:rPr>
  </w:style>
  <w:style w:type="character" w:customStyle="1" w:styleId="TableLeftChar">
    <w:name w:val="Table Left Char"/>
    <w:link w:val="TableLeft"/>
    <w:locked/>
    <w:rsid w:val="0023487A"/>
    <w:rPr>
      <w:rFonts w:eastAsia="Arial Unicode MS"/>
      <w:szCs w:val="24"/>
      <w:lang w:val="es-ES" w:eastAsia="en-US"/>
    </w:rPr>
  </w:style>
  <w:style w:type="character" w:customStyle="1" w:styleId="TableCenterChar">
    <w:name w:val="Table Center Char"/>
    <w:link w:val="TableCenter"/>
    <w:rsid w:val="009602D6"/>
    <w:rPr>
      <w:rFonts w:eastAsia="Arial Unicode MS"/>
      <w:szCs w:val="24"/>
      <w:lang w:val="es-ES" w:eastAsia="en-US" w:bidi="ar-SA"/>
    </w:rPr>
  </w:style>
  <w:style w:type="paragraph" w:customStyle="1" w:styleId="No-numheading4Agency">
    <w:name w:val="No-num heading 4 (Agency)"/>
    <w:basedOn w:val="Normal"/>
    <w:next w:val="BodytextAgency"/>
    <w:link w:val="No-numheading4AgencyChar"/>
    <w:rsid w:val="00F53629"/>
    <w:pPr>
      <w:keepNext/>
      <w:spacing w:before="280" w:after="220"/>
      <w:outlineLvl w:val="3"/>
    </w:pPr>
    <w:rPr>
      <w:rFonts w:ascii="Verdana" w:eastAsia="Verdana" w:hAnsi="Verdana"/>
      <w:bCs/>
      <w:i/>
      <w:kern w:val="32"/>
      <w:sz w:val="18"/>
      <w:szCs w:val="18"/>
    </w:rPr>
  </w:style>
  <w:style w:type="character" w:customStyle="1" w:styleId="No-numheading4AgencyChar">
    <w:name w:val="No-num heading 4 (Agency) Char"/>
    <w:link w:val="No-numheading4Agency"/>
    <w:locked/>
    <w:rsid w:val="00F53629"/>
    <w:rPr>
      <w:rFonts w:ascii="Verdana" w:eastAsia="Verdana" w:hAnsi="Verdana" w:cs="Arial"/>
      <w:b/>
      <w:bCs/>
      <w:i/>
      <w:kern w:val="32"/>
      <w:sz w:val="18"/>
      <w:szCs w:val="18"/>
    </w:rPr>
  </w:style>
  <w:style w:type="character" w:customStyle="1" w:styleId="apple-converted-space">
    <w:name w:val="apple-converted-space"/>
    <w:basedOn w:val="Fuentedeprrafopredeter"/>
    <w:rsid w:val="002E5A93"/>
  </w:style>
  <w:style w:type="paragraph" w:customStyle="1" w:styleId="StyleTable-Heading12pt">
    <w:name w:val="Style Table-Heading + 12 pt"/>
    <w:basedOn w:val="Normal"/>
    <w:rsid w:val="00743DA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hAnsi="Arial"/>
      <w:bCs/>
      <w:sz w:val="24"/>
    </w:rPr>
  </w:style>
  <w:style w:type="paragraph" w:customStyle="1" w:styleId="StyleTableText12pt">
    <w:name w:val="Style Table Text + 12 pt"/>
    <w:basedOn w:val="TableText"/>
    <w:rsid w:val="00743DA6"/>
    <w:rPr>
      <w:sz w:val="24"/>
    </w:rPr>
  </w:style>
  <w:style w:type="paragraph" w:customStyle="1" w:styleId="TableText10Point">
    <w:name w:val="Table Text 10 Point"/>
    <w:basedOn w:val="Encabezado"/>
    <w:rsid w:val="00743DA6"/>
    <w:pPr>
      <w:tabs>
        <w:tab w:val="clear" w:pos="4153"/>
        <w:tab w:val="clear" w:pos="8306"/>
      </w:tabs>
      <w:jc w:val="center"/>
    </w:pPr>
    <w:rPr>
      <w:rFonts w:ascii="Arial" w:hAnsi="Arial"/>
      <w:b w:val="0"/>
      <w:sz w:val="20"/>
    </w:rPr>
  </w:style>
  <w:style w:type="character" w:styleId="Textodelmarcadordeposicin">
    <w:name w:val="Placeholder Text"/>
    <w:uiPriority w:val="99"/>
    <w:semiHidden/>
    <w:rsid w:val="00DC7F29"/>
    <w:rPr>
      <w:color w:val="808080"/>
    </w:rPr>
  </w:style>
  <w:style w:type="character" w:customStyle="1" w:styleId="Mencinsinresolver1">
    <w:name w:val="Mención sin resolver1"/>
    <w:uiPriority w:val="99"/>
    <w:semiHidden/>
    <w:unhideWhenUsed/>
    <w:rsid w:val="00F76ED1"/>
    <w:rPr>
      <w:color w:val="808080"/>
      <w:shd w:val="clear" w:color="auto" w:fill="E6E6E6"/>
    </w:rPr>
  </w:style>
  <w:style w:type="character" w:customStyle="1" w:styleId="acepcion">
    <w:name w:val="acepcion"/>
    <w:rsid w:val="00D23974"/>
  </w:style>
  <w:style w:type="character" w:customStyle="1" w:styleId="ingles">
    <w:name w:val="ingles"/>
    <w:rsid w:val="00D23974"/>
  </w:style>
  <w:style w:type="paragraph" w:styleId="Bibliografa">
    <w:name w:val="Bibliography"/>
    <w:basedOn w:val="Normal"/>
    <w:next w:val="Normal"/>
    <w:uiPriority w:val="37"/>
    <w:semiHidden/>
    <w:unhideWhenUsed/>
    <w:rsid w:val="00087FC9"/>
  </w:style>
  <w:style w:type="paragraph" w:styleId="Citadestacada">
    <w:name w:val="Intense Quote"/>
    <w:basedOn w:val="Normal"/>
    <w:next w:val="Normal"/>
    <w:link w:val="CitadestacadaCar"/>
    <w:uiPriority w:val="30"/>
    <w:qFormat/>
    <w:rsid w:val="00087FC9"/>
    <w:pPr>
      <w:pBdr>
        <w:top w:val="single" w:sz="4" w:space="10" w:color="5B9BD5"/>
        <w:bottom w:val="single" w:sz="4" w:space="10" w:color="5B9BD5"/>
      </w:pBdr>
      <w:spacing w:before="360" w:after="360"/>
      <w:ind w:left="864" w:right="864"/>
    </w:pPr>
    <w:rPr>
      <w:i/>
      <w:iCs/>
      <w:color w:val="5B9BD5"/>
    </w:rPr>
  </w:style>
  <w:style w:type="character" w:customStyle="1" w:styleId="CitadestacadaCar">
    <w:name w:val="Cita destacada Car"/>
    <w:link w:val="Citadestacada"/>
    <w:uiPriority w:val="30"/>
    <w:rsid w:val="00087FC9"/>
    <w:rPr>
      <w:b/>
      <w:i/>
      <w:iCs/>
      <w:color w:val="5B9BD5"/>
      <w:sz w:val="22"/>
      <w:lang w:val="es-ES" w:eastAsia="en-US"/>
    </w:rPr>
  </w:style>
  <w:style w:type="paragraph" w:styleId="Sinespaciado">
    <w:name w:val="No Spacing"/>
    <w:uiPriority w:val="1"/>
    <w:qFormat/>
    <w:rsid w:val="00087FC9"/>
    <w:pPr>
      <w:jc w:val="center"/>
      <w:outlineLvl w:val="0"/>
    </w:pPr>
    <w:rPr>
      <w:b/>
      <w:sz w:val="22"/>
      <w:lang w:eastAsia="en-US"/>
    </w:rPr>
  </w:style>
  <w:style w:type="paragraph" w:styleId="Cita">
    <w:name w:val="Quote"/>
    <w:basedOn w:val="Normal"/>
    <w:next w:val="Normal"/>
    <w:link w:val="CitaCar"/>
    <w:uiPriority w:val="29"/>
    <w:qFormat/>
    <w:rsid w:val="00087FC9"/>
    <w:pPr>
      <w:spacing w:before="200" w:after="160"/>
      <w:ind w:left="864" w:right="864"/>
    </w:pPr>
    <w:rPr>
      <w:i/>
      <w:iCs/>
      <w:color w:val="404040"/>
    </w:rPr>
  </w:style>
  <w:style w:type="character" w:customStyle="1" w:styleId="CitaCar">
    <w:name w:val="Cita Car"/>
    <w:link w:val="Cita"/>
    <w:uiPriority w:val="29"/>
    <w:rsid w:val="00087FC9"/>
    <w:rPr>
      <w:b/>
      <w:i/>
      <w:iCs/>
      <w:color w:val="404040"/>
      <w:sz w:val="22"/>
      <w:lang w:val="es-ES" w:eastAsia="en-US"/>
    </w:rPr>
  </w:style>
  <w:style w:type="paragraph" w:styleId="TtuloTDC">
    <w:name w:val="TOC Heading"/>
    <w:basedOn w:val="Ttulo1"/>
    <w:next w:val="Normal"/>
    <w:uiPriority w:val="39"/>
    <w:semiHidden/>
    <w:unhideWhenUsed/>
    <w:qFormat/>
    <w:rsid w:val="00087FC9"/>
    <w:pPr>
      <w:keepNext/>
      <w:spacing w:after="60" w:line="240" w:lineRule="auto"/>
      <w:ind w:left="0" w:firstLine="0"/>
      <w:jc w:val="center"/>
    </w:pPr>
    <w:rPr>
      <w:rFonts w:ascii="Calibri Light" w:eastAsia="Times New Roman" w:hAnsi="Calibri Light"/>
    </w:rPr>
  </w:style>
  <w:style w:type="character" w:styleId="Nmerodelnea">
    <w:name w:val="line number"/>
    <w:rsid w:val="008D4A6E"/>
  </w:style>
  <w:style w:type="character" w:styleId="Refdenotaalpie">
    <w:name w:val="footnote reference"/>
    <w:rsid w:val="00495867"/>
    <w:rPr>
      <w:vertAlign w:val="superscript"/>
    </w:rPr>
  </w:style>
  <w:style w:type="character" w:customStyle="1" w:styleId="UnresolvedMention1">
    <w:name w:val="Unresolved Mention1"/>
    <w:uiPriority w:val="99"/>
    <w:semiHidden/>
    <w:unhideWhenUsed/>
    <w:rsid w:val="00E8029D"/>
    <w:rPr>
      <w:color w:val="605E5C"/>
      <w:shd w:val="clear" w:color="auto" w:fill="E1DFDD"/>
    </w:rPr>
  </w:style>
  <w:style w:type="character" w:customStyle="1" w:styleId="y2iqfc">
    <w:name w:val="y2iqfc"/>
    <w:basedOn w:val="Fuentedeprrafopredeter"/>
    <w:rsid w:val="005053D6"/>
  </w:style>
  <w:style w:type="paragraph" w:customStyle="1" w:styleId="GlobalPatientLeaflettext">
    <w:name w:val="Global Patient Leaflet text"/>
    <w:basedOn w:val="Normal"/>
    <w:link w:val="GlobalPatientLeaflettextChar"/>
    <w:qFormat/>
    <w:rsid w:val="005452BB"/>
    <w:rPr>
      <w:rFonts w:eastAsia="Times New Roman"/>
      <w:b/>
      <w:sz w:val="24"/>
      <w:szCs w:val="24"/>
      <w:lang w:val="x-none" w:eastAsia="x-none"/>
    </w:rPr>
  </w:style>
  <w:style w:type="character" w:customStyle="1" w:styleId="GlobalPatientLeaflettextChar">
    <w:name w:val="Global Patient Leaflet text Char"/>
    <w:link w:val="GlobalPatientLeaflettext"/>
    <w:rsid w:val="005452BB"/>
    <w:rPr>
      <w:rFonts w:eastAsia="Times New Roman"/>
      <w:sz w:val="24"/>
      <w:szCs w:val="24"/>
      <w:lang w:val="x-none" w:eastAsia="x-none"/>
    </w:rPr>
  </w:style>
  <w:style w:type="paragraph" w:customStyle="1" w:styleId="TableCellCenter">
    <w:name w:val="Table Cell Center"/>
    <w:basedOn w:val="TableCellLeft"/>
    <w:rsid w:val="00E0048C"/>
    <w:pPr>
      <w:jc w:val="center"/>
    </w:pPr>
  </w:style>
  <w:style w:type="paragraph" w:customStyle="1" w:styleId="TableHeaderleft">
    <w:name w:val="Table Header left"/>
    <w:basedOn w:val="Text1"/>
    <w:rsid w:val="00E0048C"/>
    <w:pPr>
      <w:spacing w:before="60" w:after="60"/>
    </w:pPr>
    <w:rPr>
      <w:rFonts w:eastAsia="Times New Roman"/>
      <w:b w:val="0"/>
      <w:color w:val="000000"/>
      <w:sz w:val="20"/>
      <w:lang w:val="en-GB" w:eastAsia="en-GB"/>
    </w:rPr>
  </w:style>
  <w:style w:type="paragraph" w:customStyle="1" w:styleId="TableCellLeft">
    <w:name w:val="Table Cell Left"/>
    <w:basedOn w:val="Text1"/>
    <w:rsid w:val="00E0048C"/>
    <w:pPr>
      <w:spacing w:before="60" w:after="60"/>
    </w:pPr>
    <w:rPr>
      <w:rFonts w:eastAsia="Arial Unicode MS"/>
      <w:color w:val="000000"/>
      <w:sz w:val="20"/>
      <w:szCs w:val="24"/>
      <w:lang w:val="en-GB" w:eastAsia="en-GB"/>
    </w:rPr>
  </w:style>
  <w:style w:type="paragraph" w:customStyle="1" w:styleId="TableHeaderCenter">
    <w:name w:val="Table Header Center"/>
    <w:basedOn w:val="TableHeaderleft"/>
    <w:rsid w:val="00E0048C"/>
    <w:pPr>
      <w:jc w:val="center"/>
    </w:pPr>
    <w:rPr>
      <w:rFonts w:ascii="Times New Roman Bold" w:eastAsia="Arial Unicode MS" w:hAnsi="Times New Roman Bold"/>
      <w:szCs w:val="24"/>
    </w:rPr>
  </w:style>
  <w:style w:type="paragraph" w:customStyle="1" w:styleId="TableFooter">
    <w:name w:val="Table Footer"/>
    <w:basedOn w:val="Text1"/>
    <w:link w:val="TableFooterChar"/>
    <w:rsid w:val="00E0048C"/>
    <w:pPr>
      <w:tabs>
        <w:tab w:val="left" w:pos="360"/>
      </w:tabs>
      <w:spacing w:before="60"/>
      <w:ind w:left="360" w:hanging="360"/>
      <w:contextualSpacing/>
    </w:pPr>
    <w:rPr>
      <w:rFonts w:eastAsia="Times New Roman"/>
      <w:color w:val="000000"/>
      <w:sz w:val="18"/>
      <w:lang w:val="en-GB" w:eastAsia="en-GB"/>
    </w:rPr>
  </w:style>
  <w:style w:type="character" w:customStyle="1" w:styleId="TableFooterChar">
    <w:name w:val="Table Footer Char"/>
    <w:link w:val="TableFooter"/>
    <w:rsid w:val="00E0048C"/>
    <w:rPr>
      <w:rFonts w:eastAsia="Times New Roman"/>
      <w:color w:val="000000"/>
      <w:sz w:val="18"/>
      <w:lang w:eastAsia="en-GB"/>
    </w:rPr>
  </w:style>
  <w:style w:type="character" w:customStyle="1" w:styleId="Mencinsinresolver2">
    <w:name w:val="Mención sin resolver2"/>
    <w:uiPriority w:val="99"/>
    <w:semiHidden/>
    <w:unhideWhenUsed/>
    <w:rsid w:val="00A2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9241B2C02D7E43A60D7FF16CAB95C5" ma:contentTypeVersion="6" ma:contentTypeDescription="Create a new document." ma:contentTypeScope="" ma:versionID="256ba14dd8f95f8b9755d7fa9500c6aa">
  <xsd:schema xmlns:xsd="http://www.w3.org/2001/XMLSchema" xmlns:xs="http://www.w3.org/2001/XMLSchema" xmlns:p="http://schemas.microsoft.com/office/2006/metadata/properties" xmlns:ns2="be7989e9-8375-456c-bea5-130ea49345d5" xmlns:ns3="3a57769f-087c-42fb-bfe7-f266a8729a00" targetNamespace="http://schemas.microsoft.com/office/2006/metadata/properties" ma:root="true" ma:fieldsID="c16c4b6192f3dc344c5a0d0869a418d2" ns2:_="" ns3:_="">
    <xsd:import namespace="be7989e9-8375-456c-bea5-130ea49345d5"/>
    <xsd:import namespace="3a57769f-087c-42fb-bfe7-f266a8729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989e9-8375-456c-bea5-130ea49345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57769f-087c-42fb-bfe7-f266a8729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65EC3-6537-49F2-B61A-5A246C98A647}">
  <ds:schemaRefs>
    <ds:schemaRef ds:uri="http://schemas.microsoft.com/office/2006/metadata/longProperties"/>
  </ds:schemaRefs>
</ds:datastoreItem>
</file>

<file path=customXml/itemProps2.xml><?xml version="1.0" encoding="utf-8"?>
<ds:datastoreItem xmlns:ds="http://schemas.openxmlformats.org/officeDocument/2006/customXml" ds:itemID="{B5C86F22-6B42-494E-92CC-7963C83CFAC3}">
  <ds:schemaRefs>
    <ds:schemaRef ds:uri="http://schemas.openxmlformats.org/officeDocument/2006/bibliography"/>
  </ds:schemaRefs>
</ds:datastoreItem>
</file>

<file path=customXml/itemProps3.xml><?xml version="1.0" encoding="utf-8"?>
<ds:datastoreItem xmlns:ds="http://schemas.openxmlformats.org/officeDocument/2006/customXml" ds:itemID="{4679D344-1BE2-4B72-BC02-A9DFA5AE6B8B}">
  <ds:schemaRefs>
    <ds:schemaRef ds:uri="http://schemas.microsoft.com/sharepoint/v3/contenttype/forms"/>
  </ds:schemaRefs>
</ds:datastoreItem>
</file>

<file path=customXml/itemProps4.xml><?xml version="1.0" encoding="utf-8"?>
<ds:datastoreItem xmlns:ds="http://schemas.openxmlformats.org/officeDocument/2006/customXml" ds:itemID="{89433EF9-FECF-4053-B165-F2CD9928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989e9-8375-456c-bea5-130ea49345d5"/>
    <ds:schemaRef ds:uri="3a57769f-087c-42fb-bfe7-f266a8729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7045</Words>
  <Characters>38397</Characters>
  <Application>Microsoft Office Word</Application>
  <DocSecurity>0</DocSecurity>
  <Lines>319</Lines>
  <Paragraphs>90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Biktarvy, INN-Bictegravir/Emtricitabine/Tenofovir Alafenamide</vt:lpstr>
      <vt:lpstr>Biktarvy, INN-Bictegravir/Emtricitabine/Tenofovir Alafenamide</vt:lpstr>
      <vt:lpstr>Biktarvy, INN-Bictegravir/Emtricitabine/Tenofovir Alafenamide</vt:lpstr>
    </vt:vector>
  </TitlesOfParts>
  <Company>Gilead Sciences</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Biktarvy, INN-Bictegravir/Emtricitabine/Tenofovir Alafenamide</dc:title>
  <dc:subject>EPAR</dc:subject>
  <dc:creator>CHMP</dc:creator>
  <cp:keywords>Biktarvy, INN-Bictegravir/Emtricitabine/Tenofovir Alafenamide</cp:keywords>
  <cp:lastModifiedBy>Belen Esparza</cp:lastModifiedBy>
  <cp:revision>5</cp:revision>
  <cp:lastPrinted>2022-07-13T07:15:00Z</cp:lastPrinted>
  <dcterms:created xsi:type="dcterms:W3CDTF">2024-06-18T08:48:00Z</dcterms:created>
  <dcterms:modified xsi:type="dcterms:W3CDTF">2024-06-18T09:24:00Z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 and Archived">
    <vt:bool>false</vt:bool>
  </property>
  <property fmtid="{D5CDD505-2E9C-101B-9397-08002B2CF9AE}" pid="3" name="ContentTypeId">
    <vt:lpwstr>0x010100259241B2C02D7E43A60D7FF16CAB95C5</vt:lpwstr>
  </property>
  <property fmtid="{D5CDD505-2E9C-101B-9397-08002B2CF9AE}" pid="4" name="CreateUpdateWithProjectNamesOfDocuments">
    <vt:lpwstr>, </vt:lpwstr>
  </property>
  <property fmtid="{D5CDD505-2E9C-101B-9397-08002B2CF9AE}" pid="5" name="Document Language">
    <vt:lpwstr>33</vt:lpwstr>
  </property>
  <property fmtid="{D5CDD505-2E9C-101B-9397-08002B2CF9AE}" pid="6" name="Document Language Code">
    <vt:lpwstr/>
  </property>
  <property fmtid="{D5CDD505-2E9C-101B-9397-08002B2CF9AE}" pid="7" name="Filename">
    <vt:lpwstr>v3_13Apr2021</vt:lpwstr>
  </property>
  <property fmtid="{D5CDD505-2E9C-101B-9397-08002B2CF9AE}" pid="8" name="go_back_to_my_initials">
    <vt:lpwstr>SP</vt:lpwstr>
  </property>
  <property fmtid="{D5CDD505-2E9C-101B-9397-08002B2CF9AE}" pid="9" name="go_back_to_my_user_name">
    <vt:lpwstr>Annex II update</vt:lpwstr>
  </property>
  <property fmtid="{D5CDD505-2E9C-101B-9397-08002B2CF9AE}" pid="10" name="Job Number">
    <vt:lpwstr/>
  </property>
  <property fmtid="{D5CDD505-2E9C-101B-9397-08002B2CF9AE}" pid="11" name="metrics">
    <vt:lpwstr>True</vt:lpwstr>
  </property>
  <property fmtid="{D5CDD505-2E9C-101B-9397-08002B2CF9AE}" pid="12" name="MSIP_Label_418c1083-8924-401d-97ae-40f5eed0fcd8_ActionId">
    <vt:lpwstr>ef302168-8403-401e-84f3-2b4c81392cba</vt:lpwstr>
  </property>
  <property fmtid="{D5CDD505-2E9C-101B-9397-08002B2CF9AE}" pid="13" name="MSIP_Label_418c1083-8924-401d-97ae-40f5eed0fcd8_ContentBits">
    <vt:lpwstr>0</vt:lpwstr>
  </property>
  <property fmtid="{D5CDD505-2E9C-101B-9397-08002B2CF9AE}" pid="14" name="MSIP_Label_418c1083-8924-401d-97ae-40f5eed0fcd8_Enabled">
    <vt:lpwstr>true</vt:lpwstr>
  </property>
  <property fmtid="{D5CDD505-2E9C-101B-9397-08002B2CF9AE}" pid="15" name="MSIP_Label_418c1083-8924-401d-97ae-40f5eed0fcd8_Method">
    <vt:lpwstr>Standard</vt:lpwstr>
  </property>
  <property fmtid="{D5CDD505-2E9C-101B-9397-08002B2CF9AE}" pid="16" name="MSIP_Label_418c1083-8924-401d-97ae-40f5eed0fcd8_Name">
    <vt:lpwstr>418c1083-8924-401d-97ae-40f5eed0fcd8</vt:lpwstr>
  </property>
  <property fmtid="{D5CDD505-2E9C-101B-9397-08002B2CF9AE}" pid="17" name="MSIP_Label_418c1083-8924-401d-97ae-40f5eed0fcd8_SetDate">
    <vt:lpwstr>2022-05-24T07:40:54Z</vt:lpwstr>
  </property>
  <property fmtid="{D5CDD505-2E9C-101B-9397-08002B2CF9AE}" pid="18" name="MSIP_Label_418c1083-8924-401d-97ae-40f5eed0fcd8_SiteId">
    <vt:lpwstr>a5a8bcaa-3292-41e6-b735-5e8b21f4dbfd</vt:lpwstr>
  </property>
  <property fmtid="{D5CDD505-2E9C-101B-9397-08002B2CF9AE}" pid="19" name="Product">
    <vt:lpwstr>19;#</vt:lpwstr>
  </property>
  <property fmtid="{D5CDD505-2E9C-101B-9397-08002B2CF9AE}" pid="20" name="PublishingExpirationDate">
    <vt:lpwstr/>
  </property>
  <property fmtid="{D5CDD505-2E9C-101B-9397-08002B2CF9AE}" pid="21" name="PublishingStartDate">
    <vt:lpwstr/>
  </property>
  <property fmtid="{D5CDD505-2E9C-101B-9397-08002B2CF9AE}" pid="22" name="Selected Translation Request">
    <vt:lpwstr>ODE(Lead)/DVY/BVY/GEN - Type IB WS variation to update renal wording for TAF products in line with Vemlidy EMEA/H/C/PSUSA/00010575/201911 </vt:lpwstr>
  </property>
  <property fmtid="{D5CDD505-2E9C-101B-9397-08002B2CF9AE}" pid="23" name="Stage">
    <vt:lpwstr>Final Translation</vt:lpwstr>
  </property>
  <property fmtid="{D5CDD505-2E9C-101B-9397-08002B2CF9AE}" pid="24" name="sUserName_var">
    <vt:lpwstr>Spanish</vt:lpwstr>
  </property>
  <property fmtid="{D5CDD505-2E9C-101B-9397-08002B2CF9AE}" pid="25" name="Target Language">
    <vt:lpwstr>33;#</vt:lpwstr>
  </property>
  <property fmtid="{D5CDD505-2E9C-101B-9397-08002B2CF9AE}" pid="26" name="Tracked or Clean">
    <vt:lpwstr>Tracked</vt:lpwstr>
  </property>
  <property fmtid="{D5CDD505-2E9C-101B-9397-08002B2CF9AE}" pid="27" name="Translation Request">
    <vt:lpwstr>206</vt:lpwstr>
  </property>
  <property fmtid="{D5CDD505-2E9C-101B-9397-08002B2CF9AE}" pid="28" name="_docset_NoMedatataSyncRequired">
    <vt:lpwstr>False</vt:lpwstr>
  </property>
</Properties>
</file>